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A9" w:rsidRDefault="007E2C03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届经济学</w:t>
      </w:r>
      <w:r>
        <w:rPr>
          <w:rFonts w:hint="eastAsia"/>
          <w:b/>
          <w:sz w:val="28"/>
          <w:szCs w:val="28"/>
        </w:rPr>
        <w:t>双学位</w:t>
      </w:r>
      <w:r>
        <w:rPr>
          <w:rFonts w:hint="eastAsia"/>
          <w:b/>
          <w:sz w:val="28"/>
          <w:szCs w:val="28"/>
        </w:rPr>
        <w:t>（校内）毕业生去向统计结果</w:t>
      </w:r>
    </w:p>
    <w:p w:rsidR="000D7AA9" w:rsidRDefault="007E2C03">
      <w:pPr>
        <w:pStyle w:val="1"/>
      </w:pPr>
      <w:r>
        <w:rPr>
          <w:rFonts w:hint="eastAsia"/>
        </w:rPr>
        <w:t>一、校内情况</w:t>
      </w: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年国家</w:t>
      </w:r>
      <w:r>
        <w:rPr>
          <w:sz w:val="24"/>
        </w:rPr>
        <w:t>发展研究院双学位项目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23</w:t>
      </w:r>
      <w:r>
        <w:rPr>
          <w:sz w:val="24"/>
        </w:rPr>
        <w:t>8</w:t>
      </w:r>
      <w:r>
        <w:rPr>
          <w:rFonts w:hint="eastAsia"/>
          <w:sz w:val="24"/>
        </w:rPr>
        <w:t>名校内毕业生。截止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日，有</w:t>
      </w:r>
      <w:r>
        <w:rPr>
          <w:rFonts w:hint="eastAsia"/>
          <w:sz w:val="24"/>
        </w:rPr>
        <w:t>2</w:t>
      </w:r>
      <w:r>
        <w:rPr>
          <w:sz w:val="24"/>
        </w:rPr>
        <w:t>37</w:t>
      </w:r>
      <w:r>
        <w:rPr>
          <w:rFonts w:hint="eastAsia"/>
          <w:sz w:val="24"/>
        </w:rPr>
        <w:t>名校内毕业生已填写毕业去向。</w:t>
      </w: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校内</w:t>
      </w:r>
      <w:r>
        <w:rPr>
          <w:sz w:val="24"/>
        </w:rPr>
        <w:t>毕业</w:t>
      </w:r>
      <w:r>
        <w:rPr>
          <w:rFonts w:hint="eastAsia"/>
          <w:sz w:val="24"/>
        </w:rPr>
        <w:t>去向情况如下图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所示。其中，继续升学共</w:t>
      </w:r>
      <w:r>
        <w:rPr>
          <w:sz w:val="24"/>
        </w:rPr>
        <w:t>2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人，工作共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人，待定共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人。</w:t>
      </w:r>
    </w:p>
    <w:p w:rsidR="000D7AA9" w:rsidRDefault="007E2C0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114300" distR="114300">
            <wp:extent cx="3586480" cy="3289935"/>
            <wp:effectExtent l="0" t="0" r="7620" b="12065"/>
            <wp:docPr id="1" name="图片 1" descr="1毕业去向情况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毕业去向情况_校内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6480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0D7AA9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0D7AA9" w:rsidRDefault="007E2C03">
      <w:pPr>
        <w:pStyle w:val="1"/>
      </w:pPr>
      <w:r>
        <w:rPr>
          <w:rFonts w:hint="eastAsia"/>
        </w:rPr>
        <w:t>二</w:t>
      </w:r>
      <w:r>
        <w:t>、升学情况</w:t>
      </w:r>
    </w:p>
    <w:p w:rsidR="000D7AA9" w:rsidRDefault="007E2C03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rFonts w:hint="eastAsia"/>
          <w:sz w:val="24"/>
        </w:rPr>
        <w:t>213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>
        <w:rPr>
          <w:sz w:val="24"/>
        </w:rPr>
        <w:t>71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>
        <w:rPr>
          <w:sz w:val="24"/>
        </w:rPr>
        <w:t>142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0D7AA9" w:rsidRDefault="007E2C0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3690620" cy="3315335"/>
            <wp:effectExtent l="0" t="0" r="5080" b="12065"/>
            <wp:docPr id="3" name="图片 3" descr="2升学专业分布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升学专业分布_校内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062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0D7AA9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71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全部同学均由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专业。</w:t>
      </w:r>
    </w:p>
    <w:p w:rsidR="000D7AA9" w:rsidRDefault="007E2C03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4554220" cy="3391535"/>
            <wp:effectExtent l="0" t="0" r="5080" b="12065"/>
            <wp:docPr id="5" name="图片 5" descr="3升学至经管类原专业分布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升学至经管类原专业分布_校内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422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0D7AA9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0D7AA9" w:rsidRDefault="000D7AA9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0D7AA9" w:rsidRDefault="007E2C03">
      <w:pPr>
        <w:pStyle w:val="3"/>
      </w:pPr>
      <w:r>
        <w:rPr>
          <w:rFonts w:hint="eastAsia"/>
        </w:rPr>
        <w:lastRenderedPageBreak/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sz w:val="24"/>
        </w:rPr>
        <w:t>21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rFonts w:hint="eastAsia"/>
          <w:sz w:val="24"/>
        </w:rPr>
        <w:t>175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>
        <w:rPr>
          <w:sz w:val="24"/>
        </w:rPr>
        <w:t>1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0D7AA9" w:rsidRDefault="007E2C03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</w:rPr>
        <w:drawing>
          <wp:inline distT="0" distB="0" distL="114300" distR="114300">
            <wp:extent cx="4057650" cy="3404870"/>
            <wp:effectExtent l="0" t="0" r="6350" b="11430"/>
            <wp:docPr id="9" name="图片 9" descr="4国内升学专业分布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国内升学专业分布_校内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0D7AA9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全部由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专业。</w:t>
      </w:r>
    </w:p>
    <w:p w:rsidR="000D7AA9" w:rsidRDefault="007E2C0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114300" distR="114300">
            <wp:extent cx="4606290" cy="3190240"/>
            <wp:effectExtent l="0" t="0" r="3810" b="10160"/>
            <wp:docPr id="17" name="图片 17" descr="5国内升学至经管类原专业分布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5国内升学至经管类原专业分布_校内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629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7E2C03">
      <w:pPr>
        <w:pStyle w:val="3"/>
      </w:pPr>
      <w:r>
        <w:rPr>
          <w:rFonts w:hint="eastAsia"/>
        </w:rPr>
        <w:lastRenderedPageBreak/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:rsidR="000D7AA9" w:rsidRDefault="007E2C03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sz w:val="24"/>
        </w:rPr>
        <w:t>21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rFonts w:hint="eastAsia"/>
          <w:sz w:val="24"/>
        </w:rPr>
        <w:t>38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，其中，有</w:t>
      </w:r>
      <w:r>
        <w:rPr>
          <w:sz w:val="24"/>
        </w:rPr>
        <w:t>2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0D7AA9" w:rsidRDefault="007E2C03">
      <w:pPr>
        <w:spacing w:beforeLines="50" w:before="156" w:afterLines="50" w:after="156" w:line="300" w:lineRule="auto"/>
        <w:ind w:right="85" w:firstLineChars="200" w:firstLine="420"/>
        <w:jc w:val="center"/>
      </w:pPr>
      <w:r>
        <w:rPr>
          <w:noProof/>
        </w:rPr>
        <w:drawing>
          <wp:inline distT="0" distB="0" distL="114300" distR="114300">
            <wp:extent cx="3940810" cy="3307715"/>
            <wp:effectExtent l="0" t="0" r="8890" b="6985"/>
            <wp:docPr id="24" name="图片 24" descr="6国外升学专业分布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6国外升学专业分布_校内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081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0D7AA9">
      <w:pPr>
        <w:spacing w:beforeLines="50" w:before="156" w:afterLines="50" w:after="156" w:line="300" w:lineRule="auto"/>
        <w:ind w:right="85"/>
        <w:rPr>
          <w:sz w:val="24"/>
        </w:rPr>
      </w:pP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</w:t>
      </w:r>
      <w:r>
        <w:rPr>
          <w:rFonts w:hint="eastAsia"/>
          <w:sz w:val="24"/>
        </w:rPr>
        <w:t>均由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专业。</w:t>
      </w:r>
    </w:p>
    <w:p w:rsidR="000D7AA9" w:rsidRDefault="007E2C0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114300" distR="114300">
            <wp:extent cx="4787265" cy="3314700"/>
            <wp:effectExtent l="0" t="0" r="635" b="0"/>
            <wp:docPr id="26" name="图片 26" descr="7国外升学至经管类元专业分布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7国外升学至经管类元专业分布_校内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0D7AA9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0D7AA9" w:rsidRDefault="007E2C03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>
        <w:rPr>
          <w:sz w:val="24"/>
        </w:rPr>
        <w:t>21</w:t>
      </w:r>
      <w:r>
        <w:rPr>
          <w:rFonts w:hint="eastAsia"/>
          <w:sz w:val="24"/>
        </w:rPr>
        <w:t>3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75</w:t>
      </w:r>
      <w:r>
        <w:rPr>
          <w:rFonts w:hint="eastAsia"/>
          <w:color w:val="000000"/>
          <w:sz w:val="24"/>
        </w:rPr>
        <w:t>人，去往美国</w:t>
      </w:r>
      <w:r>
        <w:rPr>
          <w:rFonts w:hint="eastAsia"/>
          <w:color w:val="000000"/>
          <w:sz w:val="24"/>
        </w:rPr>
        <w:t>27</w:t>
      </w:r>
      <w:r>
        <w:rPr>
          <w:rFonts w:hint="eastAsia"/>
          <w:color w:val="000000"/>
          <w:sz w:val="24"/>
        </w:rPr>
        <w:t>人，英国</w:t>
      </w:r>
      <w:r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人，新加坡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人，瑞士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人，法国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 w:rsidR="000D7AA9" w:rsidRDefault="007E2C03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4076065" cy="3420745"/>
            <wp:effectExtent l="0" t="0" r="635" b="8255"/>
            <wp:docPr id="29" name="图片 29" descr="8升学所在国家分布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8升学所在国家分布_校内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6065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0D7AA9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0D7AA9" w:rsidRDefault="007E2C03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:rsidR="000D7AA9" w:rsidRDefault="007E2C03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>
        <w:rPr>
          <w:sz w:val="24"/>
        </w:rPr>
        <w:t>1</w:t>
      </w:r>
      <w:r>
        <w:rPr>
          <w:rFonts w:hint="eastAsia"/>
          <w:sz w:val="24"/>
        </w:rPr>
        <w:t>75</w:t>
      </w:r>
      <w:r>
        <w:rPr>
          <w:rFonts w:hint="eastAsia"/>
          <w:sz w:val="24"/>
        </w:rPr>
        <w:t>名</w:t>
      </w:r>
      <w:r>
        <w:rPr>
          <w:sz w:val="24"/>
        </w:rPr>
        <w:t>同学生</w:t>
      </w:r>
      <w:r>
        <w:rPr>
          <w:rFonts w:hint="eastAsia"/>
          <w:sz w:val="24"/>
        </w:rPr>
        <w:t>中，留在本校继续升学的学生共</w:t>
      </w:r>
      <w:r>
        <w:rPr>
          <w:sz w:val="24"/>
        </w:rPr>
        <w:t>1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名，跨学校升学的学生共</w:t>
      </w:r>
      <w:r>
        <w:rPr>
          <w:rFonts w:hint="eastAsia"/>
          <w:sz w:val="24"/>
        </w:rPr>
        <w:t>35</w:t>
      </w:r>
      <w:r>
        <w:rPr>
          <w:rFonts w:hint="eastAsia"/>
          <w:sz w:val="24"/>
        </w:rPr>
        <w:t>名。</w:t>
      </w:r>
    </w:p>
    <w:p w:rsidR="000D7AA9" w:rsidRDefault="007E2C0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4190365" cy="3242310"/>
            <wp:effectExtent l="0" t="0" r="635" b="8890"/>
            <wp:docPr id="31" name="图片 31" descr="9国内升学学校转换情况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9国内升学学校转换情况_校内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036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0D7AA9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升入北京大学共</w:t>
      </w:r>
      <w:r>
        <w:rPr>
          <w:sz w:val="24"/>
        </w:rPr>
        <w:t>1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人。其中，共有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人升入汇丰商学院，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人升入光华管理学院，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人升入经济学院，</w:t>
      </w:r>
      <w:r>
        <w:rPr>
          <w:sz w:val="24"/>
        </w:rPr>
        <w:t>其他院系</w:t>
      </w:r>
      <w:r>
        <w:rPr>
          <w:sz w:val="24"/>
        </w:rPr>
        <w:t>1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人。</w:t>
      </w: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升入清华大学共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人。其中，升入清华经管学院共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人，其他院系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人。</w:t>
      </w: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升入香港大学的共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人。</w:t>
      </w:r>
    </w:p>
    <w:p w:rsidR="000D7AA9" w:rsidRDefault="007E2C03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4520565" cy="3418205"/>
            <wp:effectExtent l="0" t="0" r="635" b="10795"/>
            <wp:docPr id="32" name="图片 32" descr="10国内升学学校分布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0国内升学学校分布_校内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20565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7E2C03">
      <w:pPr>
        <w:pStyle w:val="3"/>
      </w:pPr>
      <w:r>
        <w:rPr>
          <w:rFonts w:hint="eastAsia"/>
        </w:rPr>
        <w:lastRenderedPageBreak/>
        <w:t xml:space="preserve">2.4.2 </w:t>
      </w:r>
      <w:r>
        <w:rPr>
          <w:rFonts w:hint="eastAsia"/>
        </w:rPr>
        <w:t>国外升学情况统计</w:t>
      </w:r>
    </w:p>
    <w:p w:rsidR="000D7AA9" w:rsidRDefault="007E2C03">
      <w:pPr>
        <w:pStyle w:val="4"/>
      </w:pPr>
      <w:r>
        <w:rPr>
          <w:rFonts w:hint="eastAsia"/>
        </w:rPr>
        <w:t xml:space="preserve">2.4.2.1 </w:t>
      </w:r>
      <w:r>
        <w:rPr>
          <w:rFonts w:hint="eastAsia"/>
        </w:rPr>
        <w:t>美国升学情况</w:t>
      </w: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名毕业生的升学所在学校如下表所示，根据《</w:t>
      </w:r>
      <w:r>
        <w:rPr>
          <w:sz w:val="24"/>
        </w:rPr>
        <w:t>202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QS</w:t>
      </w:r>
      <w:r>
        <w:rPr>
          <w:rFonts w:hint="eastAsia"/>
          <w:sz w:val="24"/>
        </w:rPr>
        <w:t>美国大学综合排名》，</w:t>
      </w:r>
      <w:proofErr w:type="gramStart"/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届经双毕业生</w:t>
      </w:r>
      <w:proofErr w:type="gramEnd"/>
      <w:r>
        <w:rPr>
          <w:rFonts w:hint="eastAsia"/>
          <w:sz w:val="24"/>
        </w:rPr>
        <w:t>（校内）升入美国排名前</w:t>
      </w:r>
      <w:r>
        <w:rPr>
          <w:sz w:val="24"/>
        </w:rPr>
        <w:t>20</w:t>
      </w:r>
      <w:r>
        <w:rPr>
          <w:rFonts w:hint="eastAsia"/>
          <w:sz w:val="24"/>
        </w:rPr>
        <w:t>的大学的人数（共</w:t>
      </w:r>
      <w:r>
        <w:rPr>
          <w:rFonts w:hint="eastAsia"/>
          <w:sz w:val="24"/>
        </w:rPr>
        <w:t>2</w:t>
      </w:r>
      <w:r>
        <w:rPr>
          <w:sz w:val="24"/>
        </w:rPr>
        <w:t>1</w:t>
      </w:r>
      <w:r>
        <w:rPr>
          <w:rFonts w:hint="eastAsia"/>
          <w:sz w:val="24"/>
        </w:rPr>
        <w:t>人）占总人数的</w:t>
      </w:r>
      <w:r>
        <w:rPr>
          <w:rFonts w:hint="eastAsia"/>
          <w:sz w:val="24"/>
        </w:rPr>
        <w:t>7</w:t>
      </w:r>
      <w:r>
        <w:rPr>
          <w:sz w:val="24"/>
        </w:rPr>
        <w:t>7.8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:rsidR="000D7AA9" w:rsidRDefault="007E2C03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 w:cs="宋体"/>
          <w:sz w:val="18"/>
          <w:szCs w:val="18"/>
          <w:lang w:eastAsia="zh-Hans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>表</w:t>
      </w:r>
      <w:r>
        <w:rPr>
          <w:rFonts w:ascii="宋体" w:hAnsi="宋体" w:cs="宋体" w:hint="eastAsia"/>
          <w:sz w:val="18"/>
          <w:szCs w:val="18"/>
          <w:lang w:eastAsia="zh-Hans"/>
        </w:rPr>
        <w:t xml:space="preserve">1 </w:t>
      </w:r>
      <w:r>
        <w:rPr>
          <w:rFonts w:ascii="宋体" w:hAnsi="宋体" w:cs="宋体" w:hint="eastAsia"/>
          <w:sz w:val="18"/>
          <w:szCs w:val="18"/>
        </w:rPr>
        <w:t>2025</w:t>
      </w:r>
      <w:r>
        <w:rPr>
          <w:rFonts w:ascii="宋体" w:hAnsi="宋体" w:cs="宋体" w:hint="eastAsia"/>
          <w:sz w:val="18"/>
          <w:szCs w:val="18"/>
          <w:lang w:eastAsia="zh-Hans"/>
        </w:rPr>
        <w:t>届经双毕业生（校内）美国</w:t>
      </w:r>
      <w:r>
        <w:rPr>
          <w:rFonts w:ascii="宋体" w:hAnsi="宋体" w:cs="宋体" w:hint="eastAsia"/>
          <w:sz w:val="18"/>
          <w:szCs w:val="18"/>
        </w:rPr>
        <w:t>升学排名前</w:t>
      </w:r>
      <w:r>
        <w:rPr>
          <w:rFonts w:ascii="宋体" w:hAnsi="宋体" w:cs="宋体" w:hint="eastAsia"/>
          <w:sz w:val="18"/>
          <w:szCs w:val="18"/>
        </w:rPr>
        <w:t>20</w:t>
      </w:r>
      <w:r>
        <w:rPr>
          <w:rFonts w:ascii="宋体" w:hAnsi="宋体" w:cs="宋体" w:hint="eastAsia"/>
          <w:sz w:val="18"/>
          <w:szCs w:val="18"/>
        </w:rPr>
        <w:t>大学的</w:t>
      </w:r>
      <w:r>
        <w:rPr>
          <w:rFonts w:ascii="宋体" w:hAnsi="宋体" w:cs="宋体" w:hint="eastAsia"/>
          <w:sz w:val="18"/>
          <w:szCs w:val="18"/>
          <w:lang w:eastAsia="zh-Hans"/>
        </w:rPr>
        <w:t>情况</w:t>
      </w:r>
    </w:p>
    <w:tbl>
      <w:tblPr>
        <w:tblW w:w="7160" w:type="dxa"/>
        <w:jc w:val="center"/>
        <w:tblLook w:val="04A0" w:firstRow="1" w:lastRow="0" w:firstColumn="1" w:lastColumn="0" w:noHBand="0" w:noVBand="1"/>
      </w:tblPr>
      <w:tblGrid>
        <w:gridCol w:w="1790"/>
        <w:gridCol w:w="1790"/>
        <w:gridCol w:w="1790"/>
        <w:gridCol w:w="1790"/>
      </w:tblGrid>
      <w:tr w:rsidR="000D7AA9">
        <w:trPr>
          <w:trHeight w:val="642"/>
          <w:jc w:val="center"/>
        </w:trPr>
        <w:tc>
          <w:tcPr>
            <w:tcW w:w="1790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shd w:val="clear" w:color="auto" w:fill="auto"/>
            <w:vAlign w:val="center"/>
          </w:tcPr>
          <w:p w:rsidR="000D7AA9" w:rsidRDefault="007E2C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790" w:type="dxa"/>
            <w:tcBorders>
              <w:top w:val="single" w:sz="8" w:space="0" w:color="666666"/>
              <w:left w:val="nil"/>
              <w:bottom w:val="single" w:sz="12" w:space="0" w:color="666666"/>
              <w:right w:val="single" w:sz="8" w:space="0" w:color="666666"/>
            </w:tcBorders>
            <w:shd w:val="clear" w:color="auto" w:fill="auto"/>
            <w:vAlign w:val="center"/>
          </w:tcPr>
          <w:p w:rsidR="000D7AA9" w:rsidRDefault="007E2C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790" w:type="dxa"/>
            <w:tcBorders>
              <w:top w:val="single" w:sz="8" w:space="0" w:color="666666"/>
              <w:left w:val="nil"/>
              <w:bottom w:val="single" w:sz="12" w:space="0" w:color="666666"/>
              <w:right w:val="single" w:sz="8" w:space="0" w:color="666666"/>
            </w:tcBorders>
            <w:shd w:val="clear" w:color="auto" w:fill="auto"/>
            <w:vAlign w:val="center"/>
          </w:tcPr>
          <w:p w:rsidR="000D7AA9" w:rsidRDefault="007E2C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790" w:type="dxa"/>
            <w:tcBorders>
              <w:top w:val="single" w:sz="8" w:space="0" w:color="666666"/>
              <w:left w:val="nil"/>
              <w:bottom w:val="single" w:sz="12" w:space="0" w:color="666666"/>
              <w:right w:val="single" w:sz="8" w:space="0" w:color="666666"/>
            </w:tcBorders>
            <w:shd w:val="clear" w:color="auto" w:fill="auto"/>
            <w:vAlign w:val="center"/>
          </w:tcPr>
          <w:p w:rsidR="000D7AA9" w:rsidRDefault="007E2C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</w:tr>
      <w:tr w:rsidR="000D7AA9">
        <w:trPr>
          <w:trHeight w:val="642"/>
          <w:jc w:val="center"/>
        </w:trPr>
        <w:tc>
          <w:tcPr>
            <w:tcW w:w="17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宾夕法尼亚大学</w:t>
            </w:r>
          </w:p>
        </w:tc>
        <w:tc>
          <w:tcPr>
            <w:tcW w:w="179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9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哥伦比亚大学</w:t>
            </w:r>
          </w:p>
        </w:tc>
        <w:tc>
          <w:tcPr>
            <w:tcW w:w="179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0D7AA9">
        <w:trPr>
          <w:trHeight w:val="642"/>
          <w:jc w:val="center"/>
        </w:trPr>
        <w:tc>
          <w:tcPr>
            <w:tcW w:w="179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杜克大学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哈佛大学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D7AA9">
        <w:trPr>
          <w:trHeight w:val="642"/>
          <w:jc w:val="center"/>
        </w:trPr>
        <w:tc>
          <w:tcPr>
            <w:tcW w:w="179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加州大学伯克利分校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康奈尔大学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D7AA9">
        <w:trPr>
          <w:trHeight w:val="642"/>
          <w:jc w:val="center"/>
        </w:trPr>
        <w:tc>
          <w:tcPr>
            <w:tcW w:w="179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加州大学洛杉矶分校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麻省理工学院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D7AA9">
        <w:trPr>
          <w:trHeight w:val="642"/>
          <w:jc w:val="center"/>
        </w:trPr>
        <w:tc>
          <w:tcPr>
            <w:tcW w:w="179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密歇根大学安娜堡分校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西北大学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D7AA9">
        <w:trPr>
          <w:trHeight w:val="642"/>
          <w:jc w:val="center"/>
        </w:trPr>
        <w:tc>
          <w:tcPr>
            <w:tcW w:w="179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斯坦福大学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耶鲁大学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D7AA9">
        <w:trPr>
          <w:trHeight w:val="642"/>
          <w:jc w:val="center"/>
        </w:trPr>
        <w:tc>
          <w:tcPr>
            <w:tcW w:w="179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芝加哥大学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:rsidR="000D7AA9" w:rsidRDefault="007E2C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纽约大学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:rsidR="000D7AA9" w:rsidRDefault="007E2C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:rsidR="000D7AA9" w:rsidRDefault="007E2C03">
      <w:pPr>
        <w:pStyle w:val="4"/>
      </w:pPr>
      <w:r>
        <w:rPr>
          <w:rFonts w:hint="eastAsia"/>
        </w:rPr>
        <w:t xml:space="preserve">2.4.2.2 </w:t>
      </w:r>
      <w:r>
        <w:rPr>
          <w:rFonts w:hint="eastAsia"/>
        </w:rPr>
        <w:t>英国升学情况统计</w:t>
      </w: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名毕业生去英国继续深造，具体情况如下表所示。</w:t>
      </w:r>
    </w:p>
    <w:p w:rsidR="000D7AA9" w:rsidRDefault="007E2C03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 w:cs="宋体"/>
          <w:sz w:val="18"/>
          <w:szCs w:val="18"/>
          <w:lang w:eastAsia="zh-Hans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>表</w:t>
      </w:r>
      <w:r>
        <w:rPr>
          <w:rFonts w:ascii="宋体" w:hAnsi="宋体" w:cs="宋体" w:hint="eastAsia"/>
          <w:sz w:val="18"/>
          <w:szCs w:val="18"/>
          <w:lang w:eastAsia="zh-Hans"/>
        </w:rPr>
        <w:t xml:space="preserve">2 </w:t>
      </w:r>
      <w:r>
        <w:rPr>
          <w:rFonts w:ascii="宋体" w:hAnsi="宋体" w:cs="宋体" w:hint="eastAsia"/>
          <w:sz w:val="18"/>
          <w:szCs w:val="18"/>
        </w:rPr>
        <w:t>202</w:t>
      </w:r>
      <w:r>
        <w:rPr>
          <w:rFonts w:ascii="宋体" w:hAnsi="宋体" w:cs="宋体" w:hint="eastAsia"/>
          <w:sz w:val="18"/>
          <w:szCs w:val="18"/>
        </w:rPr>
        <w:t>5</w:t>
      </w:r>
      <w:r>
        <w:rPr>
          <w:rFonts w:ascii="宋体" w:hAnsi="宋体" w:cs="宋体" w:hint="eastAsia"/>
          <w:sz w:val="18"/>
          <w:szCs w:val="18"/>
          <w:lang w:eastAsia="zh-Hans"/>
        </w:rPr>
        <w:t>届经双毕业生（校内）英国升学情况</w:t>
      </w:r>
    </w:p>
    <w:tbl>
      <w:tblPr>
        <w:tblW w:w="7000" w:type="dxa"/>
        <w:jc w:val="center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</w:tblGrid>
      <w:tr w:rsidR="000D7AA9">
        <w:trPr>
          <w:trHeight w:val="640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A9" w:rsidRDefault="007E2C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A9" w:rsidRDefault="007E2C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A9" w:rsidRDefault="007E2C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A9" w:rsidRDefault="007E2C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</w:tr>
      <w:tr w:rsidR="000D7AA9">
        <w:trPr>
          <w:trHeight w:val="640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帝国理工学院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伦敦商学院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D7AA9">
        <w:trPr>
          <w:trHeight w:val="640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剑桥大学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伦敦政治经济学院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D7AA9">
        <w:trPr>
          <w:trHeight w:val="650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伦敦大学学院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AA9" w:rsidRDefault="007E2C03">
            <w:pPr>
              <w:widowControl/>
              <w:jc w:val="center"/>
              <w:textAlignment w:val="bottom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A9" w:rsidRDefault="007E2C03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A9" w:rsidRDefault="007E2C03">
            <w:pPr>
              <w:widowControl/>
              <w:jc w:val="left"/>
              <w:textAlignment w:val="top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</w:tbl>
    <w:p w:rsidR="000D7AA9" w:rsidRDefault="000D7AA9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 w:cs="宋体"/>
          <w:sz w:val="18"/>
          <w:szCs w:val="18"/>
          <w:lang w:eastAsia="zh-Hans"/>
        </w:rPr>
      </w:pPr>
    </w:p>
    <w:p w:rsidR="000D7AA9" w:rsidRDefault="007E2C03">
      <w:pPr>
        <w:pStyle w:val="2"/>
      </w:pPr>
      <w:r>
        <w:t>2.5</w:t>
      </w:r>
      <w:r>
        <w:rPr>
          <w:rFonts w:hint="eastAsia"/>
        </w:rPr>
        <w:t>升学反映情况统计</w:t>
      </w:r>
    </w:p>
    <w:p w:rsidR="000D7AA9" w:rsidRDefault="007E2C0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升学的</w:t>
      </w:r>
      <w:r>
        <w:rPr>
          <w:rFonts w:hint="eastAsia"/>
          <w:sz w:val="24"/>
        </w:rPr>
        <w:t>213</w:t>
      </w:r>
      <w:r>
        <w:rPr>
          <w:rFonts w:hint="eastAsia"/>
          <w:sz w:val="24"/>
        </w:rPr>
        <w:t>名同学中，有</w:t>
      </w:r>
      <w:r>
        <w:rPr>
          <w:sz w:val="24"/>
        </w:rPr>
        <w:t>79</w:t>
      </w:r>
      <w:r>
        <w:rPr>
          <w:rFonts w:hint="eastAsia"/>
          <w:sz w:val="24"/>
        </w:rPr>
        <w:t>名同学认为修读经济学双学位对于本次升学帮助很大，有</w:t>
      </w:r>
      <w:r>
        <w:rPr>
          <w:sz w:val="24"/>
        </w:rPr>
        <w:t>46</w:t>
      </w:r>
      <w:r>
        <w:rPr>
          <w:rFonts w:hint="eastAsia"/>
          <w:sz w:val="24"/>
        </w:rPr>
        <w:t>名同学认为修读经济学双学位对本次升学有较大帮助，有</w:t>
      </w:r>
      <w:r>
        <w:rPr>
          <w:sz w:val="24"/>
        </w:rPr>
        <w:t>70</w:t>
      </w:r>
      <w:r>
        <w:rPr>
          <w:rFonts w:hint="eastAsia"/>
          <w:sz w:val="24"/>
        </w:rPr>
        <w:t>名同学认为修读经济学双学位对本次升学有帮助，有</w:t>
      </w:r>
      <w:r>
        <w:rPr>
          <w:rFonts w:hint="eastAsia"/>
          <w:sz w:val="24"/>
        </w:rPr>
        <w:t>1</w:t>
      </w:r>
      <w:r>
        <w:rPr>
          <w:sz w:val="24"/>
        </w:rPr>
        <w:t>8</w:t>
      </w:r>
      <w:r>
        <w:rPr>
          <w:rFonts w:hint="eastAsia"/>
          <w:sz w:val="24"/>
        </w:rPr>
        <w:t>名同学认为修读经济学双学位对本次升学没有帮助。</w:t>
      </w:r>
    </w:p>
    <w:p w:rsidR="000D7AA9" w:rsidRDefault="007E2C0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114300" distR="114300">
            <wp:extent cx="4410710" cy="3451860"/>
            <wp:effectExtent l="0" t="0" r="8890" b="2540"/>
            <wp:docPr id="33" name="图片 33" descr="11修读经济学辅修对升学帮助的看法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11修读经济学辅修对升学帮助的看法_校内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7E2C03">
      <w:pPr>
        <w:pStyle w:val="1"/>
      </w:pPr>
      <w:r>
        <w:rPr>
          <w:rFonts w:hint="eastAsia"/>
        </w:rPr>
        <w:t>三、工作情况统计</w:t>
      </w:r>
    </w:p>
    <w:p w:rsidR="000D7AA9" w:rsidRDefault="007E2C03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237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:rsidR="000D7AA9" w:rsidRDefault="007E2C0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4210685" cy="3295650"/>
            <wp:effectExtent l="0" t="0" r="5715" b="6350"/>
            <wp:docPr id="34" name="图片 34" descr="12工作行业分布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2工作行业分布_校内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1068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0D7AA9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0D7AA9" w:rsidRDefault="007E2C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选择工作的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8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:rsidR="000D7AA9" w:rsidRDefault="007E2C03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 w:cs="宋体"/>
          <w:sz w:val="18"/>
          <w:szCs w:val="18"/>
          <w:lang w:eastAsia="zh-Hans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>表</w:t>
      </w:r>
      <w:r>
        <w:rPr>
          <w:rFonts w:ascii="宋体" w:hAnsi="宋体" w:cs="宋体" w:hint="eastAsia"/>
          <w:sz w:val="18"/>
          <w:szCs w:val="18"/>
          <w:lang w:eastAsia="zh-Hans"/>
        </w:rPr>
        <w:t xml:space="preserve">3 </w:t>
      </w:r>
      <w:r>
        <w:rPr>
          <w:rFonts w:ascii="宋体" w:hAnsi="宋体" w:cs="宋体" w:hint="eastAsia"/>
          <w:sz w:val="18"/>
          <w:szCs w:val="18"/>
        </w:rPr>
        <w:t>202</w:t>
      </w:r>
      <w:r>
        <w:rPr>
          <w:rFonts w:ascii="宋体" w:hAnsi="宋体" w:cs="宋体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  <w:lang w:eastAsia="zh-Hans"/>
        </w:rPr>
        <w:t>届经双毕业生（校内）工作单位（经济</w:t>
      </w:r>
      <w:r>
        <w:rPr>
          <w:rFonts w:ascii="宋体" w:hAnsi="宋体" w:cs="宋体" w:hint="eastAsia"/>
          <w:sz w:val="18"/>
          <w:szCs w:val="18"/>
          <w:lang w:eastAsia="zh-Hans"/>
        </w:rPr>
        <w:t>/</w:t>
      </w:r>
      <w:r>
        <w:rPr>
          <w:rFonts w:ascii="宋体" w:hAnsi="宋体" w:cs="宋体" w:hint="eastAsia"/>
          <w:sz w:val="18"/>
          <w:szCs w:val="18"/>
          <w:lang w:eastAsia="zh-Hans"/>
        </w:rPr>
        <w:t>金融</w:t>
      </w:r>
      <w:r>
        <w:rPr>
          <w:rFonts w:ascii="宋体" w:hAnsi="宋体" w:cs="宋体" w:hint="eastAsia"/>
          <w:sz w:val="18"/>
          <w:szCs w:val="18"/>
          <w:lang w:eastAsia="zh-Hans"/>
        </w:rPr>
        <w:t>/</w:t>
      </w:r>
      <w:r>
        <w:rPr>
          <w:rFonts w:ascii="宋体" w:hAnsi="宋体" w:cs="宋体" w:hint="eastAsia"/>
          <w:sz w:val="18"/>
          <w:szCs w:val="18"/>
          <w:lang w:eastAsia="zh-Hans"/>
        </w:rPr>
        <w:t>管理行业）</w:t>
      </w:r>
    </w:p>
    <w:tbl>
      <w:tblPr>
        <w:tblStyle w:val="ae"/>
        <w:tblW w:w="8039" w:type="dxa"/>
        <w:jc w:val="center"/>
        <w:tblLook w:val="04A0" w:firstRow="1" w:lastRow="0" w:firstColumn="1" w:lastColumn="0" w:noHBand="0" w:noVBand="1"/>
      </w:tblPr>
      <w:tblGrid>
        <w:gridCol w:w="3200"/>
        <w:gridCol w:w="4839"/>
      </w:tblGrid>
      <w:tr w:rsidR="000D7AA9">
        <w:trPr>
          <w:trHeight w:val="571"/>
          <w:tblHeader/>
          <w:jc w:val="center"/>
        </w:trPr>
        <w:tc>
          <w:tcPr>
            <w:tcW w:w="3200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0D7AA9" w:rsidRDefault="007E2C03">
            <w:pPr>
              <w:snapToGrid w:val="0"/>
              <w:spacing w:beforeLines="50" w:before="156" w:afterLines="50" w:after="156"/>
              <w:jc w:val="center"/>
              <w:rPr>
                <w:b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eastAsia="zh-Hans"/>
              </w:rPr>
              <w:t>工作单位</w:t>
            </w:r>
          </w:p>
        </w:tc>
        <w:tc>
          <w:tcPr>
            <w:tcW w:w="4839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0D7AA9" w:rsidRDefault="007E2C03">
            <w:pPr>
              <w:snapToGrid w:val="0"/>
              <w:spacing w:beforeLines="50" w:before="156" w:afterLines="50" w:after="156"/>
              <w:jc w:val="center"/>
              <w:rPr>
                <w:b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eastAsia="zh-Hans"/>
              </w:rPr>
              <w:t>工作单位</w:t>
            </w:r>
          </w:p>
        </w:tc>
      </w:tr>
      <w:tr w:rsidR="000D7AA9">
        <w:trPr>
          <w:trHeight w:val="571"/>
          <w:jc w:val="center"/>
        </w:trPr>
        <w:tc>
          <w:tcPr>
            <w:tcW w:w="3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D7AA9" w:rsidRDefault="007E2C03">
            <w:pPr>
              <w:widowControl/>
              <w:snapToGrid w:val="0"/>
              <w:jc w:val="center"/>
              <w:textAlignment w:val="bottom"/>
              <w:rPr>
                <w:rFonts w:ascii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</w:rPr>
              <w:t>Jump Trading LLC</w:t>
            </w:r>
          </w:p>
        </w:tc>
        <w:tc>
          <w:tcPr>
            <w:tcW w:w="4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D7AA9" w:rsidRDefault="007E2C03">
            <w:pPr>
              <w:widowControl/>
              <w:snapToGrid w:val="0"/>
              <w:jc w:val="center"/>
              <w:textAlignment w:val="bottom"/>
              <w:rPr>
                <w:rFonts w:ascii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</w:rPr>
              <w:t>美国达维律师事务所</w:t>
            </w:r>
          </w:p>
        </w:tc>
      </w:tr>
      <w:tr w:rsidR="000D7AA9">
        <w:trPr>
          <w:trHeight w:val="571"/>
          <w:jc w:val="center"/>
        </w:trPr>
        <w:tc>
          <w:tcPr>
            <w:tcW w:w="3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D7AA9" w:rsidRDefault="007E2C03">
            <w:pPr>
              <w:widowControl/>
              <w:snapToGrid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波士顿咨询</w:t>
            </w:r>
          </w:p>
        </w:tc>
        <w:tc>
          <w:tcPr>
            <w:tcW w:w="4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D7AA9" w:rsidRDefault="007E2C03">
            <w:pPr>
              <w:widowControl/>
              <w:snapToGrid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上海思勰投资管理公司</w:t>
            </w:r>
          </w:p>
        </w:tc>
      </w:tr>
      <w:tr w:rsidR="000D7AA9">
        <w:trPr>
          <w:trHeight w:val="571"/>
          <w:jc w:val="center"/>
        </w:trPr>
        <w:tc>
          <w:tcPr>
            <w:tcW w:w="3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D7AA9" w:rsidRDefault="007E2C03">
            <w:pPr>
              <w:widowControl/>
              <w:snapToGrid w:val="0"/>
              <w:jc w:val="center"/>
              <w:textAlignment w:val="bottom"/>
              <w:rPr>
                <w:rFonts w:ascii="Arial"/>
                <w:color w:val="000000"/>
                <w:sz w:val="20"/>
                <w:szCs w:val="20"/>
                <w:lang w:eastAsia="zh-Hans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谷歌上海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4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D7AA9" w:rsidRDefault="007E2C03">
            <w:pPr>
              <w:widowControl/>
              <w:snapToGrid w:val="0"/>
              <w:jc w:val="center"/>
              <w:textAlignment w:val="bottom"/>
              <w:rPr>
                <w:rFonts w:ascii="Arial"/>
                <w:color w:val="000000"/>
                <w:sz w:val="20"/>
                <w:szCs w:val="20"/>
                <w:lang w:eastAsia="zh-Hans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涛合贸易</w:t>
            </w:r>
            <w:proofErr w:type="gramEnd"/>
          </w:p>
        </w:tc>
      </w:tr>
      <w:tr w:rsidR="000D7AA9">
        <w:trPr>
          <w:trHeight w:val="571"/>
          <w:jc w:val="center"/>
        </w:trPr>
        <w:tc>
          <w:tcPr>
            <w:tcW w:w="3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D7AA9" w:rsidRDefault="007E2C03">
            <w:pPr>
              <w:widowControl/>
              <w:snapToGrid w:val="0"/>
              <w:jc w:val="center"/>
              <w:textAlignment w:val="bottom"/>
              <w:rPr>
                <w:rFonts w:ascii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华为</w:t>
            </w:r>
          </w:p>
        </w:tc>
        <w:tc>
          <w:tcPr>
            <w:tcW w:w="4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D7AA9" w:rsidRDefault="007E2C03">
            <w:pPr>
              <w:widowControl/>
              <w:snapToGrid w:val="0"/>
              <w:jc w:val="center"/>
              <w:textAlignment w:val="bottom"/>
              <w:rPr>
                <w:rFonts w:ascii="Arial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淄博市人力资源和社会保障局</w:t>
            </w:r>
          </w:p>
        </w:tc>
      </w:tr>
    </w:tbl>
    <w:p w:rsidR="000D7AA9" w:rsidRDefault="000D7AA9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:rsidR="000D7AA9" w:rsidRDefault="007E2C03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:rsidR="000D7AA9" w:rsidRDefault="007E2C0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名同学中，有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名同学认为修读经济学双学位对于本次就业帮助很大，有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名同学认为修读经济学双学位对本次就业有较大帮助，有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名同学认为修读经济学双学位对本次就业有帮助，有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名同学认为修读经济学双学位对本次就业没有帮助</w:t>
      </w:r>
      <w:r>
        <w:rPr>
          <w:sz w:val="24"/>
        </w:rPr>
        <w:t>。</w:t>
      </w:r>
    </w:p>
    <w:p w:rsidR="000D7AA9" w:rsidRDefault="007E2C03">
      <w:pPr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4241800" cy="3143885"/>
            <wp:effectExtent l="0" t="0" r="0" b="5715"/>
            <wp:docPr id="19" name="图片 19" descr="13对工作帮助的看法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3对工作帮助的看法_校内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0D7AA9">
      <w:pPr>
        <w:ind w:firstLineChars="200" w:firstLine="480"/>
        <w:jc w:val="center"/>
        <w:rPr>
          <w:sz w:val="24"/>
        </w:rPr>
      </w:pPr>
    </w:p>
    <w:p w:rsidR="000D7AA9" w:rsidRDefault="007E2C03">
      <w:pPr>
        <w:ind w:firstLineChars="200" w:firstLine="480"/>
        <w:rPr>
          <w:sz w:val="24"/>
        </w:rPr>
      </w:pPr>
      <w:r>
        <w:rPr>
          <w:sz w:val="24"/>
        </w:rPr>
        <w:t>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名同学中，有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名同学认为修读经济学双学位对于本次就业帮助很大，有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名同学认为修读经济学双学位对本次就业有较大帮助，有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名同学认为修读经济学双学位对本次就业有帮助。</w:t>
      </w:r>
    </w:p>
    <w:p w:rsidR="000D7AA9" w:rsidRDefault="007E2C03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5280660" cy="3159760"/>
            <wp:effectExtent l="0" t="0" r="2540" b="2540"/>
            <wp:docPr id="21" name="图片 21" descr="14对工作帮助的看法（金融相关行业）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4对工作帮助的看法（金融相关行业）_校内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7E2C03">
      <w:pPr>
        <w:pStyle w:val="1"/>
        <w:numPr>
          <w:ilvl w:val="0"/>
          <w:numId w:val="1"/>
        </w:numPr>
      </w:pPr>
      <w:r>
        <w:rPr>
          <w:rFonts w:hint="eastAsia"/>
        </w:rPr>
        <w:t>主要收获</w:t>
      </w:r>
    </w:p>
    <w:p w:rsidR="000D7AA9" w:rsidRDefault="007E2C03">
      <w:pPr>
        <w:pStyle w:val="2"/>
      </w:pPr>
      <w:r>
        <w:rPr>
          <w:rFonts w:hint="eastAsia"/>
        </w:rPr>
        <w:t>4.1</w:t>
      </w:r>
      <w:r>
        <w:rPr>
          <w:rFonts w:hint="eastAsia"/>
        </w:rPr>
        <w:t>对个人发展统计</w:t>
      </w:r>
    </w:p>
    <w:p w:rsidR="007E2C03" w:rsidRDefault="007E2C03" w:rsidP="007E2C03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233</w:t>
      </w:r>
      <w:r>
        <w:rPr>
          <w:rFonts w:hint="eastAsia"/>
          <w:sz w:val="24"/>
        </w:rPr>
        <w:t>名填写本项调查的毕业生中，有</w:t>
      </w:r>
      <w:r>
        <w:rPr>
          <w:rFonts w:hint="eastAsia"/>
          <w:sz w:val="24"/>
        </w:rPr>
        <w:t>113</w:t>
      </w:r>
      <w:r>
        <w:rPr>
          <w:rFonts w:hint="eastAsia"/>
          <w:sz w:val="24"/>
        </w:rPr>
        <w:t>名同学认为修读经济学双学位</w:t>
      </w:r>
      <w:r>
        <w:rPr>
          <w:rFonts w:hint="eastAsia"/>
          <w:sz w:val="24"/>
        </w:rPr>
        <w:lastRenderedPageBreak/>
        <w:t>对于个人发展帮助很</w:t>
      </w:r>
      <w:bookmarkStart w:id="0" w:name="_GoBack"/>
      <w:bookmarkEnd w:id="0"/>
      <w:r>
        <w:rPr>
          <w:rFonts w:hint="eastAsia"/>
          <w:sz w:val="24"/>
        </w:rPr>
        <w:t>大，有</w:t>
      </w:r>
      <w:r>
        <w:rPr>
          <w:rFonts w:hint="eastAsia"/>
          <w:sz w:val="24"/>
        </w:rPr>
        <w:t>73</w:t>
      </w:r>
      <w:r>
        <w:rPr>
          <w:rFonts w:hint="eastAsia"/>
          <w:sz w:val="24"/>
        </w:rPr>
        <w:t>名同学认为修读经济学双学位对个人发展有较大帮助，有</w:t>
      </w:r>
      <w:r>
        <w:rPr>
          <w:rFonts w:hint="eastAsia"/>
          <w:sz w:val="24"/>
        </w:rPr>
        <w:t>4</w:t>
      </w:r>
      <w:r>
        <w:rPr>
          <w:sz w:val="24"/>
        </w:rPr>
        <w:t>6</w:t>
      </w:r>
      <w:r>
        <w:rPr>
          <w:rFonts w:hint="eastAsia"/>
          <w:sz w:val="24"/>
        </w:rPr>
        <w:t>名同学认为修读经济学双学位对个人发展有帮助，有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名同学认为修读经济学双学位对本次就业没有帮助</w:t>
      </w:r>
      <w:r>
        <w:rPr>
          <w:sz w:val="24"/>
        </w:rPr>
        <w:t>。</w:t>
      </w:r>
    </w:p>
    <w:p w:rsidR="000D7AA9" w:rsidRDefault="007E2C03" w:rsidP="007E2C03">
      <w:pPr>
        <w:ind w:firstLine="420"/>
        <w:jc w:val="center"/>
      </w:pPr>
      <w:r>
        <w:rPr>
          <w:rFonts w:hint="eastAsia"/>
          <w:noProof/>
        </w:rPr>
        <w:drawing>
          <wp:inline distT="0" distB="0" distL="114300" distR="114300">
            <wp:extent cx="4261485" cy="3043555"/>
            <wp:effectExtent l="0" t="0" r="5715" b="4445"/>
            <wp:docPr id="22" name="图片 22" descr="15对个人发展的帮助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5对个人发展的帮助_校内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61485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AA9" w:rsidRDefault="007E2C03">
      <w:pPr>
        <w:pStyle w:val="2"/>
      </w:pPr>
      <w:r>
        <w:rPr>
          <w:rFonts w:hint="eastAsia"/>
        </w:rPr>
        <w:t>4.2</w:t>
      </w:r>
      <w:r>
        <w:rPr>
          <w:rFonts w:hint="eastAsia"/>
        </w:rPr>
        <w:t>主要收获排序</w:t>
      </w:r>
    </w:p>
    <w:p w:rsidR="000D7AA9" w:rsidRDefault="007E2C03">
      <w:pPr>
        <w:ind w:firstLine="420"/>
        <w:jc w:val="left"/>
        <w:rPr>
          <w:sz w:val="24"/>
        </w:rPr>
      </w:pPr>
      <w:r>
        <w:rPr>
          <w:sz w:val="24"/>
        </w:rPr>
        <w:t>在参与</w:t>
      </w:r>
      <w:r>
        <w:rPr>
          <w:rFonts w:hint="eastAsia"/>
          <w:sz w:val="24"/>
        </w:rPr>
        <w:t>调查</w:t>
      </w:r>
      <w:r>
        <w:rPr>
          <w:sz w:val="24"/>
        </w:rPr>
        <w:t>的</w:t>
      </w:r>
      <w:r>
        <w:rPr>
          <w:sz w:val="24"/>
        </w:rPr>
        <w:t>233</w:t>
      </w:r>
      <w:r>
        <w:rPr>
          <w:sz w:val="24"/>
        </w:rPr>
        <w:t>名</w:t>
      </w:r>
      <w:r>
        <w:rPr>
          <w:rFonts w:hint="eastAsia"/>
          <w:sz w:val="24"/>
        </w:rPr>
        <w:t>毕业生</w:t>
      </w:r>
      <w:r>
        <w:rPr>
          <w:sz w:val="24"/>
        </w:rPr>
        <w:t>中，有</w:t>
      </w:r>
      <w:r>
        <w:rPr>
          <w:rFonts w:hint="eastAsia"/>
          <w:sz w:val="24"/>
        </w:rPr>
        <w:t>68.</w:t>
      </w:r>
      <w:r>
        <w:rPr>
          <w:rFonts w:hint="eastAsia"/>
          <w:sz w:val="24"/>
        </w:rPr>
        <w:t>7</w:t>
      </w:r>
      <w:r>
        <w:rPr>
          <w:sz w:val="24"/>
        </w:rPr>
        <w:t>%</w:t>
      </w:r>
      <w:r>
        <w:rPr>
          <w:rFonts w:hint="eastAsia"/>
          <w:sz w:val="24"/>
        </w:rPr>
        <w:t>的同学</w:t>
      </w:r>
      <w:r>
        <w:rPr>
          <w:sz w:val="24"/>
        </w:rPr>
        <w:t>将</w:t>
      </w:r>
      <w:r>
        <w:rPr>
          <w:sz w:val="24"/>
        </w:rPr>
        <w:t>“</w:t>
      </w:r>
      <w:r>
        <w:rPr>
          <w:sz w:val="24"/>
        </w:rPr>
        <w:t>掌握了经济学的思维方式</w:t>
      </w:r>
      <w:r>
        <w:rPr>
          <w:sz w:val="24"/>
        </w:rPr>
        <w:t>”</w:t>
      </w:r>
      <w:r>
        <w:rPr>
          <w:sz w:val="24"/>
        </w:rPr>
        <w:t>列为第</w:t>
      </w:r>
      <w:r>
        <w:rPr>
          <w:sz w:val="24"/>
        </w:rPr>
        <w:t>1</w:t>
      </w:r>
      <w:r>
        <w:rPr>
          <w:sz w:val="24"/>
        </w:rPr>
        <w:t>位收获，有</w:t>
      </w:r>
      <w:r>
        <w:rPr>
          <w:rFonts w:hint="eastAsia"/>
          <w:sz w:val="24"/>
        </w:rPr>
        <w:t>49.7%</w:t>
      </w:r>
      <w:r>
        <w:rPr>
          <w:rFonts w:hint="eastAsia"/>
          <w:sz w:val="24"/>
        </w:rPr>
        <w:t>的同学将</w:t>
      </w:r>
      <w:r>
        <w:rPr>
          <w:sz w:val="24"/>
        </w:rPr>
        <w:t>“</w:t>
      </w:r>
      <w:r>
        <w:rPr>
          <w:sz w:val="24"/>
        </w:rPr>
        <w:t>学习到了丰富的干货知识</w:t>
      </w:r>
      <w:r>
        <w:rPr>
          <w:sz w:val="24"/>
        </w:rPr>
        <w:t>”</w:t>
      </w:r>
      <w:r>
        <w:rPr>
          <w:sz w:val="24"/>
        </w:rPr>
        <w:t>列为第</w:t>
      </w:r>
      <w:r>
        <w:rPr>
          <w:sz w:val="24"/>
        </w:rPr>
        <w:t>2</w:t>
      </w:r>
      <w:r>
        <w:rPr>
          <w:sz w:val="24"/>
        </w:rPr>
        <w:t>位收获，有</w:t>
      </w:r>
      <w:r>
        <w:rPr>
          <w:rFonts w:hint="eastAsia"/>
          <w:sz w:val="24"/>
        </w:rPr>
        <w:t>29.3</w:t>
      </w:r>
      <w:r>
        <w:rPr>
          <w:sz w:val="24"/>
        </w:rPr>
        <w:t>%</w:t>
      </w:r>
      <w:r>
        <w:rPr>
          <w:rFonts w:hint="eastAsia"/>
          <w:sz w:val="24"/>
        </w:rPr>
        <w:t>的同学</w:t>
      </w:r>
      <w:r>
        <w:rPr>
          <w:sz w:val="24"/>
        </w:rPr>
        <w:t>将</w:t>
      </w:r>
      <w:r>
        <w:rPr>
          <w:sz w:val="24"/>
        </w:rPr>
        <w:t>“</w:t>
      </w:r>
      <w:r>
        <w:rPr>
          <w:sz w:val="24"/>
        </w:rPr>
        <w:t>开阔了眼界</w:t>
      </w:r>
      <w:r>
        <w:rPr>
          <w:sz w:val="24"/>
        </w:rPr>
        <w:t>”</w:t>
      </w:r>
      <w:r>
        <w:rPr>
          <w:sz w:val="24"/>
        </w:rPr>
        <w:t>列为第</w:t>
      </w:r>
      <w:r>
        <w:rPr>
          <w:sz w:val="24"/>
        </w:rPr>
        <w:t>3</w:t>
      </w:r>
      <w:r>
        <w:rPr>
          <w:sz w:val="24"/>
        </w:rPr>
        <w:t>位收获，有</w:t>
      </w:r>
      <w:r>
        <w:rPr>
          <w:sz w:val="24"/>
        </w:rPr>
        <w:t>3</w:t>
      </w: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5</w:t>
      </w:r>
      <w:r>
        <w:rPr>
          <w:sz w:val="24"/>
        </w:rPr>
        <w:t>%</w:t>
      </w:r>
      <w:r>
        <w:rPr>
          <w:rFonts w:hint="eastAsia"/>
          <w:sz w:val="24"/>
        </w:rPr>
        <w:t>的同学</w:t>
      </w:r>
      <w:r>
        <w:rPr>
          <w:sz w:val="24"/>
        </w:rPr>
        <w:t>将</w:t>
      </w:r>
      <w:r>
        <w:rPr>
          <w:sz w:val="24"/>
        </w:rPr>
        <w:t>“</w:t>
      </w:r>
      <w:r>
        <w:rPr>
          <w:sz w:val="24"/>
        </w:rPr>
        <w:t>助力升学或求职</w:t>
      </w:r>
      <w:r>
        <w:rPr>
          <w:sz w:val="24"/>
        </w:rPr>
        <w:t>”</w:t>
      </w:r>
      <w:r>
        <w:rPr>
          <w:sz w:val="24"/>
        </w:rPr>
        <w:t>列为第</w:t>
      </w:r>
      <w:r>
        <w:rPr>
          <w:sz w:val="24"/>
        </w:rPr>
        <w:t>3</w:t>
      </w:r>
      <w:r>
        <w:rPr>
          <w:sz w:val="24"/>
        </w:rPr>
        <w:t>位收获，有</w:t>
      </w:r>
      <w:r>
        <w:rPr>
          <w:rFonts w:hint="eastAsia"/>
          <w:sz w:val="24"/>
        </w:rPr>
        <w:t>47.2</w:t>
      </w:r>
      <w:r>
        <w:rPr>
          <w:sz w:val="24"/>
        </w:rPr>
        <w:t>%</w:t>
      </w:r>
      <w:r>
        <w:rPr>
          <w:rFonts w:hint="eastAsia"/>
          <w:sz w:val="24"/>
        </w:rPr>
        <w:t>的同学</w:t>
      </w:r>
      <w:r>
        <w:rPr>
          <w:sz w:val="24"/>
        </w:rPr>
        <w:t>将</w:t>
      </w:r>
      <w:r>
        <w:rPr>
          <w:sz w:val="24"/>
        </w:rPr>
        <w:t>“</w:t>
      </w:r>
      <w:r>
        <w:rPr>
          <w:sz w:val="24"/>
        </w:rPr>
        <w:t>交到了志同道合的朋友</w:t>
      </w:r>
      <w:r>
        <w:rPr>
          <w:sz w:val="24"/>
        </w:rPr>
        <w:t>”</w:t>
      </w:r>
      <w:r>
        <w:rPr>
          <w:sz w:val="24"/>
        </w:rPr>
        <w:t>列为第</w:t>
      </w:r>
      <w:r>
        <w:rPr>
          <w:sz w:val="24"/>
        </w:rPr>
        <w:t>5</w:t>
      </w:r>
      <w:r>
        <w:rPr>
          <w:sz w:val="24"/>
        </w:rPr>
        <w:t>位。</w:t>
      </w:r>
    </w:p>
    <w:p w:rsidR="000D7AA9" w:rsidRDefault="007E2C03">
      <w:pPr>
        <w:ind w:firstLine="420"/>
        <w:jc w:val="left"/>
      </w:pPr>
      <w:r>
        <w:rPr>
          <w:rFonts w:hint="eastAsia"/>
          <w:noProof/>
          <w:sz w:val="24"/>
        </w:rPr>
        <w:drawing>
          <wp:inline distT="0" distB="0" distL="114300" distR="114300">
            <wp:extent cx="5266055" cy="3263265"/>
            <wp:effectExtent l="0" t="0" r="4445" b="635"/>
            <wp:docPr id="35" name="图片 35" descr="16排序题_校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16排序题_校内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37228"/>
    <w:multiLevelType w:val="singleLevel"/>
    <w:tmpl w:val="28A3722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0"/>
    <w:rsid w:val="AFCE4D24"/>
    <w:rsid w:val="DB5B6F19"/>
    <w:rsid w:val="EB7E8381"/>
    <w:rsid w:val="EDCF6BED"/>
    <w:rsid w:val="EEBB6D73"/>
    <w:rsid w:val="F57F5591"/>
    <w:rsid w:val="FEEBE1FE"/>
    <w:rsid w:val="FF4F32B0"/>
    <w:rsid w:val="FFBF820F"/>
    <w:rsid w:val="FFFF9E8B"/>
    <w:rsid w:val="000000A7"/>
    <w:rsid w:val="00007674"/>
    <w:rsid w:val="00007F83"/>
    <w:rsid w:val="00010400"/>
    <w:rsid w:val="00012FAF"/>
    <w:rsid w:val="00015764"/>
    <w:rsid w:val="0001623B"/>
    <w:rsid w:val="0002101C"/>
    <w:rsid w:val="00042E7F"/>
    <w:rsid w:val="0005007C"/>
    <w:rsid w:val="00050A8F"/>
    <w:rsid w:val="00053326"/>
    <w:rsid w:val="0007401A"/>
    <w:rsid w:val="000748CC"/>
    <w:rsid w:val="00085F01"/>
    <w:rsid w:val="000875E0"/>
    <w:rsid w:val="000942A7"/>
    <w:rsid w:val="00095490"/>
    <w:rsid w:val="00096E24"/>
    <w:rsid w:val="000A5CED"/>
    <w:rsid w:val="000B0E4F"/>
    <w:rsid w:val="000B5868"/>
    <w:rsid w:val="000B7B6F"/>
    <w:rsid w:val="000C54FD"/>
    <w:rsid w:val="000D488E"/>
    <w:rsid w:val="000D7AA9"/>
    <w:rsid w:val="000D7C59"/>
    <w:rsid w:val="000E1C69"/>
    <w:rsid w:val="000E3587"/>
    <w:rsid w:val="000F09BF"/>
    <w:rsid w:val="0010616F"/>
    <w:rsid w:val="00112663"/>
    <w:rsid w:val="001133B5"/>
    <w:rsid w:val="00115BBC"/>
    <w:rsid w:val="00117176"/>
    <w:rsid w:val="00123E3E"/>
    <w:rsid w:val="00137B96"/>
    <w:rsid w:val="00166098"/>
    <w:rsid w:val="00174F09"/>
    <w:rsid w:val="00176807"/>
    <w:rsid w:val="00176C44"/>
    <w:rsid w:val="001831A4"/>
    <w:rsid w:val="00185BDA"/>
    <w:rsid w:val="0019277D"/>
    <w:rsid w:val="00196816"/>
    <w:rsid w:val="00196E1B"/>
    <w:rsid w:val="001B020B"/>
    <w:rsid w:val="001B0803"/>
    <w:rsid w:val="001C3E79"/>
    <w:rsid w:val="001D21E2"/>
    <w:rsid w:val="001D2FEE"/>
    <w:rsid w:val="001D54AB"/>
    <w:rsid w:val="001D7395"/>
    <w:rsid w:val="001E26F3"/>
    <w:rsid w:val="001E45DC"/>
    <w:rsid w:val="001E7CD9"/>
    <w:rsid w:val="001F1D9A"/>
    <w:rsid w:val="001F2130"/>
    <w:rsid w:val="001F2800"/>
    <w:rsid w:val="002129D5"/>
    <w:rsid w:val="00213C09"/>
    <w:rsid w:val="002212E9"/>
    <w:rsid w:val="00223810"/>
    <w:rsid w:val="002240D0"/>
    <w:rsid w:val="00226D01"/>
    <w:rsid w:val="00230B67"/>
    <w:rsid w:val="00230D8E"/>
    <w:rsid w:val="00231FE8"/>
    <w:rsid w:val="002359B0"/>
    <w:rsid w:val="002407EC"/>
    <w:rsid w:val="00240A36"/>
    <w:rsid w:val="00241B04"/>
    <w:rsid w:val="0025336F"/>
    <w:rsid w:val="0025404C"/>
    <w:rsid w:val="0026590D"/>
    <w:rsid w:val="002668B3"/>
    <w:rsid w:val="002759E8"/>
    <w:rsid w:val="00284518"/>
    <w:rsid w:val="002960D4"/>
    <w:rsid w:val="002A673F"/>
    <w:rsid w:val="002A6BDB"/>
    <w:rsid w:val="002B2503"/>
    <w:rsid w:val="002C2475"/>
    <w:rsid w:val="002D0706"/>
    <w:rsid w:val="002D2DE5"/>
    <w:rsid w:val="002E2EEA"/>
    <w:rsid w:val="002E6A7F"/>
    <w:rsid w:val="002F0359"/>
    <w:rsid w:val="002F2C11"/>
    <w:rsid w:val="002F70CD"/>
    <w:rsid w:val="002F7557"/>
    <w:rsid w:val="00301959"/>
    <w:rsid w:val="00303466"/>
    <w:rsid w:val="00306F10"/>
    <w:rsid w:val="00307CE6"/>
    <w:rsid w:val="0031401B"/>
    <w:rsid w:val="00327AB4"/>
    <w:rsid w:val="00340995"/>
    <w:rsid w:val="00357181"/>
    <w:rsid w:val="00361833"/>
    <w:rsid w:val="003636EC"/>
    <w:rsid w:val="00365FCA"/>
    <w:rsid w:val="0037100C"/>
    <w:rsid w:val="00373A80"/>
    <w:rsid w:val="00374D37"/>
    <w:rsid w:val="00380C46"/>
    <w:rsid w:val="0038145E"/>
    <w:rsid w:val="003853DB"/>
    <w:rsid w:val="00397549"/>
    <w:rsid w:val="003B53AD"/>
    <w:rsid w:val="003C3AF7"/>
    <w:rsid w:val="003D27BA"/>
    <w:rsid w:val="003D3369"/>
    <w:rsid w:val="003D4B3F"/>
    <w:rsid w:val="003D5DD7"/>
    <w:rsid w:val="003E008B"/>
    <w:rsid w:val="003E2583"/>
    <w:rsid w:val="003E491B"/>
    <w:rsid w:val="003F1B6A"/>
    <w:rsid w:val="003F2A00"/>
    <w:rsid w:val="003F76B8"/>
    <w:rsid w:val="00404710"/>
    <w:rsid w:val="00412156"/>
    <w:rsid w:val="00422C79"/>
    <w:rsid w:val="0042598F"/>
    <w:rsid w:val="00427200"/>
    <w:rsid w:val="0043018C"/>
    <w:rsid w:val="00433C92"/>
    <w:rsid w:val="00436F8E"/>
    <w:rsid w:val="004424C4"/>
    <w:rsid w:val="00454152"/>
    <w:rsid w:val="00455383"/>
    <w:rsid w:val="00455449"/>
    <w:rsid w:val="00466A34"/>
    <w:rsid w:val="004757DC"/>
    <w:rsid w:val="00484FEC"/>
    <w:rsid w:val="00490C38"/>
    <w:rsid w:val="004A0F83"/>
    <w:rsid w:val="004C119E"/>
    <w:rsid w:val="004C11A1"/>
    <w:rsid w:val="004C3C58"/>
    <w:rsid w:val="004D55A5"/>
    <w:rsid w:val="004E6AE3"/>
    <w:rsid w:val="004E77C4"/>
    <w:rsid w:val="004F09DE"/>
    <w:rsid w:val="00502CD8"/>
    <w:rsid w:val="0051321D"/>
    <w:rsid w:val="00525E2C"/>
    <w:rsid w:val="005274C3"/>
    <w:rsid w:val="00527A74"/>
    <w:rsid w:val="00544F73"/>
    <w:rsid w:val="00550228"/>
    <w:rsid w:val="00562F65"/>
    <w:rsid w:val="005839CA"/>
    <w:rsid w:val="005930AC"/>
    <w:rsid w:val="005A7CDB"/>
    <w:rsid w:val="005B10BB"/>
    <w:rsid w:val="005B1B50"/>
    <w:rsid w:val="005B37EA"/>
    <w:rsid w:val="005C2D94"/>
    <w:rsid w:val="005C5C5F"/>
    <w:rsid w:val="005C636F"/>
    <w:rsid w:val="005D4292"/>
    <w:rsid w:val="005E7E3A"/>
    <w:rsid w:val="00605EC6"/>
    <w:rsid w:val="0061598B"/>
    <w:rsid w:val="006210B1"/>
    <w:rsid w:val="006251BD"/>
    <w:rsid w:val="00640750"/>
    <w:rsid w:val="00653F0E"/>
    <w:rsid w:val="00666FB3"/>
    <w:rsid w:val="006710AE"/>
    <w:rsid w:val="00685606"/>
    <w:rsid w:val="006906C8"/>
    <w:rsid w:val="00694158"/>
    <w:rsid w:val="006A137F"/>
    <w:rsid w:val="006B7C7E"/>
    <w:rsid w:val="006C5E66"/>
    <w:rsid w:val="006D048E"/>
    <w:rsid w:val="006D7C16"/>
    <w:rsid w:val="006E1F20"/>
    <w:rsid w:val="006E7289"/>
    <w:rsid w:val="00707067"/>
    <w:rsid w:val="00721255"/>
    <w:rsid w:val="00732F57"/>
    <w:rsid w:val="0073519C"/>
    <w:rsid w:val="00750D02"/>
    <w:rsid w:val="0075132D"/>
    <w:rsid w:val="00756922"/>
    <w:rsid w:val="007664EF"/>
    <w:rsid w:val="0077174B"/>
    <w:rsid w:val="007962EF"/>
    <w:rsid w:val="00796D2D"/>
    <w:rsid w:val="007A4557"/>
    <w:rsid w:val="007A70B3"/>
    <w:rsid w:val="007B201F"/>
    <w:rsid w:val="007B6586"/>
    <w:rsid w:val="007C10B6"/>
    <w:rsid w:val="007E2C03"/>
    <w:rsid w:val="007E357C"/>
    <w:rsid w:val="007E659D"/>
    <w:rsid w:val="00831A3C"/>
    <w:rsid w:val="00845045"/>
    <w:rsid w:val="008476C6"/>
    <w:rsid w:val="00850884"/>
    <w:rsid w:val="008546A2"/>
    <w:rsid w:val="00872EF1"/>
    <w:rsid w:val="00881699"/>
    <w:rsid w:val="0088606B"/>
    <w:rsid w:val="00893543"/>
    <w:rsid w:val="008A370B"/>
    <w:rsid w:val="008A6EFD"/>
    <w:rsid w:val="008B61CA"/>
    <w:rsid w:val="008B6357"/>
    <w:rsid w:val="008E2445"/>
    <w:rsid w:val="008E4A73"/>
    <w:rsid w:val="008E50F2"/>
    <w:rsid w:val="008E6EC8"/>
    <w:rsid w:val="008F042B"/>
    <w:rsid w:val="008F0CDA"/>
    <w:rsid w:val="0090234B"/>
    <w:rsid w:val="00906EA9"/>
    <w:rsid w:val="0091298F"/>
    <w:rsid w:val="00915C80"/>
    <w:rsid w:val="00927E12"/>
    <w:rsid w:val="009318C6"/>
    <w:rsid w:val="00935514"/>
    <w:rsid w:val="00945A05"/>
    <w:rsid w:val="009506D7"/>
    <w:rsid w:val="00964EC3"/>
    <w:rsid w:val="009715B7"/>
    <w:rsid w:val="009717E2"/>
    <w:rsid w:val="009A5AC2"/>
    <w:rsid w:val="009A6741"/>
    <w:rsid w:val="009A6975"/>
    <w:rsid w:val="009B3013"/>
    <w:rsid w:val="009C087B"/>
    <w:rsid w:val="009C5589"/>
    <w:rsid w:val="009C5CC7"/>
    <w:rsid w:val="009D42CA"/>
    <w:rsid w:val="009D7488"/>
    <w:rsid w:val="009E15BD"/>
    <w:rsid w:val="009F28FB"/>
    <w:rsid w:val="009F5F2A"/>
    <w:rsid w:val="00A07F9A"/>
    <w:rsid w:val="00A07F9F"/>
    <w:rsid w:val="00A108B7"/>
    <w:rsid w:val="00A17EC3"/>
    <w:rsid w:val="00A21F2E"/>
    <w:rsid w:val="00A279B4"/>
    <w:rsid w:val="00A30281"/>
    <w:rsid w:val="00A311D9"/>
    <w:rsid w:val="00A315EA"/>
    <w:rsid w:val="00A42946"/>
    <w:rsid w:val="00A4798F"/>
    <w:rsid w:val="00A47A9D"/>
    <w:rsid w:val="00A506D2"/>
    <w:rsid w:val="00A521D0"/>
    <w:rsid w:val="00A6533F"/>
    <w:rsid w:val="00A709B9"/>
    <w:rsid w:val="00A72E2C"/>
    <w:rsid w:val="00A80C08"/>
    <w:rsid w:val="00A906E5"/>
    <w:rsid w:val="00AA1586"/>
    <w:rsid w:val="00AA75F7"/>
    <w:rsid w:val="00AB094B"/>
    <w:rsid w:val="00AB3664"/>
    <w:rsid w:val="00AC3F52"/>
    <w:rsid w:val="00AC4D46"/>
    <w:rsid w:val="00AD09E0"/>
    <w:rsid w:val="00AD2B6F"/>
    <w:rsid w:val="00B0689D"/>
    <w:rsid w:val="00B0703B"/>
    <w:rsid w:val="00B100BA"/>
    <w:rsid w:val="00B15200"/>
    <w:rsid w:val="00B17B3B"/>
    <w:rsid w:val="00B2357B"/>
    <w:rsid w:val="00B3771D"/>
    <w:rsid w:val="00B65A29"/>
    <w:rsid w:val="00B679A8"/>
    <w:rsid w:val="00B71111"/>
    <w:rsid w:val="00B7251C"/>
    <w:rsid w:val="00B726D9"/>
    <w:rsid w:val="00B80ED2"/>
    <w:rsid w:val="00B82C43"/>
    <w:rsid w:val="00B85B08"/>
    <w:rsid w:val="00BA06A2"/>
    <w:rsid w:val="00BA1D4D"/>
    <w:rsid w:val="00BA330C"/>
    <w:rsid w:val="00BA7690"/>
    <w:rsid w:val="00BB2450"/>
    <w:rsid w:val="00BB27CA"/>
    <w:rsid w:val="00BB3A2D"/>
    <w:rsid w:val="00BC575F"/>
    <w:rsid w:val="00BC5F20"/>
    <w:rsid w:val="00BD528C"/>
    <w:rsid w:val="00BE3DE9"/>
    <w:rsid w:val="00BF6A69"/>
    <w:rsid w:val="00C008CB"/>
    <w:rsid w:val="00C038C2"/>
    <w:rsid w:val="00C06DBD"/>
    <w:rsid w:val="00C11141"/>
    <w:rsid w:val="00C1285F"/>
    <w:rsid w:val="00C161A3"/>
    <w:rsid w:val="00C20E4B"/>
    <w:rsid w:val="00C27E42"/>
    <w:rsid w:val="00C27E90"/>
    <w:rsid w:val="00C45ECC"/>
    <w:rsid w:val="00C47A73"/>
    <w:rsid w:val="00C63540"/>
    <w:rsid w:val="00C65B82"/>
    <w:rsid w:val="00C65BD6"/>
    <w:rsid w:val="00C72121"/>
    <w:rsid w:val="00C73628"/>
    <w:rsid w:val="00C779CB"/>
    <w:rsid w:val="00C82616"/>
    <w:rsid w:val="00C82945"/>
    <w:rsid w:val="00C911CB"/>
    <w:rsid w:val="00C919FA"/>
    <w:rsid w:val="00C928CB"/>
    <w:rsid w:val="00C93030"/>
    <w:rsid w:val="00C94E02"/>
    <w:rsid w:val="00CA7F8C"/>
    <w:rsid w:val="00CB38BF"/>
    <w:rsid w:val="00CD1187"/>
    <w:rsid w:val="00CD4B63"/>
    <w:rsid w:val="00CF401A"/>
    <w:rsid w:val="00D01A91"/>
    <w:rsid w:val="00D03755"/>
    <w:rsid w:val="00D04E23"/>
    <w:rsid w:val="00D0759E"/>
    <w:rsid w:val="00D17855"/>
    <w:rsid w:val="00D20C63"/>
    <w:rsid w:val="00D24390"/>
    <w:rsid w:val="00D2640B"/>
    <w:rsid w:val="00D26C69"/>
    <w:rsid w:val="00D319F0"/>
    <w:rsid w:val="00D33BDC"/>
    <w:rsid w:val="00D40BE9"/>
    <w:rsid w:val="00D44797"/>
    <w:rsid w:val="00D532FD"/>
    <w:rsid w:val="00D71C02"/>
    <w:rsid w:val="00D801BD"/>
    <w:rsid w:val="00D81E59"/>
    <w:rsid w:val="00D93367"/>
    <w:rsid w:val="00DA3843"/>
    <w:rsid w:val="00DA55B5"/>
    <w:rsid w:val="00DB241E"/>
    <w:rsid w:val="00DD78DB"/>
    <w:rsid w:val="00DE42A5"/>
    <w:rsid w:val="00DE6EDA"/>
    <w:rsid w:val="00DF6A6A"/>
    <w:rsid w:val="00E010B7"/>
    <w:rsid w:val="00E03E5D"/>
    <w:rsid w:val="00E05CEE"/>
    <w:rsid w:val="00E10B63"/>
    <w:rsid w:val="00E10EF2"/>
    <w:rsid w:val="00E15AAF"/>
    <w:rsid w:val="00E340AA"/>
    <w:rsid w:val="00E34B0A"/>
    <w:rsid w:val="00E4174A"/>
    <w:rsid w:val="00E4482E"/>
    <w:rsid w:val="00E45EB2"/>
    <w:rsid w:val="00E53D6A"/>
    <w:rsid w:val="00E55FF9"/>
    <w:rsid w:val="00E56B7C"/>
    <w:rsid w:val="00E6358A"/>
    <w:rsid w:val="00E6764B"/>
    <w:rsid w:val="00E73A1D"/>
    <w:rsid w:val="00E7694C"/>
    <w:rsid w:val="00E806C3"/>
    <w:rsid w:val="00E8079B"/>
    <w:rsid w:val="00E82740"/>
    <w:rsid w:val="00E85EC3"/>
    <w:rsid w:val="00E9022F"/>
    <w:rsid w:val="00EA0628"/>
    <w:rsid w:val="00EB3FBB"/>
    <w:rsid w:val="00EC0BC5"/>
    <w:rsid w:val="00EC7940"/>
    <w:rsid w:val="00EC7957"/>
    <w:rsid w:val="00ED5EFD"/>
    <w:rsid w:val="00ED66A5"/>
    <w:rsid w:val="00EE1905"/>
    <w:rsid w:val="00EE1B9C"/>
    <w:rsid w:val="00EF0C84"/>
    <w:rsid w:val="00F035D1"/>
    <w:rsid w:val="00F13608"/>
    <w:rsid w:val="00F15A28"/>
    <w:rsid w:val="00F21899"/>
    <w:rsid w:val="00F300EE"/>
    <w:rsid w:val="00F3071C"/>
    <w:rsid w:val="00F34819"/>
    <w:rsid w:val="00F40E09"/>
    <w:rsid w:val="00F434CF"/>
    <w:rsid w:val="00F44B1A"/>
    <w:rsid w:val="00F529E0"/>
    <w:rsid w:val="00F616BB"/>
    <w:rsid w:val="00F61967"/>
    <w:rsid w:val="00F64A39"/>
    <w:rsid w:val="00F6558F"/>
    <w:rsid w:val="00F65875"/>
    <w:rsid w:val="00F670F1"/>
    <w:rsid w:val="00FB19C8"/>
    <w:rsid w:val="00FB309D"/>
    <w:rsid w:val="00FB4FC0"/>
    <w:rsid w:val="00FB7F20"/>
    <w:rsid w:val="00FC000B"/>
    <w:rsid w:val="00FD0C41"/>
    <w:rsid w:val="00FD2940"/>
    <w:rsid w:val="00FD5420"/>
    <w:rsid w:val="00FD6F54"/>
    <w:rsid w:val="00FF3E0F"/>
    <w:rsid w:val="06DE33EA"/>
    <w:rsid w:val="13EC6119"/>
    <w:rsid w:val="145B528C"/>
    <w:rsid w:val="14BB23DC"/>
    <w:rsid w:val="1F1A6FE4"/>
    <w:rsid w:val="29D54A25"/>
    <w:rsid w:val="2ADA60DE"/>
    <w:rsid w:val="3002019F"/>
    <w:rsid w:val="35731C3D"/>
    <w:rsid w:val="36EB0CC8"/>
    <w:rsid w:val="39A4BC29"/>
    <w:rsid w:val="3D2D739E"/>
    <w:rsid w:val="730075F6"/>
    <w:rsid w:val="74BD39DE"/>
    <w:rsid w:val="74E8615B"/>
    <w:rsid w:val="76D5462F"/>
    <w:rsid w:val="7BD55E1F"/>
    <w:rsid w:val="7BDEE189"/>
    <w:rsid w:val="7BE44C22"/>
    <w:rsid w:val="7C686C61"/>
    <w:rsid w:val="7DF7F8DF"/>
    <w:rsid w:val="7F9735D9"/>
    <w:rsid w:val="7FD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B1F21"/>
  <w15:docId w15:val="{C2821E9F-93B1-4BEB-9B62-48240321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1">
    <w:name w:val="网格表 6 彩色1"/>
    <w:basedOn w:val="a1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5">
    <w:name w:val="批注文字 字符"/>
    <w:basedOn w:val="a0"/>
    <w:link w:val="a4"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  <w:kern w:val="2"/>
      <w:sz w:val="21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311</Words>
  <Characters>1777</Characters>
  <Application>Microsoft Office Word</Application>
  <DocSecurity>0</DocSecurity>
  <Lines>14</Lines>
  <Paragraphs>4</Paragraphs>
  <ScaleCrop>false</ScaleCrop>
  <Company>MS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2022-01-15T16:57:00Z</cp:lastPrinted>
  <dcterms:created xsi:type="dcterms:W3CDTF">2025-04-09T11:07:00Z</dcterms:created>
  <dcterms:modified xsi:type="dcterms:W3CDTF">2026-02-05T15:18:00Z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301348C545774D2480C7BF017CA6B625_13</vt:lpwstr>
  </property>
  <property fmtid="{D5CDD505-2E9C-101B-9397-08002B2CF9AE}" pid="4" name="KSOTemplateDocerSaveRecord">
    <vt:lpwstr>eyJoZGlkIjoiZjJmZjE3MTA0YWIzNGE0NzJhY2M5NThmY2Q2MzRhZjIiLCJ1c2VySWQiOiIyNDM1NjYxNTIifQ==</vt:lpwstr>
  </property>
</Properties>
</file>