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说明文档</w:t>
      </w:r>
    </w:p>
    <w:p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（一）文件说明</w:t>
      </w:r>
    </w:p>
    <w:p>
      <w:pPr>
        <w:spacing w:line="276" w:lineRule="auto"/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本论文使用的数据代码文件夹命名为“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01165</w:t>
      </w:r>
      <w:r>
        <w:rPr>
          <w:rFonts w:hint="eastAsia" w:ascii="仿宋" w:hAnsi="仿宋" w:eastAsia="仿宋"/>
        </w:rPr>
        <w:t>_数据”，解压之后里面有“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01165</w:t>
      </w:r>
      <w:r>
        <w:rPr>
          <w:rFonts w:hint="eastAsia" w:ascii="仿宋" w:hAnsi="仿宋" w:eastAsia="仿宋"/>
        </w:rPr>
        <w:t>_</w:t>
      </w:r>
      <w:r>
        <w:rPr>
          <w:rFonts w:hint="eastAsia" w:ascii="仿宋" w:hAnsi="仿宋" w:eastAsia="仿宋"/>
          <w:b/>
          <w:bCs/>
        </w:rPr>
        <w:t>程序代码</w:t>
      </w:r>
      <w:r>
        <w:rPr>
          <w:rFonts w:hint="eastAsia" w:ascii="仿宋" w:hAnsi="仿宋" w:eastAsia="仿宋"/>
        </w:rPr>
        <w:t>”、“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01165_</w:t>
      </w:r>
      <w:r>
        <w:rPr>
          <w:rFonts w:hint="eastAsia" w:ascii="仿宋" w:hAnsi="仿宋" w:eastAsia="仿宋"/>
          <w:b/>
          <w:bCs/>
        </w:rPr>
        <w:t>日志文件</w:t>
      </w:r>
      <w:r>
        <w:rPr>
          <w:rFonts w:hint="eastAsia" w:ascii="仿宋" w:hAnsi="仿宋" w:eastAsia="仿宋"/>
        </w:rPr>
        <w:t>”和“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01165_</w:t>
      </w:r>
      <w:r>
        <w:rPr>
          <w:rFonts w:hint="eastAsia" w:ascii="仿宋" w:hAnsi="仿宋" w:eastAsia="仿宋"/>
          <w:b/>
          <w:bCs/>
        </w:rPr>
        <w:t>说明文档</w:t>
      </w:r>
      <w:r>
        <w:rPr>
          <w:rFonts w:hint="eastAsia" w:ascii="仿宋" w:hAnsi="仿宋" w:eastAsia="仿宋"/>
        </w:rPr>
        <w:t>”</w:t>
      </w:r>
      <w:r>
        <w:rPr>
          <w:rFonts w:hint="eastAsia" w:ascii="Times New Roman" w:hAnsi="Times New Roman" w:eastAsia="仿宋"/>
        </w:rPr>
        <w:t>3</w:t>
      </w:r>
      <w:r>
        <w:rPr>
          <w:rFonts w:hint="eastAsia" w:ascii="仿宋" w:hAnsi="仿宋" w:eastAsia="仿宋"/>
        </w:rPr>
        <w:t>个部分。</w:t>
      </w:r>
    </w:p>
    <w:p>
      <w:pPr>
        <w:wordWrap w:val="0"/>
        <w:spacing w:line="276" w:lineRule="auto"/>
        <w:ind w:firstLine="420" w:firstLineChars="200"/>
        <w:rPr>
          <w:rFonts w:ascii="Times New Roman" w:hAnsi="Times New Roman" w:eastAsia="仿宋" w:cs="Times New Roman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Times New Roman" w:hAnsi="Times New Roman" w:eastAsia="仿宋"/>
        </w:rPr>
        <w:t>1</w:t>
      </w:r>
      <w:r>
        <w:rPr>
          <w:rFonts w:hint="eastAsia" w:ascii="仿宋" w:hAnsi="仿宋" w:eastAsia="仿宋"/>
        </w:rPr>
        <w:t>）“</w:t>
      </w:r>
      <w:bookmarkStart w:id="0" w:name="OLE_LINK1"/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01165_</w:t>
      </w:r>
      <w:r>
        <w:rPr>
          <w:rFonts w:hint="eastAsia" w:ascii="仿宋" w:hAnsi="仿宋" w:eastAsia="仿宋"/>
          <w:b/>
          <w:bCs/>
        </w:rPr>
        <w:t>程序代码</w:t>
      </w:r>
      <w:bookmarkEnd w:id="0"/>
      <w:r>
        <w:rPr>
          <w:rFonts w:hint="eastAsia" w:ascii="仿宋" w:hAnsi="仿宋" w:eastAsia="仿宋"/>
        </w:rPr>
        <w:t>”里面包括“</w:t>
      </w:r>
      <w:r>
        <w:rPr>
          <w:rFonts w:hint="eastAsia" w:ascii="Times New Roman" w:hAnsi="Times New Roman" w:eastAsia="仿宋"/>
        </w:rPr>
        <w:t>2024-01165_程序代码</w:t>
      </w:r>
      <w:r>
        <w:rPr>
          <w:rFonts w:hint="eastAsia" w:ascii="仿宋" w:hAnsi="仿宋" w:eastAsia="仿宋"/>
        </w:rPr>
        <w:t>”文件，为文章中表格和图运行文件，生成表1、表2、表3以及在线附录中表Ⅲ1、表Ⅲ2、表Ⅳ1、表Ⅳ2和表V1  ，文章中图1、图2 的运行结果</w:t>
      </w:r>
      <w:r>
        <w:rPr>
          <w:rFonts w:hint="eastAsia" w:ascii="Times New Roman" w:hAnsi="Times New Roman" w:eastAsia="仿宋" w:cs="Times New Roman"/>
        </w:rPr>
        <w:t>。</w:t>
      </w:r>
    </w:p>
    <w:p>
      <w:pPr>
        <w:spacing w:line="276" w:lineRule="auto"/>
        <w:ind w:firstLine="420" w:firstLineChars="200"/>
        <w:rPr>
          <w:rFonts w:hint="eastAsia" w:ascii="仿宋" w:hAnsi="仿宋" w:eastAsia="仿宋" w:cs="Times New Roman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Times New Roman" w:hAnsi="Times New Roman" w:eastAsia="仿宋"/>
        </w:rPr>
        <w:t>2</w:t>
      </w:r>
      <w:r>
        <w:rPr>
          <w:rFonts w:hint="eastAsia" w:ascii="仿宋" w:hAnsi="仿宋" w:eastAsia="仿宋"/>
        </w:rPr>
        <w:t>）“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01165</w:t>
      </w:r>
      <w:r>
        <w:rPr>
          <w:rFonts w:hint="eastAsia" w:ascii="仿宋" w:hAnsi="仿宋" w:eastAsia="仿宋"/>
        </w:rPr>
        <w:t>_</w:t>
      </w:r>
      <w:r>
        <w:rPr>
          <w:rFonts w:hint="eastAsia" w:ascii="仿宋" w:hAnsi="仿宋" w:eastAsia="仿宋"/>
          <w:b/>
          <w:bCs/>
        </w:rPr>
        <w:t>日志文件</w:t>
      </w:r>
      <w:r>
        <w:rPr>
          <w:rFonts w:hint="eastAsia" w:ascii="仿宋" w:hAnsi="仿宋" w:eastAsia="仿宋"/>
        </w:rPr>
        <w:t>”中的“表1”是表</w:t>
      </w:r>
      <w:r>
        <w:rPr>
          <w:rFonts w:hint="eastAsia" w:ascii="Times New Roman" w:hAnsi="Times New Roman" w:eastAsia="仿宋"/>
        </w:rPr>
        <w:t>1</w:t>
      </w:r>
      <w:r>
        <w:rPr>
          <w:rFonts w:hint="eastAsia" w:ascii="仿宋" w:hAnsi="仿宋" w:eastAsia="仿宋"/>
        </w:rPr>
        <w:t>模型参数和变量的校准和估计中部分变量的描述性统计；表2、表3和附表Ⅲ1、附表Ⅲ2为反事实分析结果，附表Ⅳ1、Ⅳ2和V1为微观数据的回归结果，分别对应正文中表2、表3和附录中表Ⅲ1、表Ⅲ2、表Ⅳ1、Ⅳ2和V1</w:t>
      </w:r>
      <w:r>
        <w:rPr>
          <w:rFonts w:hint="eastAsia" w:ascii="仿宋" w:hAnsi="仿宋" w:eastAsia="仿宋" w:cs="Times New Roman"/>
        </w:rPr>
        <w:t>；</w:t>
      </w:r>
      <w:bookmarkStart w:id="1" w:name="OLE_LINK2"/>
      <w:r>
        <w:rPr>
          <w:rFonts w:hint="eastAsia" w:ascii="仿宋" w:hAnsi="仿宋" w:eastAsia="仿宋" w:cs="Times New Roman"/>
        </w:rPr>
        <w:t>“图</w:t>
      </w:r>
      <w:r>
        <w:rPr>
          <w:rFonts w:hint="eastAsia" w:ascii="Times New Roman" w:hAnsi="Times New Roman" w:eastAsia="仿宋" w:cs="Times New Roman"/>
        </w:rPr>
        <w:t>1</w:t>
      </w:r>
      <w:r>
        <w:rPr>
          <w:rFonts w:hint="eastAsia" w:ascii="仿宋" w:hAnsi="仿宋" w:eastAsia="仿宋" w:cs="Times New Roman"/>
        </w:rPr>
        <w:t>_</w:t>
      </w:r>
      <w:r>
        <w:rPr>
          <w:rFonts w:hint="eastAsia" w:ascii="Times New Roman" w:hAnsi="Times New Roman" w:eastAsia="仿宋" w:cs="Times New Roman"/>
        </w:rPr>
        <w:t>a</w:t>
      </w:r>
      <w:r>
        <w:rPr>
          <w:rFonts w:hint="eastAsia" w:ascii="仿宋" w:hAnsi="仿宋" w:eastAsia="仿宋" w:cs="Times New Roman"/>
        </w:rPr>
        <w:t>”、“图</w:t>
      </w:r>
      <w:r>
        <w:rPr>
          <w:rFonts w:hint="eastAsia" w:ascii="Times New Roman" w:hAnsi="Times New Roman" w:eastAsia="仿宋" w:cs="Times New Roman"/>
        </w:rPr>
        <w:t>1</w:t>
      </w:r>
      <w:r>
        <w:rPr>
          <w:rFonts w:hint="eastAsia" w:ascii="仿宋" w:hAnsi="仿宋" w:eastAsia="仿宋" w:cs="Times New Roman"/>
        </w:rPr>
        <w:t>_</w:t>
      </w:r>
      <w:r>
        <w:rPr>
          <w:rFonts w:hint="eastAsia" w:ascii="Times New Roman" w:hAnsi="Times New Roman" w:eastAsia="仿宋" w:cs="Times New Roman"/>
        </w:rPr>
        <w:t>b</w:t>
      </w:r>
      <w:r>
        <w:rPr>
          <w:rFonts w:hint="eastAsia" w:ascii="仿宋" w:hAnsi="仿宋" w:eastAsia="仿宋" w:cs="Times New Roman"/>
        </w:rPr>
        <w:t>”、“图1_c”和“图1_d”是正文中图1的结果；</w:t>
      </w:r>
      <w:bookmarkEnd w:id="1"/>
      <w:r>
        <w:rPr>
          <w:rFonts w:hint="eastAsia" w:ascii="仿宋" w:hAnsi="仿宋" w:eastAsia="仿宋" w:cs="Times New Roman"/>
        </w:rPr>
        <w:t>“图</w:t>
      </w:r>
      <w:r>
        <w:rPr>
          <w:rFonts w:hint="eastAsia" w:ascii="Times New Roman" w:hAnsi="Times New Roman" w:eastAsia="仿宋" w:cs="Times New Roman"/>
        </w:rPr>
        <w:t>2</w:t>
      </w:r>
      <w:r>
        <w:rPr>
          <w:rFonts w:hint="eastAsia" w:ascii="仿宋" w:hAnsi="仿宋" w:eastAsia="仿宋" w:cs="Times New Roman"/>
        </w:rPr>
        <w:t>_</w:t>
      </w:r>
      <w:r>
        <w:rPr>
          <w:rFonts w:hint="eastAsia" w:ascii="Times New Roman" w:hAnsi="Times New Roman" w:eastAsia="仿宋" w:cs="Times New Roman"/>
        </w:rPr>
        <w:t>a</w:t>
      </w:r>
      <w:r>
        <w:rPr>
          <w:rFonts w:hint="eastAsia" w:ascii="仿宋" w:hAnsi="仿宋" w:eastAsia="仿宋" w:cs="Times New Roman"/>
        </w:rPr>
        <w:t>”、“图</w:t>
      </w:r>
      <w:r>
        <w:rPr>
          <w:rFonts w:hint="eastAsia" w:ascii="Times New Roman" w:hAnsi="Times New Roman" w:eastAsia="仿宋" w:cs="Times New Roman"/>
        </w:rPr>
        <w:t>2</w:t>
      </w:r>
      <w:r>
        <w:rPr>
          <w:rFonts w:hint="eastAsia" w:ascii="仿宋" w:hAnsi="仿宋" w:eastAsia="仿宋" w:cs="Times New Roman"/>
        </w:rPr>
        <w:t>_</w:t>
      </w:r>
      <w:r>
        <w:rPr>
          <w:rFonts w:hint="eastAsia" w:ascii="Times New Roman" w:hAnsi="Times New Roman" w:eastAsia="仿宋" w:cs="Times New Roman"/>
        </w:rPr>
        <w:t>b</w:t>
      </w:r>
      <w:r>
        <w:rPr>
          <w:rFonts w:hint="eastAsia" w:ascii="仿宋" w:hAnsi="仿宋" w:eastAsia="仿宋" w:cs="Times New Roman"/>
        </w:rPr>
        <w:t>”、“图2_c”和“图2_d”是正文中图2的结果。</w:t>
      </w:r>
    </w:p>
    <w:p>
      <w:pPr>
        <w:spacing w:line="276" w:lineRule="auto"/>
        <w:ind w:firstLine="420" w:firstLineChars="200"/>
        <w:rPr>
          <w:rFonts w:hint="eastAsia" w:ascii="仿宋" w:hAnsi="仿宋" w:eastAsia="仿宋" w:cs="Times New Roman"/>
        </w:rPr>
      </w:pPr>
      <w:r>
        <w:rPr>
          <w:rFonts w:hint="eastAsia" w:ascii="仿宋" w:hAnsi="仿宋" w:eastAsia="仿宋" w:cs="Times New Roman"/>
        </w:rPr>
        <w:t>需要说明的是，表2、表3以及在线附录中表</w:t>
      </w:r>
      <w:r>
        <w:rPr>
          <w:rFonts w:hint="eastAsia" w:ascii="仿宋" w:hAnsi="仿宋" w:eastAsia="仿宋"/>
        </w:rPr>
        <w:t>Ⅲ1、表Ⅲ2</w:t>
      </w:r>
      <w:r>
        <w:rPr>
          <w:rFonts w:hint="eastAsia" w:ascii="仿宋" w:hAnsi="仿宋" w:eastAsia="仿宋" w:cs="Times New Roman"/>
        </w:rPr>
        <w:t>为摘录计算结果形成的表格。</w:t>
      </w:r>
    </w:p>
    <w:p>
      <w:pPr>
        <w:spacing w:line="276" w:lineRule="auto"/>
        <w:ind w:firstLine="42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Times New Roman" w:hAnsi="Times New Roman" w:eastAsia="仿宋"/>
        </w:rPr>
        <w:t>3</w:t>
      </w:r>
      <w:r>
        <w:rPr>
          <w:rFonts w:hint="eastAsia" w:ascii="仿宋" w:hAnsi="仿宋" w:eastAsia="仿宋"/>
        </w:rPr>
        <w:t>）“</w:t>
      </w:r>
      <w:r>
        <w:rPr>
          <w:rFonts w:hint="eastAsia" w:ascii="Times New Roman" w:hAnsi="Times New Roman" w:eastAsia="仿宋"/>
        </w:rPr>
        <w:t>2024</w:t>
      </w:r>
      <w:r>
        <w:rPr>
          <w:rFonts w:hint="eastAsia" w:ascii="仿宋" w:hAnsi="仿宋" w:eastAsia="仿宋"/>
        </w:rPr>
        <w:t>-</w:t>
      </w:r>
      <w:r>
        <w:rPr>
          <w:rFonts w:hint="eastAsia" w:ascii="Times New Roman" w:hAnsi="Times New Roman" w:eastAsia="仿宋"/>
        </w:rPr>
        <w:t>01165_</w:t>
      </w:r>
      <w:r>
        <w:rPr>
          <w:rFonts w:hint="eastAsia" w:ascii="仿宋" w:hAnsi="仿宋" w:eastAsia="仿宋"/>
          <w:b/>
          <w:bCs/>
        </w:rPr>
        <w:t>说明文档</w:t>
      </w:r>
      <w:r>
        <w:rPr>
          <w:rFonts w:hint="eastAsia" w:ascii="仿宋" w:hAnsi="仿宋" w:eastAsia="仿宋"/>
        </w:rPr>
        <w:t>”即是本说明文档。</w:t>
      </w:r>
    </w:p>
    <w:p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（二）数据来源</w:t>
      </w:r>
    </w:p>
    <w:p>
      <w:pPr>
        <w:spacing w:line="276" w:lineRule="auto"/>
        <w:ind w:firstLine="420" w:firstLineChars="200"/>
        <w:rPr>
          <w:rFonts w:hint="eastAsia" w:ascii="仿宋" w:hAnsi="仿宋" w:eastAsia="仿宋" w:cs="Times New Roman"/>
          <w:color w:val="000000"/>
        </w:rPr>
      </w:pPr>
      <w:r>
        <w:rPr>
          <w:rFonts w:ascii="仿宋" w:hAnsi="仿宋" w:eastAsia="仿宋" w:cs="Times New Roman"/>
          <w:color w:val="000000"/>
        </w:rPr>
        <w:t>本文使用的数据包括</w:t>
      </w:r>
      <w:r>
        <w:rPr>
          <w:rFonts w:hint="eastAsia" w:ascii="仿宋" w:hAnsi="仿宋" w:eastAsia="仿宋" w:cs="Times New Roman"/>
          <w:color w:val="000000"/>
        </w:rPr>
        <w:t>三</w:t>
      </w:r>
      <w:r>
        <w:rPr>
          <w:rFonts w:ascii="仿宋" w:hAnsi="仿宋" w:eastAsia="仿宋" w:cs="Times New Roman"/>
          <w:color w:val="000000"/>
        </w:rPr>
        <w:t>部分：</w:t>
      </w:r>
    </w:p>
    <w:p>
      <w:pPr>
        <w:spacing w:line="276" w:lineRule="auto"/>
        <w:ind w:firstLine="420" w:firstLineChars="200"/>
        <w:rPr>
          <w:rFonts w:ascii="Times New Roman" w:hAnsi="Times New Roman" w:eastAsia="仿宋" w:cs="Times New Roman"/>
          <w:szCs w:val="21"/>
        </w:rPr>
      </w:pPr>
      <w:r>
        <w:rPr>
          <w:rFonts w:hint="eastAsia" w:ascii="仿宋" w:hAnsi="仿宋" w:eastAsia="仿宋" w:cs="Times New Roman"/>
          <w:color w:val="000000"/>
        </w:rPr>
        <w:t>（1）</w:t>
      </w:r>
      <w:r>
        <w:rPr>
          <w:rFonts w:ascii="仿宋" w:hAnsi="仿宋" w:eastAsia="仿宋" w:cs="Times New Roman"/>
          <w:color w:val="000000"/>
        </w:rPr>
        <w:t>是中国夜间灯光数据（校准后）</w:t>
      </w:r>
      <w:bookmarkStart w:id="2" w:name="_Hlk178180604"/>
      <w:r>
        <w:rPr>
          <w:rFonts w:hint="eastAsia" w:ascii="仿宋" w:hAnsi="仿宋" w:eastAsia="仿宋" w:cs="Times New Roman"/>
          <w:color w:val="000000"/>
        </w:rPr>
        <w:t>人口普查数据</w:t>
      </w:r>
      <w:r>
        <w:rPr>
          <w:rFonts w:hint="eastAsia" w:ascii="Times New Roman" w:hAnsi="Times New Roman" w:eastAsia="仿宋" w:cs="Times New Roman"/>
          <w:szCs w:val="21"/>
        </w:rPr>
        <w:t>。</w:t>
      </w:r>
      <w:bookmarkEnd w:id="2"/>
    </w:p>
    <w:p>
      <w:pPr>
        <w:spacing w:line="276" w:lineRule="auto"/>
        <w:ind w:firstLine="420" w:firstLineChars="200"/>
        <w:rPr>
          <w:rFonts w:ascii="仿宋" w:hAnsi="仿宋" w:eastAsia="仿宋" w:cs="Times New Roman"/>
          <w:color w:val="000000"/>
        </w:rPr>
      </w:pPr>
      <w:r>
        <w:rPr>
          <w:rFonts w:hint="eastAsia" w:ascii="仿宋" w:hAnsi="仿宋" w:eastAsia="仿宋" w:cs="Times New Roman"/>
          <w:color w:val="000000"/>
        </w:rPr>
        <w:t>（2）</w:t>
      </w:r>
      <w:r>
        <w:rPr>
          <w:rFonts w:ascii="仿宋" w:hAnsi="仿宋" w:eastAsia="仿宋" w:cs="Times New Roman"/>
          <w:color w:val="000000"/>
        </w:rPr>
        <w:t>是各</w:t>
      </w:r>
      <w:r>
        <w:rPr>
          <w:rFonts w:hint="eastAsia" w:ascii="仿宋" w:hAnsi="仿宋" w:eastAsia="仿宋" w:cs="Times New Roman"/>
          <w:color w:val="000000"/>
        </w:rPr>
        <w:t>地级</w:t>
      </w:r>
      <w:r>
        <w:rPr>
          <w:rFonts w:ascii="仿宋" w:hAnsi="仿宋" w:eastAsia="仿宋" w:cs="Times New Roman"/>
          <w:color w:val="000000"/>
        </w:rPr>
        <w:t>市宏观经济数据，来自国家统计局网站、各省统计年鉴与《中国城市统计年鉴》。</w:t>
      </w:r>
    </w:p>
    <w:p>
      <w:pPr>
        <w:spacing w:line="276" w:lineRule="auto"/>
        <w:ind w:firstLine="420" w:firstLineChars="200"/>
        <w:rPr>
          <w:rFonts w:hint="eastAsia" w:ascii="仿宋" w:hAnsi="仿宋" w:eastAsia="仿宋" w:cs="Times New Roman"/>
          <w:color w:val="000000"/>
        </w:rPr>
      </w:pPr>
      <w:r>
        <w:rPr>
          <w:rFonts w:hint="eastAsia" w:ascii="仿宋" w:hAnsi="仿宋" w:eastAsia="仿宋" w:cs="Times New Roman"/>
          <w:color w:val="000000"/>
        </w:rPr>
        <w:t>（3）是土地出让数据和工企数据。</w:t>
      </w:r>
    </w:p>
    <w:p>
      <w:pPr>
        <w:spacing w:line="276" w:lineRule="auto"/>
        <w:rPr>
          <w:rFonts w:hint="eastAsia" w:ascii="仿宋" w:hAnsi="仿宋" w:eastAsia="仿宋"/>
        </w:rPr>
      </w:pPr>
    </w:p>
    <w:p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Times New Roman" w:hAnsi="Times New Roman" w:eastAsia="仿宋"/>
        </w:rPr>
        <w:t>（三）Dofile</w:t>
      </w:r>
      <w:r>
        <w:rPr>
          <w:rFonts w:hint="eastAsia" w:ascii="仿宋" w:hAnsi="仿宋" w:eastAsia="仿宋"/>
        </w:rPr>
        <w:t>里面使用的指标说明</w:t>
      </w:r>
    </w:p>
    <w:p>
      <w:pPr>
        <w:spacing w:line="276" w:lineRule="auto"/>
        <w:ind w:firstLine="210" w:firstLineChars="1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仿宋" w:hAnsi="仿宋" w:eastAsia="仿宋"/>
        </w:rPr>
        <w:t>A：测算得到的城</w:t>
      </w:r>
      <w:bookmarkStart w:id="7" w:name="_GoBack"/>
      <w:bookmarkEnd w:id="7"/>
      <w:r>
        <w:rPr>
          <w:rFonts w:hint="eastAsia" w:ascii="仿宋" w:hAnsi="仿宋" w:eastAsia="仿宋"/>
        </w:rPr>
        <w:t>市生产率；</w:t>
      </w:r>
    </w:p>
    <w:p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Delta</w:t>
      </w:r>
      <w:r>
        <w:rPr>
          <w:rFonts w:hint="eastAsia" w:ascii="仿宋" w:hAnsi="仿宋" w:eastAsia="仿宋"/>
        </w:rPr>
        <w:t>：测算得到的城市劳动力迁移成本；</w:t>
      </w:r>
    </w:p>
    <w:p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theta</w:t>
      </w:r>
      <w:r>
        <w:rPr>
          <w:rFonts w:hint="eastAsia" w:ascii="仿宋" w:hAnsi="仿宋" w:eastAsia="仿宋"/>
        </w:rPr>
        <w:t>:测算得到的城市便利性；</w:t>
      </w:r>
    </w:p>
    <w:p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H</w:t>
      </w:r>
      <w:r>
        <w:rPr>
          <w:rFonts w:hint="eastAsia" w:ascii="仿宋" w:hAnsi="仿宋" w:eastAsia="仿宋"/>
        </w:rPr>
        <w:t>：利用第三次全国国土调查计算得到的城市可用地总量；</w:t>
      </w:r>
    </w:p>
    <w:p>
      <w:pPr>
        <w:spacing w:line="276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仿宋" w:hAnsi="仿宋" w:eastAsia="仿宋"/>
        </w:rPr>
        <w:t>kappa:</w:t>
      </w:r>
      <w:r>
        <w:rPr>
          <w:rFonts w:hint="eastAsia" w:ascii="Times New Roman" w:hAnsi="Times New Roman" w:eastAsia="仿宋"/>
        </w:rPr>
        <w:t>城市建设用地占可用地总量的比例</w:t>
      </w:r>
      <w:r>
        <w:rPr>
          <w:rFonts w:hint="eastAsia" w:ascii="仿宋" w:hAnsi="仿宋" w:eastAsia="仿宋"/>
        </w:rPr>
        <w:t>;</w:t>
      </w:r>
    </w:p>
    <w:p>
      <w:pPr>
        <w:spacing w:line="276" w:lineRule="auto"/>
        <w:rPr>
          <w:rFonts w:hint="eastAsia" w:ascii="Times New Roman" w:hAnsi="Times New Roman" w:eastAsia="仿宋"/>
        </w:rPr>
      </w:pPr>
      <w:r>
        <w:rPr>
          <w:rFonts w:hint="eastAsia" w:ascii="仿宋" w:hAnsi="仿宋" w:eastAsia="仿宋"/>
        </w:rPr>
        <w:tab/>
      </w:r>
      <w:r>
        <w:rPr>
          <w:rFonts w:hint="eastAsia" w:ascii="Times New Roman" w:hAnsi="Times New Roman" w:eastAsia="仿宋"/>
        </w:rPr>
        <w:t>N0</w:t>
      </w:r>
      <w:r>
        <w:rPr>
          <w:rFonts w:hint="eastAsia" w:ascii="仿宋" w:hAnsi="仿宋" w:eastAsia="仿宋"/>
        </w:rPr>
        <w:t>：</w:t>
      </w:r>
      <w:r>
        <w:rPr>
          <w:rFonts w:hint="eastAsia" w:ascii="Times New Roman" w:hAnsi="Times New Roman" w:eastAsia="仿宋"/>
        </w:rPr>
        <w:t>2020年人口普查加总得到的城市常住人口规模</w:t>
      </w:r>
    </w:p>
    <w:p>
      <w:pPr>
        <w:spacing w:line="276" w:lineRule="auto"/>
        <w:rPr>
          <w:rFonts w:hint="eastAsia" w:ascii="Times New Roman" w:hAnsi="Times New Roman" w:eastAsia="仿宋"/>
          <w:lang w:val="en-US" w:eastAsia="zh-CN"/>
        </w:rPr>
      </w:pPr>
      <w:r>
        <w:rPr>
          <w:rFonts w:hint="eastAsia" w:ascii="Times New Roman" w:hAnsi="Times New Roman" w:eastAsia="仿宋"/>
          <w:lang w:val="en-US" w:eastAsia="zh-CN"/>
        </w:rPr>
        <w:t>其中，A、Delta和theta都是通过对公式（4）和公式（5）的回归计算得到。</w:t>
      </w:r>
    </w:p>
    <w:p>
      <w:pPr>
        <w:spacing w:line="276" w:lineRule="auto"/>
        <w:ind w:firstLine="210" w:firstLineChars="10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参考</w:t>
      </w:r>
      <w:r>
        <w:rPr>
          <w:rFonts w:hint="default" w:ascii="Times New Roman" w:hAnsi="Times New Roman" w:eastAsia="仿宋" w:cs="Times New Roman"/>
          <w:lang w:val="en-US" w:eastAsia="zh-CN"/>
        </w:rPr>
        <w:t>Glaeser(2008)</w:t>
      </w:r>
      <w:r>
        <w:rPr>
          <w:rFonts w:hint="eastAsia" w:ascii="仿宋" w:hAnsi="仿宋" w:eastAsia="仿宋"/>
          <w:lang w:val="en-US" w:eastAsia="zh-CN"/>
        </w:rPr>
        <w:t>，我们采用首先，对于控制变量集 Z，这个 Z 中既包括城市特征变量，也包括城市虚拟变量</w:t>
      </w:r>
      <w:bookmarkStart w:id="3" w:name="OLE_LINK3"/>
      <w:r>
        <w:rPr>
          <w:rFonts w:hint="eastAsia" w:ascii="仿宋" w:hAnsi="仿宋" w:eastAsia="仿宋"/>
          <w:lang w:val="en-US" w:eastAsia="zh-CN"/>
        </w:rPr>
        <w:t>，假设</w:t>
      </w:r>
      <w:bookmarkEnd w:id="3"/>
      <w:r>
        <w:rPr>
          <w:rFonts w:hint="eastAsia" w:ascii="仿宋" w:hAnsi="仿宋" w:eastAsia="仿宋"/>
          <w:lang w:val="en-US" w:eastAsia="zh-CN"/>
        </w:rPr>
        <w:t>其对</w:t>
      </w:r>
      <w:r>
        <w:rPr>
          <w:rFonts w:hint="eastAsia" w:ascii="仿宋" w:hAnsi="仿宋" w:eastAsia="仿宋"/>
          <w:lang w:val="en-US" w:eastAsia="zh-CN"/>
        </w:rPr>
        <w:object>
          <v:shape id="_x0000_i1028" o:spt="75" alt="" type="#_x0000_t75" style="height:13pt;width:2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DSEquations" ShapeID="_x0000_i1028" DrawAspect="Content" ObjectID="_1468075725" r:id="rId4">
            <o:LockedField>false</o:LockedField>
          </o:OLEObject>
        </w:object>
      </w:r>
      <w:r>
        <w:rPr>
          <w:rFonts w:hint="eastAsia" w:ascii="仿宋" w:hAnsi="仿宋" w:eastAsia="仿宋"/>
          <w:lang w:val="en-US" w:eastAsia="zh-CN"/>
        </w:rPr>
        <w:t>、</w:t>
      </w:r>
      <w:r>
        <w:rPr>
          <w:rFonts w:hint="eastAsia" w:ascii="仿宋" w:hAnsi="仿宋" w:eastAsia="仿宋"/>
          <w:lang w:val="en-US" w:eastAsia="zh-CN"/>
        </w:rPr>
        <w:object>
          <v:shape id="_x0000_i1030" o:spt="75" type="#_x0000_t75" style="height:16pt;width:42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DSEquations" ShapeID="_x0000_i1030" DrawAspect="Content" ObjectID="_1468075726" r:id="rId6">
            <o:LockedField>false</o:LockedField>
          </o:OLEObject>
        </w:object>
      </w:r>
      <w:r>
        <w:rPr>
          <w:rFonts w:hint="eastAsia" w:ascii="仿宋" w:hAnsi="仿宋" w:eastAsia="仿宋"/>
          <w:lang w:val="en-US" w:eastAsia="zh-CN"/>
        </w:rPr>
        <w:t xml:space="preserve"> 的影响符合以下模型： </w:t>
      </w:r>
    </w:p>
    <w:p>
      <w:pPr>
        <w:spacing w:line="276" w:lineRule="auto"/>
        <w:ind w:firstLine="210" w:firstLineChars="10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</w:t>
      </w:r>
      <w:r>
        <w:rPr>
          <w:rFonts w:hint="eastAsia" w:ascii="仿宋" w:hAnsi="仿宋" w:eastAsia="仿宋"/>
          <w:lang w:val="en-US" w:eastAsia="zh-CN"/>
        </w:rPr>
        <w:object>
          <v:shape id="_x0000_i1029" o:spt="75" type="#_x0000_t75" style="height:18pt;width:101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DSEquations" ShapeID="_x0000_i1029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/>
          <w:lang w:val="en-US" w:eastAsia="zh-CN"/>
        </w:rPr>
        <w:t xml:space="preserve">， </w:t>
      </w:r>
      <w:r>
        <w:rPr>
          <w:rFonts w:hint="eastAsia" w:ascii="仿宋" w:hAnsi="仿宋" w:eastAsia="仿宋"/>
          <w:lang w:val="en-US" w:eastAsia="zh-CN"/>
        </w:rPr>
        <w:object>
          <v:shape id="_x0000_i1031" o:spt="75" type="#_x0000_t75" style="height:18pt;width:142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DSEquations" ShapeID="_x0000_i1031" DrawAspect="Content" ObjectID="_1468075728" r:id="rId10">
            <o:LockedField>false</o:LockedField>
          </o:OLEObject>
        </w:object>
      </w:r>
      <w:r>
        <w:rPr>
          <w:rFonts w:hint="eastAsia" w:ascii="仿宋" w:hAnsi="仿宋" w:eastAsia="仿宋"/>
          <w:lang w:val="en-US" w:eastAsia="zh-CN"/>
        </w:rPr>
        <w:t xml:space="preserve"> ，那么根据正文公式(4)和公式(5)，城市规模N和城市产出Y可以分别表示为： </w:t>
      </w:r>
    </w:p>
    <w:p>
      <w:pPr>
        <w:spacing w:line="276" w:lineRule="auto"/>
        <w:ind w:firstLine="210" w:firstLineChars="100"/>
        <w:rPr>
          <w:rFonts w:hint="default" w:ascii="仿宋" w:hAnsi="仿宋" w:eastAsia="仿宋"/>
          <w:lang w:val="en-US" w:eastAsia="zh-CN"/>
        </w:rPr>
      </w:pPr>
      <w:bookmarkStart w:id="4" w:name="OLE_LINK4"/>
      <w:r>
        <w:rPr>
          <w:rFonts w:hint="eastAsia" w:ascii="仿宋" w:hAnsi="仿宋" w:eastAsia="仿宋"/>
          <w:lang w:val="en-US" w:eastAsia="zh-CN"/>
        </w:rPr>
        <w:object>
          <v:shape id="_x0000_i1033" o:spt="75" type="#_x0000_t75" style="height:18pt;width:31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DSEquations" ShapeID="_x0000_i1033" DrawAspect="Content" ObjectID="_1468075729" r:id="rId12">
            <o:LockedField>false</o:LockedField>
          </o:OLEObject>
        </w:object>
      </w:r>
      <w:bookmarkEnd w:id="4"/>
      <w:r>
        <w:rPr>
          <w:rFonts w:hint="eastAsia" w:ascii="仿宋" w:hAnsi="仿宋" w:eastAsia="仿宋"/>
          <w:lang w:val="en-US" w:eastAsia="zh-CN"/>
        </w:rPr>
        <w:t xml:space="preserve"> ，</w:t>
      </w:r>
      <w:r>
        <w:rPr>
          <w:rFonts w:hint="eastAsia" w:ascii="仿宋" w:hAnsi="仿宋" w:eastAsia="仿宋"/>
          <w:lang w:val="en-US" w:eastAsia="zh-CN"/>
        </w:rPr>
        <w:object>
          <v:shape id="_x0000_i1035" o:spt="75" alt="" type="#_x0000_t75" style="height:18pt;width:3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DSEquations" ShapeID="_x0000_i1035" DrawAspect="Content" ObjectID="_1468075730" r:id="rId14">
            <o:LockedField>false</o:LockedField>
          </o:OLEObject>
        </w:object>
      </w:r>
      <w:r>
        <w:rPr>
          <w:rFonts w:hint="eastAsia" w:ascii="仿宋" w:hAnsi="仿宋" w:eastAsia="仿宋"/>
        </w:rPr>
        <w:t>。</w:t>
      </w:r>
      <w:r>
        <w:rPr>
          <w:rFonts w:hint="default" w:ascii="仿宋" w:hAnsi="仿宋" w:eastAsia="仿宋"/>
        </w:rPr>
        <w:t xml:space="preserve"> </w:t>
      </w:r>
      <w:r>
        <w:rPr>
          <w:rFonts w:hint="eastAsia" w:ascii="仿宋" w:hAnsi="仿宋" w:eastAsia="仿宋"/>
        </w:rPr>
        <w:t xml:space="preserve">对城市规模 </w:t>
      </w:r>
      <w:r>
        <w:rPr>
          <w:rFonts w:hint="default" w:ascii="仿宋" w:hAnsi="仿宋" w:eastAsia="仿宋"/>
        </w:rPr>
        <w:t>N</w:t>
      </w:r>
      <w:r>
        <w:rPr>
          <w:rFonts w:hint="eastAsia" w:ascii="仿宋" w:hAnsi="仿宋" w:eastAsia="仿宋"/>
        </w:rPr>
        <w:t>和城市产出</w:t>
      </w:r>
      <w:r>
        <w:rPr>
          <w:rFonts w:hint="default" w:ascii="仿宋" w:hAnsi="仿宋" w:eastAsia="仿宋"/>
        </w:rPr>
        <w:t>Y</w:t>
      </w:r>
      <w:r>
        <w:rPr>
          <w:rFonts w:hint="eastAsia" w:ascii="仿宋" w:hAnsi="仿宋" w:eastAsia="仿宋"/>
        </w:rPr>
        <w:t>分别进行半参数回归</w:t>
      </w:r>
      <w:bookmarkStart w:id="5" w:name="OLE_LINK5"/>
      <w:r>
        <w:rPr>
          <w:rFonts w:hint="eastAsia" w:ascii="仿宋" w:hAnsi="仿宋" w:eastAsia="仿宋"/>
        </w:rPr>
        <w:t>，</w:t>
      </w:r>
      <w:bookmarkEnd w:id="5"/>
      <w:r>
        <w:rPr>
          <w:rFonts w:hint="eastAsia" w:ascii="仿宋" w:hAnsi="仿宋" w:eastAsia="仿宋"/>
        </w:rPr>
        <w:t xml:space="preserve">所得的参数部分 </w:t>
      </w:r>
      <w:r>
        <w:rPr>
          <w:rFonts w:hint="default" w:ascii="仿宋" w:hAnsi="仿宋" w:eastAsia="仿宋"/>
        </w:rPr>
        <w:t>Z</w:t>
      </w:r>
      <w:r>
        <w:rPr>
          <w:rFonts w:hint="eastAsia" w:ascii="仿宋" w:hAnsi="仿宋" w:eastAsia="仿宋"/>
        </w:rPr>
        <w:t>（</w:t>
      </w:r>
      <w:r>
        <w:rPr>
          <w:rFonts w:hint="default" w:ascii="仿宋" w:hAnsi="仿宋" w:eastAsia="仿宋"/>
        </w:rPr>
        <w:t>Z</w:t>
      </w:r>
      <w:r>
        <w:rPr>
          <w:rFonts w:hint="eastAsia" w:ascii="仿宋" w:hAnsi="仿宋" w:eastAsia="仿宋"/>
        </w:rPr>
        <w:t>中也包括城市虚拟变量）的系数向量分别为</w:t>
      </w:r>
      <w:r>
        <w:rPr>
          <w:rFonts w:hint="eastAsia" w:ascii="仿宋" w:hAnsi="仿宋" w:eastAsia="仿宋"/>
        </w:rPr>
        <w:object>
          <v:shape id="_x0000_i1036" o:spt="75" type="#_x0000_t75" style="height:18pt;width:17pt;" o:ole="t" filled="f" o:preferrelative="t" stroked="f" coordsize="21600,21600"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DSEquations" ShapeID="_x0000_i1036" DrawAspect="Content" ObjectID="_1468075731" r:id="rId16">
            <o:LockedField>false</o:LockedField>
          </o:OLEObject>
        </w:object>
      </w:r>
      <w:r>
        <w:rPr>
          <w:rFonts w:hint="eastAsia" w:ascii="仿宋" w:hAnsi="仿宋" w:eastAsia="仿宋"/>
          <w:lang w:eastAsia="zh-CN"/>
        </w:rPr>
        <w:t xml:space="preserve"> </w:t>
      </w:r>
      <w:r>
        <w:rPr>
          <w:rFonts w:hint="eastAsia" w:ascii="仿宋" w:hAnsi="仿宋" w:eastAsia="仿宋"/>
          <w:lang w:val="en-US" w:eastAsia="zh-CN"/>
        </w:rPr>
        <w:t>、</w:t>
      </w:r>
      <w:r>
        <w:rPr>
          <w:rFonts w:hint="eastAsia" w:ascii="仿宋" w:hAnsi="仿宋" w:eastAsia="仿宋"/>
        </w:rPr>
        <w:object>
          <v:shape id="_x0000_i1038" o:spt="75" alt="" type="#_x0000_t75" style="height:18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DSEquations" ShapeID="_x0000_i1038" DrawAspect="Content" ObjectID="_1468075732" r:id="rId18">
            <o:LockedField>false</o:LockedField>
          </o:OLEObject>
        </w:object>
      </w:r>
      <w:r>
        <w:rPr>
          <w:rFonts w:hint="eastAsia" w:ascii="仿宋" w:hAnsi="仿宋" w:eastAsia="仿宋"/>
        </w:rPr>
        <w:t xml:space="preserve"> ，那么一定有</w:t>
      </w:r>
      <w:bookmarkStart w:id="6" w:name="OLE_LINK6"/>
      <w:r>
        <w:rPr>
          <w:rFonts w:hint="eastAsia" w:ascii="仿宋" w:hAnsi="仿宋" w:eastAsia="仿宋"/>
        </w:rPr>
        <w:object>
          <v:shape id="_x0000_i1039" o:spt="75" alt="" type="#_x0000_t75" style="height:18pt;width:9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DSEquations" ShapeID="_x0000_i1039" DrawAspect="Content" ObjectID="_1468075733" r:id="rId20">
            <o:LockedField>false</o:LockedField>
          </o:OLEObject>
        </w:object>
      </w:r>
      <w:bookmarkEnd w:id="6"/>
      <w:r>
        <w:rPr>
          <w:rFonts w:hint="eastAsia" w:ascii="仿宋" w:hAnsi="仿宋" w:eastAsia="仿宋"/>
          <w:lang w:eastAsia="zh-CN"/>
        </w:rPr>
        <w:t xml:space="preserve"> </w:t>
      </w:r>
      <w:r>
        <w:rPr>
          <w:rFonts w:hint="eastAsia" w:ascii="仿宋" w:hAnsi="仿宋" w:eastAsia="仿宋"/>
          <w:lang w:val="en-US" w:eastAsia="zh-CN"/>
        </w:rPr>
        <w:t>、</w:t>
      </w:r>
      <w:r>
        <w:rPr>
          <w:rFonts w:hint="eastAsia" w:ascii="仿宋" w:hAnsi="仿宋" w:eastAsia="仿宋"/>
        </w:rPr>
        <w:object>
          <v:shape id="_x0000_i1041" o:spt="75" alt="" type="#_x0000_t75" style="height:18pt;width:9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DSEquations" ShapeID="_x0000_i1041" DrawAspect="Content" ObjectID="_1468075734" r:id="rId22">
            <o:LockedField>false</o:LockedField>
          </o:OLEObject>
        </w:object>
      </w:r>
      <w:r>
        <w:rPr>
          <w:rFonts w:hint="eastAsia" w:ascii="仿宋" w:hAnsi="仿宋" w:eastAsia="仿宋"/>
        </w:rPr>
        <w:t xml:space="preserve"> ，</w:t>
      </w:r>
      <w:r>
        <w:rPr>
          <w:rFonts w:hint="eastAsia" w:ascii="仿宋" w:hAnsi="仿宋" w:eastAsia="仿宋"/>
          <w:lang w:val="en-US" w:eastAsia="zh-CN"/>
        </w:rPr>
        <w:t xml:space="preserve"> </w:t>
      </w:r>
      <w:r>
        <w:rPr>
          <w:rFonts w:hint="eastAsia" w:ascii="仿宋" w:hAnsi="仿宋" w:eastAsia="仿宋"/>
        </w:rPr>
        <w:t>可以通过求解联立方程解出</w:t>
      </w:r>
      <w:r>
        <w:rPr>
          <w:rFonts w:hint="eastAsia" w:ascii="仿宋" w:hAnsi="仿宋" w:eastAsia="仿宋"/>
        </w:rPr>
        <w:object>
          <v:shape id="_x0000_i1042" o:spt="75" type="#_x0000_t75" style="height:18pt;width:22pt;" o:ole="t" filled="f" o:preferrelative="t" stroked="f" coordsize="21600,21600"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DSEquations" ShapeID="_x0000_i1042" DrawAspect="Content" ObjectID="_1468075735" r:id="rId24">
            <o:LockedField>false</o:LockedField>
          </o:OLEObject>
        </w:object>
      </w:r>
      <w:r>
        <w:rPr>
          <w:rFonts w:hint="eastAsia" w:ascii="仿宋" w:hAnsi="仿宋" w:eastAsia="仿宋"/>
          <w:lang w:eastAsia="zh-CN"/>
        </w:rPr>
        <w:t xml:space="preserve"> 、</w:t>
      </w:r>
      <w:r>
        <w:rPr>
          <w:rFonts w:hint="eastAsia" w:ascii="仿宋" w:hAnsi="仿宋" w:eastAsia="仿宋"/>
        </w:rPr>
        <w:object>
          <v:shape id="_x0000_i1043" o:spt="75" alt="" type="#_x0000_t75" style="height:18pt;width:1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DSEquations" ShapeID="_x0000_i1043" DrawAspect="Content" ObjectID="_1468075736" r:id="rId26">
            <o:LockedField>false</o:LockedField>
          </o:OLEObject>
        </w:object>
      </w:r>
      <w:r>
        <w:rPr>
          <w:rFonts w:hint="eastAsia" w:ascii="仿宋" w:hAnsi="仿宋" w:eastAsia="仿宋"/>
        </w:rPr>
        <w:t>，从而利用</w:t>
      </w:r>
      <w:r>
        <w:rPr>
          <w:rFonts w:hint="eastAsia" w:ascii="仿宋" w:hAnsi="仿宋" w:eastAsia="仿宋"/>
        </w:rPr>
        <w:object>
          <v:shape id="_x0000_i1044" o:spt="75" alt="" type="#_x0000_t75" style="height:18pt;width:3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DSEquations" ShapeID="_x0000_i1044" DrawAspect="Content" ObjectID="_1468075737" r:id="rId28">
            <o:LockedField>false</o:LockedField>
          </o:OLEObject>
        </w:object>
      </w:r>
      <w:r>
        <w:rPr>
          <w:rFonts w:hint="eastAsia" w:ascii="仿宋" w:hAnsi="仿宋" w:eastAsia="仿宋"/>
          <w:lang w:eastAsia="zh-CN"/>
        </w:rPr>
        <w:t xml:space="preserve"> 、</w:t>
      </w:r>
      <w:r>
        <w:rPr>
          <w:rFonts w:hint="eastAsia" w:ascii="仿宋" w:hAnsi="仿宋" w:eastAsia="仿宋"/>
        </w:rPr>
        <w:object>
          <v:shape id="_x0000_i1045" o:spt="75" alt="" type="#_x0000_t75" style="height:18pt;width:2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DSEquations" ShapeID="_x0000_i1045" DrawAspect="Content" ObjectID="_1468075738" r:id="rId30">
            <o:LockedField>false</o:LockedField>
          </o:OLEObject>
        </w:object>
      </w:r>
      <w:r>
        <w:rPr>
          <w:rFonts w:hint="default" w:ascii="仿宋" w:hAnsi="仿宋" w:eastAsia="仿宋"/>
        </w:rPr>
        <w:t xml:space="preserve"> </w:t>
      </w:r>
      <w:r>
        <w:rPr>
          <w:rFonts w:hint="eastAsia" w:ascii="仿宋" w:hAnsi="仿宋" w:eastAsia="仿宋"/>
        </w:rPr>
        <w:t xml:space="preserve">，分别计算城市生产率 </w:t>
      </w:r>
      <w:r>
        <w:rPr>
          <w:rFonts w:hint="default" w:ascii="仿宋" w:hAnsi="仿宋" w:eastAsia="仿宋"/>
        </w:rPr>
        <w:t xml:space="preserve">A </w:t>
      </w:r>
      <w:r>
        <w:rPr>
          <w:rFonts w:hint="eastAsia" w:ascii="仿宋" w:hAnsi="仿宋" w:eastAsia="仿宋"/>
        </w:rPr>
        <w:t>和城市便利性</w:t>
      </w:r>
      <w:r>
        <w:rPr>
          <w:rFonts w:hint="eastAsia" w:ascii="仿宋" w:hAnsi="仿宋" w:eastAsia="仿宋"/>
          <w:lang w:val="en-US" w:eastAsia="zh-CN"/>
        </w:rPr>
        <w:t>除以迁移成本</w:t>
      </w:r>
      <w:r>
        <w:rPr>
          <w:rFonts w:hint="eastAsia" w:ascii="仿宋" w:hAnsi="仿宋" w:eastAsia="仿宋"/>
        </w:rPr>
        <w:t xml:space="preserve"> </w:t>
      </w:r>
      <w:r>
        <w:rPr>
          <w:rFonts w:hint="eastAsia" w:ascii="仿宋" w:hAnsi="仿宋" w:eastAsia="仿宋"/>
          <w:lang w:val="en-US" w:eastAsia="zh-CN"/>
        </w:rPr>
        <w:object>
          <v:shape id="_x0000_i1046" o:spt="75" type="#_x0000_t75" style="height:13.95pt;width:26pt;" o:ole="t" filled="f" o:preferrelative="t" stroked="f" coordsize="21600,21600"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DSEquations" ShapeID="_x0000_i1046" DrawAspect="Content" ObjectID="_1468075739" r:id="rId32">
            <o:LockedField>false</o:LockedField>
          </o:OLEObject>
        </w:object>
      </w:r>
      <w:r>
        <w:rPr>
          <w:rFonts w:hint="eastAsia" w:ascii="仿宋" w:hAnsi="仿宋" w:eastAsia="仿宋"/>
          <w:lang w:val="en-US" w:eastAsia="zh-CN"/>
        </w:rPr>
        <w:t xml:space="preserve"> </w:t>
      </w:r>
      <w:r>
        <w:rPr>
          <w:rFonts w:hint="eastAsia" w:ascii="仿宋" w:hAnsi="仿宋" w:eastAsia="仿宋"/>
        </w:rPr>
        <w:t>。</w:t>
      </w:r>
      <w:r>
        <w:rPr>
          <w:rFonts w:hint="eastAsia" w:ascii="仿宋" w:hAnsi="仿宋" w:eastAsia="仿宋"/>
          <w:lang w:val="en-US" w:eastAsia="zh-CN"/>
        </w:rPr>
        <w:t>再将</w:t>
      </w:r>
      <w:r>
        <w:rPr>
          <w:rFonts w:hint="eastAsia" w:ascii="仿宋" w:hAnsi="仿宋" w:eastAsia="仿宋"/>
          <w:lang w:val="en-US" w:eastAsia="zh-CN"/>
        </w:rPr>
        <w:object>
          <v:shape id="_x0000_i1047" o:spt="75" type="#_x0000_t75" style="height:13.95pt;width:2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DSEquations" ShapeID="_x0000_i1047" DrawAspect="Content" ObjectID="_1468075740" r:id="rId34">
            <o:LockedField>false</o:LockedField>
          </o:OLEObject>
        </w:object>
      </w:r>
      <w:r>
        <w:rPr>
          <w:rFonts w:hint="eastAsia" w:ascii="仿宋" w:hAnsi="仿宋" w:eastAsia="仿宋"/>
          <w:lang w:val="en-US" w:eastAsia="zh-CN"/>
        </w:rPr>
        <w:t>对包括城市中教育、医疗、交通、环境等公共品服务变量进行回归，将可由这些变量解释的部分归类为城市便利性，将不能由这些因素解释的部分归功于城市迁入成本Δ。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357DE"/>
    <w:rsid w:val="00044C83"/>
    <w:rsid w:val="000607BF"/>
    <w:rsid w:val="000801AE"/>
    <w:rsid w:val="00084D6A"/>
    <w:rsid w:val="000A633E"/>
    <w:rsid w:val="000E4DC1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04887"/>
    <w:rsid w:val="008375A9"/>
    <w:rsid w:val="00842BE8"/>
    <w:rsid w:val="00851237"/>
    <w:rsid w:val="00881A9E"/>
    <w:rsid w:val="008B2DA5"/>
    <w:rsid w:val="008D78CB"/>
    <w:rsid w:val="008E4154"/>
    <w:rsid w:val="009000C6"/>
    <w:rsid w:val="0091005E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657A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975D8"/>
    <w:rsid w:val="00CB2AB4"/>
    <w:rsid w:val="00CB2DC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22ACF"/>
    <w:rsid w:val="00F234B3"/>
    <w:rsid w:val="00F37CE4"/>
    <w:rsid w:val="00F647BB"/>
    <w:rsid w:val="00F72B89"/>
    <w:rsid w:val="00FA544A"/>
    <w:rsid w:val="00FA5CF0"/>
    <w:rsid w:val="00FB6450"/>
    <w:rsid w:val="00FE2164"/>
    <w:rsid w:val="1DA94C12"/>
    <w:rsid w:val="22673CBA"/>
    <w:rsid w:val="31951565"/>
    <w:rsid w:val="37BB2FDD"/>
    <w:rsid w:val="41E80C8B"/>
    <w:rsid w:val="63C423FC"/>
    <w:rsid w:val="657F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76" w:lineRule="auto"/>
      <w:ind w:left="0" w:right="0"/>
    </w:pPr>
    <w:rPr>
      <w:rFonts w:hint="eastAsia" w:ascii="等线" w:hAnsi="等线" w:eastAsia="等线" w:cs="等线"/>
      <w:kern w:val="2"/>
      <w:sz w:val="22"/>
      <w:szCs w:val="24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footnote reference"/>
    <w:basedOn w:val="6"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脚注文本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6"/>
    <w:link w:val="3"/>
    <w:uiPriority w:val="99"/>
    <w:rPr>
      <w:sz w:val="18"/>
      <w:szCs w:val="18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651</Characters>
  <Lines>5</Lines>
  <Paragraphs>1</Paragraphs>
  <TotalTime>1</TotalTime>
  <ScaleCrop>false</ScaleCrop>
  <LinksUpToDate>false</LinksUpToDate>
  <CharactersWithSpaces>764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2024-09-24T15:18:00Z</dcterms:created>
  <dc:creator>孟鑫 刘</dc:creator>
  <cp:lastModifiedBy>WPS_1615296677</cp:lastModifiedBy>
  <dcterms:modified xsi:type="dcterms:W3CDTF">2025-06-28T16:02:42Z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KSOTemplateDocerSaveRecord">
    <vt:lpwstr>eyJoZGlkIjoiYjhhZGU5ODcyNjNjMjY0MDRlMDQ5MTg1N2U1MWVjNjMifQ==</vt:lpwstr>
  </property>
  <property fmtid="{D5CDD505-2E9C-101B-9397-08002B2CF9AE}" pid="4" name="ICV">
    <vt:lpwstr>9C0398DF90344C5C9233BB5C212ED4F6_12</vt:lpwstr>
  </property>
</Properties>
</file>