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3844" w14:textId="43FF0E08" w:rsidR="00B9102D" w:rsidRDefault="00F26549" w:rsidP="00AC4978">
      <w:pPr>
        <w:pStyle w:val="a3"/>
      </w:pPr>
      <w:r>
        <w:rPr>
          <w:rFonts w:hint="eastAsia"/>
        </w:rPr>
        <w:t>202</w:t>
      </w:r>
      <w:r w:rsidR="0074092D">
        <w:t>6</w:t>
      </w:r>
      <w:r>
        <w:rPr>
          <w:rFonts w:hint="eastAsia"/>
        </w:rPr>
        <w:t>年</w:t>
      </w:r>
      <w:proofErr w:type="gramStart"/>
      <w:r w:rsidR="00F3598D">
        <w:rPr>
          <w:rFonts w:hint="eastAsia"/>
        </w:rPr>
        <w:t>预毕业</w:t>
      </w:r>
      <w:proofErr w:type="gramEnd"/>
      <w:r w:rsidR="00F3598D">
        <w:rPr>
          <w:rFonts w:hint="eastAsia"/>
        </w:rPr>
        <w:t>双学位</w:t>
      </w:r>
      <w:r w:rsidR="00AC4978" w:rsidRPr="00AC4978">
        <w:t>学生毕业自审须知</w:t>
      </w:r>
    </w:p>
    <w:p w14:paraId="6FBC3A87" w14:textId="154C4B61" w:rsidR="00004967" w:rsidRDefault="00004967" w:rsidP="00004967">
      <w:r w:rsidRPr="00053B33">
        <w:rPr>
          <w:rFonts w:hint="eastAsia"/>
          <w:b/>
        </w:rPr>
        <w:t>请预计</w:t>
      </w:r>
      <w:r w:rsidR="00F26549">
        <w:rPr>
          <w:rFonts w:hint="eastAsia"/>
          <w:b/>
        </w:rPr>
        <w:t>202</w:t>
      </w:r>
      <w:r w:rsidR="0074092D">
        <w:rPr>
          <w:b/>
        </w:rPr>
        <w:t>6</w:t>
      </w:r>
      <w:r w:rsidR="00F26549">
        <w:rPr>
          <w:rFonts w:hint="eastAsia"/>
          <w:b/>
        </w:rPr>
        <w:t>年</w:t>
      </w:r>
      <w:r w:rsidRPr="00053B33">
        <w:rPr>
          <w:rFonts w:hint="eastAsia"/>
          <w:b/>
        </w:rPr>
        <w:t>毕业的双学位学生务必在选课结束前进行双学位学分自审</w:t>
      </w:r>
      <w:r w:rsidR="007713B9">
        <w:rPr>
          <w:rFonts w:hint="eastAsia"/>
          <w:b/>
        </w:rPr>
        <w:t>，并</w:t>
      </w:r>
      <w:r w:rsidRPr="00053B33">
        <w:rPr>
          <w:rFonts w:hint="eastAsia"/>
          <w:b/>
        </w:rPr>
        <w:t>在校内门户-</w:t>
      </w:r>
      <w:r w:rsidR="00944B18">
        <w:rPr>
          <w:rFonts w:hint="eastAsia"/>
          <w:b/>
        </w:rPr>
        <w:t>教务部业务</w:t>
      </w:r>
      <w:r w:rsidR="003701C3">
        <w:rPr>
          <w:rFonts w:hint="eastAsia"/>
          <w:b/>
        </w:rPr>
        <w:t>-毕业审查(测试)-</w:t>
      </w:r>
      <w:r w:rsidRPr="00053B33">
        <w:rPr>
          <w:rFonts w:hint="eastAsia"/>
          <w:b/>
        </w:rPr>
        <w:t>双学位审查</w:t>
      </w:r>
      <w:r w:rsidR="00DB19A2">
        <w:rPr>
          <w:rFonts w:hint="eastAsia"/>
          <w:b/>
        </w:rPr>
        <w:t>申请</w:t>
      </w:r>
      <w:r w:rsidRPr="00053B33">
        <w:rPr>
          <w:rFonts w:hint="eastAsia"/>
          <w:b/>
        </w:rPr>
        <w:t>界面</w:t>
      </w:r>
      <w:r w:rsidR="00E84370" w:rsidRPr="00E84370">
        <w:rPr>
          <w:rFonts w:hint="eastAsia"/>
          <w:b/>
        </w:rPr>
        <w:t>核对已获得的双学位课程学分是否准确</w:t>
      </w:r>
      <w:r w:rsidRPr="00053B33">
        <w:rPr>
          <w:rFonts w:hint="eastAsia"/>
          <w:b/>
        </w:rPr>
        <w:t>。</w:t>
      </w:r>
      <w:r w:rsidR="00437BB2" w:rsidRPr="00053B33">
        <w:rPr>
          <w:b/>
        </w:rPr>
        <w:t>请注意：</w:t>
      </w:r>
      <w:r w:rsidR="00437BB2" w:rsidRPr="00053B33">
        <w:rPr>
          <w:b/>
        </w:rPr>
        <w:cr/>
      </w:r>
      <w:r w:rsidRPr="007C3D22">
        <w:t>1.分配前，请认真阅读《</w:t>
      </w:r>
      <w:r w:rsidR="00F26549">
        <w:t>202</w:t>
      </w:r>
      <w:r w:rsidR="0074092D">
        <w:t>6</w:t>
      </w:r>
      <w:r w:rsidR="00F26549">
        <w:t>年</w:t>
      </w:r>
      <w:r w:rsidRPr="007C3D22">
        <w:t>经济学双学位/辅修毕业生核对课程学分通知》</w:t>
      </w:r>
      <w:r w:rsidRPr="007C3D22">
        <w:cr/>
      </w:r>
      <w:r w:rsidR="0090155B">
        <w:t>2</w:t>
      </w:r>
      <w:r>
        <w:t>.</w:t>
      </w:r>
      <w:r>
        <w:rPr>
          <w:rFonts w:hint="eastAsia"/>
        </w:rPr>
        <w:t>为方便大家整理课程学分完成情况，</w:t>
      </w:r>
      <w:r w:rsidR="008A2705">
        <w:rPr>
          <w:rFonts w:hint="eastAsia"/>
        </w:rPr>
        <w:t>本科教学中心</w:t>
      </w:r>
      <w:r>
        <w:rPr>
          <w:rFonts w:hint="eastAsia"/>
        </w:rPr>
        <w:t>提供下表供同学</w:t>
      </w:r>
      <w:r w:rsidR="00EF62A6">
        <w:rPr>
          <w:rFonts w:hint="eastAsia"/>
        </w:rPr>
        <w:t>自</w:t>
      </w:r>
      <w:r>
        <w:rPr>
          <w:rFonts w:hint="eastAsia"/>
        </w:rPr>
        <w:t>行核对。如若在自查过程中遇到任何问题，可</w:t>
      </w:r>
      <w:r w:rsidR="00EC7263">
        <w:rPr>
          <w:rFonts w:hint="eastAsia"/>
        </w:rPr>
        <w:t>邮件联系</w:t>
      </w:r>
      <w:r w:rsidR="0074092D">
        <w:rPr>
          <w:rFonts w:hint="eastAsia"/>
        </w:rPr>
        <w:t xml:space="preserve"> </w:t>
      </w:r>
      <w:hyperlink r:id="rId8" w:history="1">
        <w:r w:rsidR="0074092D" w:rsidRPr="002A4731">
          <w:rPr>
            <w:rStyle w:val="a5"/>
            <w:rFonts w:hint="eastAsia"/>
          </w:rPr>
          <w:t>benkesheng@nsd.pku.edu.cn</w:t>
        </w:r>
      </w:hyperlink>
      <w:r>
        <w:rPr>
          <w:rFonts w:hint="eastAsia"/>
        </w:rPr>
        <w:t>，</w:t>
      </w:r>
      <w:r w:rsidR="00EC7263">
        <w:rPr>
          <w:rFonts w:hint="eastAsia"/>
        </w:rPr>
        <w:t>国发院本科教学中心</w:t>
      </w:r>
      <w:r>
        <w:rPr>
          <w:rFonts w:hint="eastAsia"/>
        </w:rPr>
        <w:t>将通过邮件</w:t>
      </w:r>
      <w:proofErr w:type="gramStart"/>
      <w:r>
        <w:rPr>
          <w:rFonts w:hint="eastAsia"/>
        </w:rPr>
        <w:t>回复您</w:t>
      </w:r>
      <w:proofErr w:type="gramEnd"/>
      <w:r>
        <w:rPr>
          <w:rFonts w:hint="eastAsia"/>
        </w:rPr>
        <w:t>的疑问。</w:t>
      </w:r>
    </w:p>
    <w:p w14:paraId="5530015F" w14:textId="222DF3A2" w:rsidR="00EF62A6" w:rsidRDefault="00EF62A6" w:rsidP="00D46921">
      <w:pPr>
        <w:widowControl/>
        <w:rPr>
          <w:rFonts w:ascii="等线" w:eastAsia="等线" w:hAnsi="等线" w:cs="宋体"/>
          <w:color w:val="FF0000"/>
          <w:kern w:val="0"/>
          <w:sz w:val="22"/>
        </w:rPr>
      </w:pPr>
    </w:p>
    <w:p w14:paraId="45EB4C31" w14:textId="2EA7658B" w:rsidR="00C23F01" w:rsidRPr="00C574FF" w:rsidRDefault="00C23F01" w:rsidP="00C23F01">
      <w:pPr>
        <w:widowControl/>
        <w:rPr>
          <w:rFonts w:ascii="等线" w:eastAsia="等线" w:hAnsi="等线" w:cs="宋体"/>
          <w:b/>
          <w:color w:val="FF0000"/>
          <w:kern w:val="0"/>
          <w:sz w:val="22"/>
        </w:rPr>
      </w:pPr>
      <w:r w:rsidRPr="00C574FF">
        <w:rPr>
          <w:rFonts w:ascii="等线" w:eastAsia="等线" w:hAnsi="等线" w:cs="宋体" w:hint="eastAsia"/>
          <w:b/>
          <w:color w:val="FF0000"/>
          <w:kern w:val="0"/>
          <w:sz w:val="22"/>
        </w:rPr>
        <w:t>双学位教学计划[适用于</w:t>
      </w:r>
      <w:r>
        <w:rPr>
          <w:rFonts w:ascii="等线" w:eastAsia="等线" w:hAnsi="等线" w:cs="宋体"/>
          <w:b/>
          <w:color w:val="FF0000"/>
          <w:kern w:val="0"/>
          <w:sz w:val="22"/>
        </w:rPr>
        <w:t>2020</w:t>
      </w:r>
      <w:r>
        <w:rPr>
          <w:rFonts w:ascii="等线" w:eastAsia="等线" w:hAnsi="等线" w:cs="宋体" w:hint="eastAsia"/>
          <w:b/>
          <w:color w:val="FF0000"/>
          <w:kern w:val="0"/>
          <w:sz w:val="22"/>
        </w:rPr>
        <w:t>年</w:t>
      </w:r>
      <w:r w:rsidR="003418EA">
        <w:rPr>
          <w:rFonts w:ascii="等线" w:eastAsia="等线" w:hAnsi="等线" w:cs="宋体" w:hint="eastAsia"/>
          <w:b/>
          <w:color w:val="FF0000"/>
          <w:kern w:val="0"/>
          <w:sz w:val="22"/>
        </w:rPr>
        <w:t>及之后</w:t>
      </w:r>
      <w:r w:rsidRPr="00C574FF">
        <w:rPr>
          <w:rFonts w:ascii="等线" w:eastAsia="等线" w:hAnsi="等线" w:cs="宋体" w:hint="eastAsia"/>
          <w:b/>
          <w:color w:val="FF0000"/>
          <w:kern w:val="0"/>
          <w:sz w:val="22"/>
        </w:rPr>
        <w:t>被录取进入经济学双学位者]要求：</w:t>
      </w:r>
    </w:p>
    <w:p w14:paraId="6ED6DC9F" w14:textId="5E27A3ED" w:rsidR="00C23F01" w:rsidRDefault="00C23F01" w:rsidP="00C23F01">
      <w:pPr>
        <w:widowControl/>
        <w:rPr>
          <w:rFonts w:ascii="等线" w:eastAsia="等线" w:hAnsi="等线" w:cs="宋体"/>
          <w:color w:val="FF0000"/>
          <w:kern w:val="0"/>
          <w:sz w:val="22"/>
        </w:rPr>
      </w:pPr>
      <w:r w:rsidRPr="001D4D1B">
        <w:rPr>
          <w:rFonts w:ascii="等线" w:eastAsia="等线" w:hAnsi="等线" w:cs="宋体" w:hint="eastAsia"/>
          <w:color w:val="FF0000"/>
          <w:kern w:val="0"/>
          <w:sz w:val="22"/>
        </w:rPr>
        <w:t>先</w:t>
      </w:r>
      <w:r w:rsidRPr="001D4D1B">
        <w:rPr>
          <w:rFonts w:ascii="等线" w:eastAsia="等线" w:hAnsi="等线" w:cs="宋体"/>
          <w:color w:val="FF0000"/>
          <w:kern w:val="0"/>
          <w:sz w:val="22"/>
        </w:rPr>
        <w:t>修课10学分（</w:t>
      </w:r>
      <w:r>
        <w:rPr>
          <w:rFonts w:ascii="等线" w:eastAsia="等线" w:hAnsi="等线" w:cs="宋体" w:hint="eastAsia"/>
          <w:color w:val="FF0000"/>
          <w:kern w:val="0"/>
          <w:sz w:val="22"/>
        </w:rPr>
        <w:t>必修，</w:t>
      </w:r>
      <w:r w:rsidRPr="001D4D1B">
        <w:rPr>
          <w:rFonts w:ascii="等线" w:eastAsia="等线" w:hAnsi="等线" w:cs="宋体"/>
          <w:color w:val="FF0000"/>
          <w:kern w:val="0"/>
          <w:sz w:val="22"/>
        </w:rPr>
        <w:t>如果在双学位通道修先修课，学分可计入限选课学分）</w:t>
      </w:r>
      <w:r w:rsidRPr="001D4D1B">
        <w:rPr>
          <w:rFonts w:ascii="等线" w:eastAsia="等线" w:hAnsi="等线" w:cs="宋体" w:hint="eastAsia"/>
          <w:color w:val="FF0000"/>
          <w:kern w:val="0"/>
          <w:sz w:val="22"/>
        </w:rPr>
        <w:t>，双学位修满</w:t>
      </w:r>
      <w:r>
        <w:rPr>
          <w:rFonts w:ascii="等线" w:eastAsia="等线" w:hAnsi="等线" w:cs="宋体"/>
          <w:color w:val="FF0000"/>
          <w:kern w:val="0"/>
          <w:sz w:val="22"/>
        </w:rPr>
        <w:t>42</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其中，</w:t>
      </w:r>
      <w:r>
        <w:rPr>
          <w:rFonts w:ascii="等线" w:eastAsia="等线" w:hAnsi="等线" w:cs="宋体" w:hint="eastAsia"/>
          <w:color w:val="FF0000"/>
          <w:kern w:val="0"/>
          <w:sz w:val="22"/>
        </w:rPr>
        <w:t>核心课</w:t>
      </w:r>
      <w:r w:rsidRPr="001D4D1B">
        <w:rPr>
          <w:rFonts w:ascii="等线" w:eastAsia="等线" w:hAnsi="等线" w:cs="宋体"/>
          <w:color w:val="FF0000"/>
          <w:kern w:val="0"/>
          <w:sz w:val="22"/>
        </w:rPr>
        <w:t>15学分，</w:t>
      </w:r>
      <w:r>
        <w:rPr>
          <w:rFonts w:ascii="等线" w:eastAsia="等线" w:hAnsi="等线" w:cs="宋体" w:hint="eastAsia"/>
          <w:color w:val="FF0000"/>
          <w:kern w:val="0"/>
          <w:sz w:val="22"/>
        </w:rPr>
        <w:t>限选课</w:t>
      </w:r>
      <w:r w:rsidRPr="001D4D1B">
        <w:rPr>
          <w:rFonts w:ascii="等线" w:eastAsia="等线" w:hAnsi="等线" w:cs="宋体"/>
          <w:color w:val="FF0000"/>
          <w:kern w:val="0"/>
          <w:sz w:val="22"/>
        </w:rPr>
        <w:t>2</w:t>
      </w:r>
      <w:r>
        <w:rPr>
          <w:rFonts w:ascii="等线" w:eastAsia="等线" w:hAnsi="等线" w:cs="宋体"/>
          <w:color w:val="FF0000"/>
          <w:kern w:val="0"/>
          <w:sz w:val="22"/>
        </w:rPr>
        <w:t>7</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。若有</w:t>
      </w:r>
      <w:r>
        <w:rPr>
          <w:rFonts w:ascii="等线" w:eastAsia="等线" w:hAnsi="等线" w:cs="宋体" w:hint="eastAsia"/>
          <w:color w:val="FF0000"/>
          <w:kern w:val="0"/>
          <w:sz w:val="22"/>
        </w:rPr>
        <w:t>必须</w:t>
      </w:r>
      <w:r w:rsidRPr="001D4D1B">
        <w:rPr>
          <w:rFonts w:ascii="等线" w:eastAsia="等线" w:hAnsi="等线" w:cs="宋体"/>
          <w:color w:val="FF0000"/>
          <w:kern w:val="0"/>
          <w:sz w:val="22"/>
        </w:rPr>
        <w:t>免修的课程，</w:t>
      </w:r>
      <w:r>
        <w:rPr>
          <w:rFonts w:ascii="等线" w:eastAsia="等线" w:hAnsi="等线" w:cs="宋体" w:hint="eastAsia"/>
          <w:color w:val="FF0000"/>
          <w:kern w:val="0"/>
          <w:sz w:val="22"/>
        </w:rPr>
        <w:t>需</w:t>
      </w:r>
      <w:r w:rsidRPr="001D4D1B">
        <w:rPr>
          <w:rFonts w:ascii="等线" w:eastAsia="等线" w:hAnsi="等线" w:cs="宋体"/>
          <w:color w:val="FF0000"/>
          <w:kern w:val="0"/>
          <w:sz w:val="22"/>
        </w:rPr>
        <w:t>选修双学位其他选修课补齐教学计划总学分。</w:t>
      </w:r>
    </w:p>
    <w:p w14:paraId="5727BC0E" w14:textId="77777777" w:rsidR="00C23F01" w:rsidRPr="00C23F01" w:rsidRDefault="00C23F01" w:rsidP="00D46921">
      <w:pPr>
        <w:widowControl/>
        <w:rPr>
          <w:rFonts w:ascii="等线" w:eastAsia="等线" w:hAnsi="等线" w:cs="宋体"/>
          <w:color w:val="FF0000"/>
          <w:kern w:val="0"/>
          <w:sz w:val="22"/>
        </w:rPr>
      </w:pPr>
    </w:p>
    <w:tbl>
      <w:tblPr>
        <w:tblW w:w="15730" w:type="dxa"/>
        <w:tblLook w:val="04A0" w:firstRow="1" w:lastRow="0" w:firstColumn="1" w:lastColumn="0" w:noHBand="0" w:noVBand="1"/>
      </w:tblPr>
      <w:tblGrid>
        <w:gridCol w:w="1129"/>
        <w:gridCol w:w="1276"/>
        <w:gridCol w:w="1985"/>
        <w:gridCol w:w="850"/>
        <w:gridCol w:w="1843"/>
        <w:gridCol w:w="1417"/>
        <w:gridCol w:w="7230"/>
      </w:tblGrid>
      <w:tr w:rsidR="00C141B1" w:rsidRPr="00315723" w14:paraId="625974AD" w14:textId="77777777" w:rsidTr="00B01C62">
        <w:trPr>
          <w:trHeight w:val="6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A96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课程类别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39740B" w14:textId="77777777" w:rsidR="00315723" w:rsidRPr="00315723" w:rsidRDefault="00315723" w:rsidP="00315723">
            <w:pPr>
              <w:widowControl/>
              <w:jc w:val="center"/>
              <w:rPr>
                <w:rFonts w:ascii="等线" w:eastAsia="等线" w:hAnsi="等线" w:cs="宋体"/>
                <w:b/>
                <w:bCs/>
                <w:color w:val="000000"/>
                <w:kern w:val="0"/>
                <w:sz w:val="22"/>
              </w:rPr>
            </w:pPr>
            <w:proofErr w:type="gramStart"/>
            <w:r w:rsidRPr="00315723">
              <w:rPr>
                <w:rFonts w:ascii="等线" w:eastAsia="等线" w:hAnsi="等线" w:cs="宋体" w:hint="eastAsia"/>
                <w:b/>
                <w:bCs/>
                <w:color w:val="000000"/>
                <w:kern w:val="0"/>
                <w:sz w:val="22"/>
              </w:rPr>
              <w:t>课号</w:t>
            </w:r>
            <w:proofErr w:type="gramEnd"/>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25702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4BB3A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学分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37C55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是否已完成</w:t>
            </w:r>
            <w:r w:rsidRPr="00315723">
              <w:rPr>
                <w:rFonts w:ascii="等线" w:eastAsia="等线" w:hAnsi="等线" w:cs="宋体" w:hint="eastAsia"/>
                <w:color w:val="000000"/>
                <w:kern w:val="0"/>
                <w:sz w:val="22"/>
              </w:rPr>
              <w:br/>
              <w:t>（是/否/免修）</w:t>
            </w:r>
          </w:p>
        </w:tc>
        <w:tc>
          <w:tcPr>
            <w:tcW w:w="1417" w:type="dxa"/>
            <w:tcBorders>
              <w:top w:val="single" w:sz="4" w:space="0" w:color="auto"/>
              <w:left w:val="nil"/>
              <w:bottom w:val="single" w:sz="4" w:space="0" w:color="auto"/>
              <w:right w:val="single" w:sz="4" w:space="0" w:color="auto"/>
            </w:tcBorders>
            <w:shd w:val="clear" w:color="000000" w:fill="FFFF00"/>
            <w:noWrap/>
            <w:vAlign w:val="center"/>
            <w:hideMark/>
          </w:tcPr>
          <w:p w14:paraId="1C9A72E0" w14:textId="56193CB1"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已完成学分</w:t>
            </w:r>
            <w:r w:rsidR="00365E4A">
              <w:rPr>
                <w:rFonts w:ascii="等线" w:eastAsia="等线" w:hAnsi="等线" w:cs="宋体" w:hint="eastAsia"/>
                <w:color w:val="000000"/>
                <w:kern w:val="0"/>
                <w:sz w:val="22"/>
              </w:rPr>
              <w:t>数</w:t>
            </w:r>
            <w:r w:rsidR="00EF62A6">
              <w:rPr>
                <w:rFonts w:ascii="等线" w:eastAsia="等线" w:hAnsi="等线" w:cs="宋体" w:hint="eastAsia"/>
                <w:color w:val="000000"/>
                <w:kern w:val="0"/>
                <w:sz w:val="22"/>
              </w:rPr>
              <w:t>（请参考备注</w:t>
            </w:r>
            <w:r w:rsidR="00FD1D36">
              <w:rPr>
                <w:rFonts w:ascii="等线" w:eastAsia="等线" w:hAnsi="等线" w:cs="宋体" w:hint="eastAsia"/>
                <w:color w:val="000000"/>
                <w:kern w:val="0"/>
                <w:sz w:val="22"/>
              </w:rPr>
              <w:t>计算</w:t>
            </w:r>
            <w:r w:rsidR="00EF62A6">
              <w:rPr>
                <w:rFonts w:ascii="等线" w:eastAsia="等线" w:hAnsi="等线" w:cs="宋体" w:hint="eastAsia"/>
                <w:color w:val="000000"/>
                <w:kern w:val="0"/>
                <w:sz w:val="22"/>
              </w:rPr>
              <w:t>）</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6C35ADCD" w14:textId="5387AF58" w:rsidR="00315723" w:rsidRPr="00315723" w:rsidRDefault="00315723" w:rsidP="00EF62A6">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备注</w:t>
            </w:r>
          </w:p>
        </w:tc>
      </w:tr>
      <w:tr w:rsidR="00761B4D" w:rsidRPr="00315723" w14:paraId="1EFEF678" w14:textId="77777777" w:rsidTr="00B01C62">
        <w:trPr>
          <w:trHeight w:val="644"/>
        </w:trPr>
        <w:tc>
          <w:tcPr>
            <w:tcW w:w="1129" w:type="dxa"/>
            <w:vMerge w:val="restart"/>
            <w:tcBorders>
              <w:top w:val="nil"/>
              <w:left w:val="single" w:sz="4" w:space="0" w:color="auto"/>
              <w:bottom w:val="nil"/>
              <w:right w:val="single" w:sz="4" w:space="0" w:color="auto"/>
            </w:tcBorders>
            <w:shd w:val="clear" w:color="auto" w:fill="auto"/>
            <w:noWrap/>
            <w:vAlign w:val="center"/>
            <w:hideMark/>
          </w:tcPr>
          <w:p w14:paraId="1CDDFD9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先修课（必修）</w:t>
            </w:r>
          </w:p>
        </w:tc>
        <w:tc>
          <w:tcPr>
            <w:tcW w:w="1276" w:type="dxa"/>
            <w:tcBorders>
              <w:top w:val="nil"/>
              <w:left w:val="nil"/>
              <w:bottom w:val="single" w:sz="4" w:space="0" w:color="auto"/>
              <w:right w:val="single" w:sz="4" w:space="0" w:color="auto"/>
            </w:tcBorders>
            <w:shd w:val="clear" w:color="auto" w:fill="auto"/>
            <w:noWrap/>
            <w:vAlign w:val="center"/>
            <w:hideMark/>
          </w:tcPr>
          <w:p w14:paraId="0B55930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00130201</w:t>
            </w:r>
          </w:p>
        </w:tc>
        <w:tc>
          <w:tcPr>
            <w:tcW w:w="1985" w:type="dxa"/>
            <w:tcBorders>
              <w:top w:val="nil"/>
              <w:left w:val="nil"/>
              <w:bottom w:val="single" w:sz="4" w:space="0" w:color="auto"/>
              <w:right w:val="single" w:sz="4" w:space="0" w:color="auto"/>
            </w:tcBorders>
            <w:shd w:val="clear" w:color="auto" w:fill="auto"/>
            <w:noWrap/>
            <w:vAlign w:val="center"/>
            <w:hideMark/>
          </w:tcPr>
          <w:p w14:paraId="6CF5FD8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高等数学(B)（一）</w:t>
            </w:r>
          </w:p>
        </w:tc>
        <w:tc>
          <w:tcPr>
            <w:tcW w:w="850" w:type="dxa"/>
            <w:tcBorders>
              <w:top w:val="nil"/>
              <w:left w:val="nil"/>
              <w:bottom w:val="single" w:sz="4" w:space="0" w:color="auto"/>
              <w:right w:val="single" w:sz="4" w:space="0" w:color="auto"/>
            </w:tcBorders>
            <w:shd w:val="clear" w:color="auto" w:fill="auto"/>
            <w:noWrap/>
            <w:vAlign w:val="center"/>
            <w:hideMark/>
          </w:tcPr>
          <w:p w14:paraId="340B442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2F41B96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71565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06D36CF4" w14:textId="77777777" w:rsidR="00315723" w:rsidRDefault="00987209" w:rsidP="00315723">
            <w:pPr>
              <w:widowControl/>
              <w:jc w:val="center"/>
              <w:rPr>
                <w:rFonts w:ascii="等线" w:eastAsia="等线" w:hAnsi="等线" w:cs="宋体"/>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p w14:paraId="220B1A5C" w14:textId="1574F9A0" w:rsidR="008131F7" w:rsidRPr="00315723" w:rsidRDefault="008131F7" w:rsidP="00315723">
            <w:pPr>
              <w:widowControl/>
              <w:jc w:val="center"/>
              <w:rPr>
                <w:rFonts w:ascii="等线" w:eastAsia="等线" w:hAnsi="等线" w:cs="宋体"/>
                <w:color w:val="000000"/>
                <w:kern w:val="0"/>
                <w:sz w:val="22"/>
              </w:rPr>
            </w:pPr>
            <w:r>
              <w:rPr>
                <w:rFonts w:ascii="等线" w:eastAsia="等线" w:hAnsi="等线" w:cs="宋体" w:hint="eastAsia"/>
                <w:kern w:val="0"/>
                <w:sz w:val="22"/>
              </w:rPr>
              <w:t>如果通过双学位通道选课，可计入双学位选修课学分。</w:t>
            </w:r>
          </w:p>
        </w:tc>
      </w:tr>
      <w:tr w:rsidR="00761B4D" w:rsidRPr="00315723" w14:paraId="78D4268A" w14:textId="77777777" w:rsidTr="00B01C62">
        <w:trPr>
          <w:trHeight w:val="644"/>
        </w:trPr>
        <w:tc>
          <w:tcPr>
            <w:tcW w:w="1129" w:type="dxa"/>
            <w:vMerge/>
            <w:tcBorders>
              <w:top w:val="nil"/>
              <w:left w:val="single" w:sz="4" w:space="0" w:color="auto"/>
              <w:bottom w:val="single" w:sz="4" w:space="0" w:color="auto"/>
              <w:right w:val="single" w:sz="4" w:space="0" w:color="auto"/>
            </w:tcBorders>
            <w:vAlign w:val="center"/>
            <w:hideMark/>
          </w:tcPr>
          <w:p w14:paraId="3642122A"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FBFB46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00130202</w:t>
            </w:r>
          </w:p>
        </w:tc>
        <w:tc>
          <w:tcPr>
            <w:tcW w:w="1985" w:type="dxa"/>
            <w:tcBorders>
              <w:top w:val="nil"/>
              <w:left w:val="nil"/>
              <w:bottom w:val="single" w:sz="4" w:space="0" w:color="auto"/>
              <w:right w:val="single" w:sz="4" w:space="0" w:color="auto"/>
            </w:tcBorders>
            <w:shd w:val="clear" w:color="auto" w:fill="auto"/>
            <w:noWrap/>
            <w:vAlign w:val="center"/>
            <w:hideMark/>
          </w:tcPr>
          <w:p w14:paraId="18793A9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高等数学(B)（二）</w:t>
            </w:r>
          </w:p>
        </w:tc>
        <w:tc>
          <w:tcPr>
            <w:tcW w:w="850" w:type="dxa"/>
            <w:tcBorders>
              <w:top w:val="nil"/>
              <w:left w:val="nil"/>
              <w:bottom w:val="single" w:sz="4" w:space="0" w:color="auto"/>
              <w:right w:val="single" w:sz="4" w:space="0" w:color="auto"/>
            </w:tcBorders>
            <w:shd w:val="clear" w:color="auto" w:fill="auto"/>
            <w:noWrap/>
            <w:vAlign w:val="center"/>
            <w:hideMark/>
          </w:tcPr>
          <w:p w14:paraId="7DC8DA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1D7C6D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9810C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76C4D960" w14:textId="136EC36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tc>
      </w:tr>
      <w:tr w:rsidR="00761B4D" w:rsidRPr="00315723" w14:paraId="1DADF630" w14:textId="77777777" w:rsidTr="00B01C62">
        <w:trPr>
          <w:trHeight w:val="644"/>
        </w:trPr>
        <w:tc>
          <w:tcPr>
            <w:tcW w:w="11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DD7874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核心课（必修）</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6D6E1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06232000</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25EE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经济学原理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36E0A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F54F8E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DC889C"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719D58" w14:textId="76700E27"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p>
        </w:tc>
      </w:tr>
      <w:tr w:rsidR="00761B4D" w:rsidRPr="00315723" w14:paraId="38BE39B5"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5CA5246"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2DC3222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06239084</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3202A43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中级宏观经济学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A6193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C6D8C6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AF537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E2190D7" w14:textId="7C0E55B1" w:rsidR="00315723" w:rsidRPr="00315723" w:rsidRDefault="008A2705" w:rsidP="003F24A4">
            <w:pPr>
              <w:widowControl/>
              <w:rPr>
                <w:rFonts w:ascii="等线" w:eastAsia="等线" w:hAnsi="等线" w:cs="宋体"/>
                <w:color w:val="000000"/>
                <w:kern w:val="0"/>
                <w:sz w:val="22"/>
              </w:rPr>
            </w:pPr>
            <w:r w:rsidRPr="008A2705">
              <w:rPr>
                <w:rFonts w:ascii="等线" w:eastAsia="等线" w:hAnsi="等线" w:cs="宋体" w:hint="eastAsia"/>
                <w:color w:val="000000"/>
                <w:kern w:val="0"/>
                <w:sz w:val="22"/>
              </w:rPr>
              <w:t>与《中级宏观经济学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sidRPr="00A61925">
              <w:rPr>
                <w:rFonts w:ascii="等线" w:eastAsia="等线" w:hAnsi="等线" w:cs="宋体"/>
                <w:color w:val="000000"/>
                <w:kern w:val="0"/>
                <w:sz w:val="22"/>
              </w:rPr>
              <w:t>06239146</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p>
        </w:tc>
      </w:tr>
      <w:tr w:rsidR="00761B4D" w:rsidRPr="00315723" w14:paraId="074F5B8F"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4B8B808"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D78FE9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06239085</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55CBF87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中级微观经济学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0D06DE3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B86E12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60788FD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C3278C2" w14:textId="75571036" w:rsidR="00315723" w:rsidRPr="00315723" w:rsidRDefault="008A2705" w:rsidP="00315723">
            <w:pPr>
              <w:widowControl/>
              <w:jc w:val="center"/>
              <w:rPr>
                <w:rFonts w:ascii="等线" w:eastAsia="等线" w:hAnsi="等线" w:cs="宋体"/>
                <w:color w:val="000000"/>
                <w:kern w:val="0"/>
                <w:sz w:val="22"/>
              </w:rPr>
            </w:pPr>
            <w:r w:rsidRPr="008A2705">
              <w:rPr>
                <w:rFonts w:ascii="等线" w:eastAsia="等线" w:hAnsi="等线" w:cs="宋体" w:hint="eastAsia"/>
                <w:color w:val="000000"/>
                <w:kern w:val="0"/>
                <w:sz w:val="22"/>
              </w:rPr>
              <w:t>与《中级微观经济学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Pr>
                <w:rFonts w:ascii="等线" w:eastAsia="等线" w:hAnsi="等线" w:cs="宋体"/>
                <w:color w:val="000000"/>
                <w:kern w:val="0"/>
                <w:sz w:val="22"/>
              </w:rPr>
              <w:t>06239147</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r w:rsidR="00315723" w:rsidRPr="00315723">
              <w:rPr>
                <w:rFonts w:ascii="等线" w:eastAsia="等线" w:hAnsi="等线" w:cs="宋体" w:hint="eastAsia"/>
                <w:color w:val="000000"/>
                <w:kern w:val="0"/>
                <w:sz w:val="22"/>
              </w:rPr>
              <w:t xml:space="preserve">　</w:t>
            </w:r>
          </w:p>
        </w:tc>
      </w:tr>
      <w:tr w:rsidR="00761B4D" w:rsidRPr="00315723" w14:paraId="2BBE518D"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A782F74"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3FC138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06239086</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2B2AAE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计量经济学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B52431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2DE4C2F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3C18500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C1FAC7" w14:textId="39261F65" w:rsidR="00315723" w:rsidRPr="008A2705" w:rsidRDefault="00315723" w:rsidP="008A2705">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r w:rsidR="00A61925">
              <w:rPr>
                <w:rFonts w:ascii="等线" w:eastAsia="等线" w:hAnsi="等线" w:cs="宋体" w:hint="eastAsia"/>
                <w:color w:val="000000"/>
                <w:kern w:val="0"/>
                <w:sz w:val="22"/>
              </w:rPr>
              <w:t>与《计量经济学（荣誉课）》</w:t>
            </w:r>
            <w:r w:rsidR="008A2705" w:rsidRPr="008A2705">
              <w:rPr>
                <w:rFonts w:ascii="等线" w:eastAsia="等线" w:hAnsi="等线" w:cs="宋体" w:hint="eastAsia"/>
                <w:color w:val="000000"/>
                <w:kern w:val="0"/>
                <w:sz w:val="22"/>
              </w:rPr>
              <w:t>06239148互斥</w:t>
            </w:r>
            <w:r w:rsidR="008A2705">
              <w:rPr>
                <w:rFonts w:ascii="等线" w:eastAsia="等线" w:hAnsi="等线" w:cs="宋体" w:hint="eastAsia"/>
                <w:color w:val="000000"/>
                <w:kern w:val="0"/>
                <w:sz w:val="22"/>
              </w:rPr>
              <w:t>，若重复修读，只有其中一门计入毕业学分</w:t>
            </w:r>
          </w:p>
        </w:tc>
      </w:tr>
      <w:tr w:rsidR="00761B4D" w:rsidRPr="00315723" w14:paraId="032CAE1A"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F4B5CF9"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93A92A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06234900</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6717D99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中国经济专题</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90465E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2</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8C6312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46585DAA"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470E1A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C141B1" w:rsidRPr="00315723" w14:paraId="405B1D67" w14:textId="77777777" w:rsidTr="00B01C62">
        <w:trPr>
          <w:trHeight w:val="644"/>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FDC68"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限选课</w:t>
            </w:r>
          </w:p>
        </w:tc>
        <w:tc>
          <w:tcPr>
            <w:tcW w:w="1276" w:type="dxa"/>
            <w:tcBorders>
              <w:top w:val="nil"/>
              <w:left w:val="nil"/>
              <w:bottom w:val="single" w:sz="4" w:space="0" w:color="auto"/>
              <w:right w:val="single" w:sz="4" w:space="0" w:color="auto"/>
            </w:tcBorders>
            <w:shd w:val="clear" w:color="auto" w:fill="auto"/>
            <w:noWrap/>
            <w:vAlign w:val="center"/>
            <w:hideMark/>
          </w:tcPr>
          <w:p w14:paraId="35576E2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00131460</w:t>
            </w:r>
          </w:p>
        </w:tc>
        <w:tc>
          <w:tcPr>
            <w:tcW w:w="1985" w:type="dxa"/>
            <w:tcBorders>
              <w:top w:val="nil"/>
              <w:left w:val="nil"/>
              <w:bottom w:val="single" w:sz="4" w:space="0" w:color="auto"/>
              <w:right w:val="single" w:sz="4" w:space="0" w:color="auto"/>
            </w:tcBorders>
            <w:shd w:val="clear" w:color="auto" w:fill="auto"/>
            <w:noWrap/>
            <w:vAlign w:val="center"/>
            <w:hideMark/>
          </w:tcPr>
          <w:p w14:paraId="7628CB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《线性代数B》</w:t>
            </w:r>
          </w:p>
        </w:tc>
        <w:tc>
          <w:tcPr>
            <w:tcW w:w="850" w:type="dxa"/>
            <w:tcBorders>
              <w:top w:val="nil"/>
              <w:left w:val="nil"/>
              <w:bottom w:val="single" w:sz="4" w:space="0" w:color="auto"/>
              <w:right w:val="single" w:sz="4" w:space="0" w:color="auto"/>
            </w:tcBorders>
            <w:shd w:val="clear" w:color="auto" w:fill="auto"/>
            <w:noWrap/>
            <w:vAlign w:val="center"/>
            <w:hideMark/>
          </w:tcPr>
          <w:p w14:paraId="1613830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05959C4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99EEC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4769C944" w14:textId="3DFF3865"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C141B1" w:rsidRPr="00315723" w14:paraId="0A1090EE" w14:textId="77777777" w:rsidTr="00B01C62">
        <w:trPr>
          <w:trHeight w:val="64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3E13F"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64E5C9"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00136950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D016D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概率统计 (B)</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08A67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E63EC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0235B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64D2E7B9" w14:textId="7BB1369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365E4A" w:rsidRPr="00315723" w14:paraId="6E625F05" w14:textId="77777777" w:rsidTr="00B01C62">
        <w:trPr>
          <w:trHeight w:val="21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4C371" w14:textId="77777777" w:rsidR="00365E4A" w:rsidRPr="00315723" w:rsidRDefault="00365E4A" w:rsidP="00315723">
            <w:pPr>
              <w:widowControl/>
              <w:jc w:val="left"/>
              <w:rPr>
                <w:rFonts w:ascii="等线" w:eastAsia="等线" w:hAnsi="等线" w:cs="宋体"/>
                <w:b/>
                <w:bCs/>
                <w:color w:val="000000"/>
                <w:kern w:val="0"/>
                <w:sz w:val="22"/>
              </w:rPr>
            </w:pP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560B7B" w14:textId="68877733"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b/>
                <w:bCs/>
                <w:color w:val="000000"/>
                <w:kern w:val="0"/>
                <w:sz w:val="22"/>
              </w:rPr>
              <w:t xml:space="preserve">　</w:t>
            </w:r>
            <w:r w:rsidRPr="00315723">
              <w:rPr>
                <w:rFonts w:ascii="等线" w:eastAsia="等线" w:hAnsi="等线" w:cs="宋体" w:hint="eastAsia"/>
                <w:color w:val="000000"/>
                <w:kern w:val="0"/>
                <w:sz w:val="22"/>
              </w:rPr>
              <w:t>双学位其他选修课学分合计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035289"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823E57"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199E7104"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8131F7" w:rsidRPr="00315723" w14:paraId="7A52CB9E" w14:textId="77777777" w:rsidTr="00F7569D">
        <w:trPr>
          <w:trHeight w:val="214"/>
        </w:trPr>
        <w:tc>
          <w:tcPr>
            <w:tcW w:w="5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8E2EE" w14:textId="0AF3C618" w:rsidR="008131F7" w:rsidRPr="00315723" w:rsidRDefault="008131F7" w:rsidP="008131F7">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已完成的双学位总学分合计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66AA5C" w14:textId="7FE8DD61" w:rsidR="008131F7" w:rsidRPr="00315723" w:rsidRDefault="008131F7" w:rsidP="008131F7">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A28CD2" w14:textId="2381C40E" w:rsidR="008131F7" w:rsidRPr="00315723" w:rsidRDefault="008131F7" w:rsidP="008131F7">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060148CE" w14:textId="77777777" w:rsidR="008131F7" w:rsidRPr="00315723" w:rsidRDefault="008131F7" w:rsidP="008131F7">
            <w:pPr>
              <w:widowControl/>
              <w:jc w:val="center"/>
              <w:rPr>
                <w:rFonts w:ascii="等线" w:eastAsia="等线" w:hAnsi="等线" w:cs="宋体"/>
                <w:color w:val="000000"/>
                <w:kern w:val="0"/>
                <w:sz w:val="22"/>
              </w:rPr>
            </w:pPr>
          </w:p>
        </w:tc>
      </w:tr>
    </w:tbl>
    <w:p w14:paraId="17DE83B4" w14:textId="77777777" w:rsidR="00321AE4" w:rsidRDefault="00321AE4" w:rsidP="00AC4978"/>
    <w:p w14:paraId="5CC51B03" w14:textId="0E4F6B92" w:rsidR="0072308A" w:rsidRPr="00321AE4" w:rsidRDefault="00AB2CA6" w:rsidP="00AC4978">
      <w:pPr>
        <w:rPr>
          <w:b/>
        </w:rPr>
      </w:pPr>
      <w:r w:rsidRPr="00321AE4">
        <w:rPr>
          <w:b/>
        </w:rPr>
        <w:t>可参考下表自行统计</w:t>
      </w:r>
      <w:r w:rsidRPr="00321AE4">
        <w:rPr>
          <w:rFonts w:hint="eastAsia"/>
          <w:b/>
        </w:rPr>
        <w:t>：</w:t>
      </w:r>
    </w:p>
    <w:tbl>
      <w:tblPr>
        <w:tblStyle w:val="ad"/>
        <w:tblW w:w="15730" w:type="dxa"/>
        <w:tblLook w:val="04A0" w:firstRow="1" w:lastRow="0" w:firstColumn="1" w:lastColumn="0" w:noHBand="0" w:noVBand="1"/>
      </w:tblPr>
      <w:tblGrid>
        <w:gridCol w:w="5240"/>
        <w:gridCol w:w="1843"/>
        <w:gridCol w:w="8647"/>
      </w:tblGrid>
      <w:tr w:rsidR="00321AE4" w14:paraId="4A0CE572" w14:textId="712249FF" w:rsidTr="00A9441C">
        <w:tc>
          <w:tcPr>
            <w:tcW w:w="5240" w:type="dxa"/>
          </w:tcPr>
          <w:p w14:paraId="009CDBA9" w14:textId="3847B202" w:rsidR="00321AE4" w:rsidRPr="00321AE4" w:rsidRDefault="00321AE4" w:rsidP="00321AE4">
            <w:pPr>
              <w:jc w:val="center"/>
              <w:rPr>
                <w:b/>
                <w:highlight w:val="yellow"/>
              </w:rPr>
            </w:pPr>
            <w:r w:rsidRPr="00321AE4">
              <w:rPr>
                <w:rFonts w:hint="eastAsia"/>
                <w:b/>
                <w:highlight w:val="yellow"/>
              </w:rPr>
              <w:t>课程完成情况</w:t>
            </w:r>
          </w:p>
        </w:tc>
        <w:tc>
          <w:tcPr>
            <w:tcW w:w="1843" w:type="dxa"/>
          </w:tcPr>
          <w:p w14:paraId="1CA39161" w14:textId="197A80C0" w:rsidR="00321AE4" w:rsidRPr="00321AE4" w:rsidRDefault="00321AE4" w:rsidP="00321AE4">
            <w:pPr>
              <w:jc w:val="center"/>
              <w:rPr>
                <w:b/>
              </w:rPr>
            </w:pPr>
            <w:r w:rsidRPr="00321AE4">
              <w:rPr>
                <w:rFonts w:hint="eastAsia"/>
                <w:b/>
              </w:rPr>
              <w:t>是/否</w:t>
            </w:r>
          </w:p>
        </w:tc>
        <w:tc>
          <w:tcPr>
            <w:tcW w:w="8647" w:type="dxa"/>
          </w:tcPr>
          <w:p w14:paraId="4B7DB180" w14:textId="17BA0CB6" w:rsidR="00321AE4" w:rsidRPr="00321AE4" w:rsidRDefault="00321AE4" w:rsidP="00321AE4">
            <w:pPr>
              <w:jc w:val="center"/>
              <w:rPr>
                <w:b/>
              </w:rPr>
            </w:pPr>
            <w:r>
              <w:rPr>
                <w:rFonts w:hint="eastAsia"/>
                <w:b/>
              </w:rPr>
              <w:t>备注</w:t>
            </w:r>
          </w:p>
        </w:tc>
      </w:tr>
      <w:tr w:rsidR="00321AE4" w14:paraId="1509EEF6" w14:textId="300F4AB3" w:rsidTr="00A9441C">
        <w:tc>
          <w:tcPr>
            <w:tcW w:w="5240" w:type="dxa"/>
          </w:tcPr>
          <w:p w14:paraId="67012F82" w14:textId="019C7D40" w:rsidR="00321AE4" w:rsidRDefault="00321AE4" w:rsidP="00321AE4">
            <w:pPr>
              <w:jc w:val="center"/>
              <w:rPr>
                <w:highlight w:val="yellow"/>
              </w:rPr>
            </w:pPr>
            <w:r>
              <w:rPr>
                <w:rFonts w:hint="eastAsia"/>
                <w:highlight w:val="yellow"/>
              </w:rPr>
              <w:t>确</w:t>
            </w:r>
            <w:r w:rsidRPr="00321AE4">
              <w:rPr>
                <w:rFonts w:hint="eastAsia"/>
                <w:highlight w:val="yellow"/>
              </w:rPr>
              <w:t>认已完成/</w:t>
            </w:r>
            <w:r w:rsidRPr="00321AE4">
              <w:rPr>
                <w:highlight w:val="yellow"/>
              </w:rPr>
              <w:t>2</w:t>
            </w:r>
            <w:r w:rsidR="0074092D">
              <w:rPr>
                <w:highlight w:val="yellow"/>
              </w:rPr>
              <w:t>6</w:t>
            </w:r>
            <w:r w:rsidRPr="00321AE4">
              <w:rPr>
                <w:rFonts w:hint="eastAsia"/>
                <w:highlight w:val="yellow"/>
              </w:rPr>
              <w:t>春将完成先修课《高等数学</w:t>
            </w:r>
            <w:r w:rsidRPr="00321AE4">
              <w:rPr>
                <w:highlight w:val="yellow"/>
              </w:rPr>
              <w:t>(B)（一）</w:t>
            </w:r>
            <w:r w:rsidRPr="00321AE4">
              <w:rPr>
                <w:rFonts w:hint="eastAsia"/>
                <w:highlight w:val="yellow"/>
              </w:rPr>
              <w:t>》和《</w:t>
            </w:r>
            <w:r w:rsidRPr="00321AE4">
              <w:rPr>
                <w:rFonts w:ascii="等线" w:eastAsia="等线" w:hAnsi="等线" w:cs="宋体" w:hint="eastAsia"/>
                <w:color w:val="000000"/>
                <w:kern w:val="0"/>
                <w:sz w:val="22"/>
                <w:highlight w:val="yellow"/>
              </w:rPr>
              <w:t>高等数学(B)（二）</w:t>
            </w:r>
            <w:r w:rsidRPr="00321AE4">
              <w:rPr>
                <w:rFonts w:hint="eastAsia"/>
                <w:highlight w:val="yellow"/>
              </w:rPr>
              <w:t>》（或主修已修读数学分析等需免修高数B的课程）</w:t>
            </w:r>
          </w:p>
        </w:tc>
        <w:tc>
          <w:tcPr>
            <w:tcW w:w="1843" w:type="dxa"/>
          </w:tcPr>
          <w:p w14:paraId="33887554" w14:textId="77777777" w:rsidR="00321AE4" w:rsidRPr="00321AE4" w:rsidRDefault="00321AE4" w:rsidP="00321AE4">
            <w:pPr>
              <w:jc w:val="center"/>
            </w:pPr>
          </w:p>
        </w:tc>
        <w:tc>
          <w:tcPr>
            <w:tcW w:w="8647" w:type="dxa"/>
          </w:tcPr>
          <w:p w14:paraId="6591BD1C" w14:textId="075C3BBF" w:rsidR="00A9441C" w:rsidRDefault="00A9441C" w:rsidP="00A9441C">
            <w:pPr>
              <w:jc w:val="center"/>
            </w:pPr>
            <w:r>
              <w:rPr>
                <w:rFonts w:hint="eastAsia"/>
              </w:rPr>
              <w:t>未修读</w:t>
            </w:r>
            <w:r w:rsidRPr="00A9441C">
              <w:rPr>
                <w:rFonts w:hint="eastAsia"/>
              </w:rPr>
              <w:t>《高等数学</w:t>
            </w:r>
            <w:r w:rsidRPr="00A9441C">
              <w:t>(B)（一）》和《高等数学(B)（二）》</w:t>
            </w:r>
            <w:r>
              <w:rPr>
                <w:rFonts w:hint="eastAsia"/>
              </w:rPr>
              <w:t>课程</w:t>
            </w:r>
            <w:r w:rsidR="000522BD">
              <w:rPr>
                <w:rFonts w:hint="eastAsia"/>
              </w:rPr>
              <w:t>（免修要求</w:t>
            </w:r>
            <w:r w:rsidR="00967466">
              <w:rPr>
                <w:rFonts w:hint="eastAsia"/>
              </w:rPr>
              <w:t>见下表2</w:t>
            </w:r>
            <w:r w:rsidR="000522BD">
              <w:rPr>
                <w:rFonts w:hint="eastAsia"/>
              </w:rPr>
              <w:t>）</w:t>
            </w:r>
            <w:r>
              <w:rPr>
                <w:rFonts w:hint="eastAsia"/>
              </w:rPr>
              <w:t>者，不符合双学位毕业要求。</w:t>
            </w:r>
          </w:p>
          <w:p w14:paraId="55B18EA4" w14:textId="2310C0DA" w:rsidR="00321AE4" w:rsidRPr="00321AE4" w:rsidRDefault="00A9441C" w:rsidP="00A9441C">
            <w:pPr>
              <w:jc w:val="center"/>
            </w:pPr>
            <w:r>
              <w:rPr>
                <w:rFonts w:hint="eastAsia"/>
              </w:rPr>
              <w:t>双学位学生可以选择在进入双学位项目前修读以上课程，亦可在进入双学位项目后修读以上课程。双学位学生在</w:t>
            </w:r>
            <w:proofErr w:type="gramStart"/>
            <w:r>
              <w:rPr>
                <w:rFonts w:hint="eastAsia"/>
              </w:rPr>
              <w:t>国发院经济学</w:t>
            </w:r>
            <w:proofErr w:type="gramEnd"/>
            <w:r>
              <w:rPr>
                <w:rFonts w:hint="eastAsia"/>
              </w:rPr>
              <w:t>双学位项目学习中通过双学位选课通道修读的以上课程学分可计入双学位课程学分。</w:t>
            </w:r>
          </w:p>
        </w:tc>
      </w:tr>
    </w:tbl>
    <w:p w14:paraId="06C7EEA2" w14:textId="6E9CDB1F" w:rsidR="002E24A0" w:rsidRDefault="002E24A0" w:rsidP="00321AE4">
      <w:pPr>
        <w:widowControl/>
        <w:jc w:val="center"/>
      </w:pPr>
    </w:p>
    <w:tbl>
      <w:tblPr>
        <w:tblStyle w:val="ad"/>
        <w:tblW w:w="0" w:type="auto"/>
        <w:tblLook w:val="04A0" w:firstRow="1" w:lastRow="0" w:firstColumn="1" w:lastColumn="0" w:noHBand="0" w:noVBand="1"/>
      </w:tblPr>
      <w:tblGrid>
        <w:gridCol w:w="5240"/>
        <w:gridCol w:w="1843"/>
      </w:tblGrid>
      <w:tr w:rsidR="00321AE4" w:rsidRPr="00321AE4" w14:paraId="46C77DB8" w14:textId="77777777" w:rsidTr="00A9441C">
        <w:tc>
          <w:tcPr>
            <w:tcW w:w="5240" w:type="dxa"/>
          </w:tcPr>
          <w:p w14:paraId="7C3BD792" w14:textId="1E544B95" w:rsidR="00321AE4" w:rsidRPr="00321AE4" w:rsidRDefault="00321AE4" w:rsidP="00321AE4">
            <w:pPr>
              <w:jc w:val="center"/>
              <w:rPr>
                <w:b/>
                <w:highlight w:val="yellow"/>
              </w:rPr>
            </w:pPr>
            <w:r w:rsidRPr="00321AE4">
              <w:rPr>
                <w:rFonts w:hint="eastAsia"/>
                <w:b/>
                <w:highlight w:val="yellow"/>
              </w:rPr>
              <w:t>类型</w:t>
            </w:r>
          </w:p>
        </w:tc>
        <w:tc>
          <w:tcPr>
            <w:tcW w:w="1843" w:type="dxa"/>
          </w:tcPr>
          <w:p w14:paraId="1ECA0250" w14:textId="22E456DE" w:rsidR="00321AE4" w:rsidRPr="00321AE4" w:rsidRDefault="00321AE4" w:rsidP="00321AE4">
            <w:pPr>
              <w:jc w:val="center"/>
              <w:rPr>
                <w:b/>
              </w:rPr>
            </w:pPr>
            <w:r w:rsidRPr="00321AE4">
              <w:rPr>
                <w:rFonts w:hint="eastAsia"/>
                <w:b/>
              </w:rPr>
              <w:t>学分数</w:t>
            </w:r>
          </w:p>
        </w:tc>
      </w:tr>
      <w:tr w:rsidR="00321AE4" w:rsidRPr="00321AE4" w14:paraId="0596BD13" w14:textId="77777777" w:rsidTr="00A9441C">
        <w:tc>
          <w:tcPr>
            <w:tcW w:w="5240" w:type="dxa"/>
          </w:tcPr>
          <w:p w14:paraId="1D3CB0A1" w14:textId="6F20836E" w:rsidR="00321AE4" w:rsidRPr="00321AE4" w:rsidRDefault="00321AE4" w:rsidP="00321AE4">
            <w:pPr>
              <w:jc w:val="center"/>
              <w:rPr>
                <w:b/>
                <w:highlight w:val="yellow"/>
              </w:rPr>
            </w:pPr>
            <w:r>
              <w:rPr>
                <w:rFonts w:hint="eastAsia"/>
                <w:b/>
                <w:highlight w:val="yellow"/>
              </w:rPr>
              <w:t>培养方案总学分要求</w:t>
            </w:r>
          </w:p>
        </w:tc>
        <w:tc>
          <w:tcPr>
            <w:tcW w:w="1843" w:type="dxa"/>
          </w:tcPr>
          <w:p w14:paraId="3C50DF63" w14:textId="220A6624" w:rsidR="00321AE4" w:rsidRPr="00321AE4" w:rsidRDefault="00BD72A3" w:rsidP="00321AE4">
            <w:pPr>
              <w:jc w:val="center"/>
              <w:rPr>
                <w:b/>
              </w:rPr>
            </w:pPr>
            <w:r>
              <w:rPr>
                <w:rFonts w:hint="eastAsia"/>
                <w:b/>
              </w:rPr>
              <w:t>4</w:t>
            </w:r>
            <w:r>
              <w:rPr>
                <w:b/>
              </w:rPr>
              <w:t>2</w:t>
            </w:r>
          </w:p>
        </w:tc>
      </w:tr>
      <w:tr w:rsidR="00321AE4" w:rsidRPr="00321AE4" w14:paraId="6A099912" w14:textId="77777777" w:rsidTr="00A9441C">
        <w:tc>
          <w:tcPr>
            <w:tcW w:w="5240" w:type="dxa"/>
          </w:tcPr>
          <w:p w14:paraId="3055B646" w14:textId="4320A2E4" w:rsidR="00321AE4" w:rsidRPr="00C91882" w:rsidRDefault="00321AE4" w:rsidP="00321AE4">
            <w:pPr>
              <w:jc w:val="center"/>
              <w:rPr>
                <w:highlight w:val="yellow"/>
              </w:rPr>
            </w:pPr>
            <w:r w:rsidRPr="00C91882">
              <w:rPr>
                <w:rFonts w:hint="eastAsia"/>
                <w:highlight w:val="yellow"/>
              </w:rPr>
              <w:t>已完成</w:t>
            </w:r>
            <w:r>
              <w:rPr>
                <w:rFonts w:hint="eastAsia"/>
                <w:highlight w:val="yellow"/>
              </w:rPr>
              <w:t>符合教学计划要求的学分总数</w:t>
            </w:r>
          </w:p>
        </w:tc>
        <w:tc>
          <w:tcPr>
            <w:tcW w:w="1843" w:type="dxa"/>
          </w:tcPr>
          <w:p w14:paraId="633E59D8" w14:textId="77777777" w:rsidR="00321AE4" w:rsidRDefault="00321AE4" w:rsidP="00321AE4">
            <w:pPr>
              <w:jc w:val="center"/>
            </w:pPr>
          </w:p>
        </w:tc>
      </w:tr>
      <w:tr w:rsidR="00321AE4" w14:paraId="175C5448" w14:textId="77777777" w:rsidTr="00A9441C">
        <w:tc>
          <w:tcPr>
            <w:tcW w:w="5240" w:type="dxa"/>
          </w:tcPr>
          <w:p w14:paraId="6E2EE0B2" w14:textId="4F1A271D" w:rsidR="00321AE4" w:rsidRPr="00365E4A" w:rsidRDefault="00321AE4" w:rsidP="00321AE4">
            <w:pPr>
              <w:jc w:val="center"/>
              <w:rPr>
                <w:highlight w:val="yellow"/>
              </w:rPr>
            </w:pPr>
            <w:r>
              <w:rPr>
                <w:rFonts w:hint="eastAsia"/>
                <w:highlight w:val="yellow"/>
              </w:rPr>
              <w:t>202</w:t>
            </w:r>
            <w:r w:rsidR="0074092D">
              <w:rPr>
                <w:highlight w:val="yellow"/>
              </w:rPr>
              <w:t>6</w:t>
            </w:r>
            <w:proofErr w:type="gramStart"/>
            <w:r>
              <w:rPr>
                <w:rFonts w:hint="eastAsia"/>
                <w:highlight w:val="yellow"/>
              </w:rPr>
              <w:t>春计划</w:t>
            </w:r>
            <w:proofErr w:type="gramEnd"/>
            <w:r>
              <w:rPr>
                <w:rFonts w:hint="eastAsia"/>
                <w:highlight w:val="yellow"/>
              </w:rPr>
              <w:t>选修学分总数</w:t>
            </w:r>
          </w:p>
        </w:tc>
        <w:tc>
          <w:tcPr>
            <w:tcW w:w="1843" w:type="dxa"/>
          </w:tcPr>
          <w:p w14:paraId="176EF93D" w14:textId="77777777" w:rsidR="00321AE4" w:rsidRDefault="00321AE4" w:rsidP="00321AE4">
            <w:pPr>
              <w:jc w:val="center"/>
            </w:pPr>
          </w:p>
        </w:tc>
      </w:tr>
      <w:tr w:rsidR="00321AE4" w14:paraId="059B0778" w14:textId="77777777" w:rsidTr="00A9441C">
        <w:tc>
          <w:tcPr>
            <w:tcW w:w="5240" w:type="dxa"/>
          </w:tcPr>
          <w:p w14:paraId="4C1A0DB2" w14:textId="04CE92E0" w:rsidR="00321AE4" w:rsidRPr="00365E4A" w:rsidRDefault="00321AE4" w:rsidP="00321AE4">
            <w:pPr>
              <w:jc w:val="center"/>
              <w:rPr>
                <w:highlight w:val="yellow"/>
              </w:rPr>
            </w:pPr>
            <w:r>
              <w:rPr>
                <w:rFonts w:hint="eastAsia"/>
                <w:highlight w:val="yellow"/>
              </w:rPr>
              <w:t>计划</w:t>
            </w:r>
            <w:proofErr w:type="gramStart"/>
            <w:r>
              <w:rPr>
                <w:rFonts w:hint="eastAsia"/>
                <w:highlight w:val="yellow"/>
              </w:rPr>
              <w:t>总完成</w:t>
            </w:r>
            <w:proofErr w:type="gramEnd"/>
            <w:r>
              <w:rPr>
                <w:rFonts w:hint="eastAsia"/>
                <w:highlight w:val="yellow"/>
              </w:rPr>
              <w:t>学分数（含202</w:t>
            </w:r>
            <w:r w:rsidR="0074092D">
              <w:rPr>
                <w:highlight w:val="yellow"/>
              </w:rPr>
              <w:t>6</w:t>
            </w:r>
            <w:r>
              <w:rPr>
                <w:rFonts w:hint="eastAsia"/>
                <w:highlight w:val="yellow"/>
              </w:rPr>
              <w:t>春预计选修学分）</w:t>
            </w:r>
          </w:p>
        </w:tc>
        <w:tc>
          <w:tcPr>
            <w:tcW w:w="1843" w:type="dxa"/>
          </w:tcPr>
          <w:p w14:paraId="1E8C40B4" w14:textId="77777777" w:rsidR="00321AE4" w:rsidRDefault="00321AE4" w:rsidP="00321AE4">
            <w:pPr>
              <w:jc w:val="center"/>
            </w:pPr>
          </w:p>
        </w:tc>
      </w:tr>
    </w:tbl>
    <w:p w14:paraId="128F184B" w14:textId="16A3BB9B" w:rsidR="00321AE4" w:rsidRPr="00321AE4" w:rsidRDefault="00321AE4" w:rsidP="00AE65EA">
      <w:pPr>
        <w:widowControl/>
        <w:jc w:val="left"/>
      </w:pPr>
    </w:p>
    <w:p w14:paraId="2260F24A" w14:textId="77777777" w:rsidR="00321AE4" w:rsidRDefault="00321AE4" w:rsidP="00AE65EA">
      <w:pPr>
        <w:widowControl/>
        <w:jc w:val="left"/>
      </w:pPr>
    </w:p>
    <w:p w14:paraId="74D484DF" w14:textId="38A50665" w:rsidR="00C91882" w:rsidRDefault="003418CE" w:rsidP="00AC4978">
      <w:r>
        <w:rPr>
          <w:rFonts w:hint="eastAsia"/>
        </w:rPr>
        <w:t>附：</w:t>
      </w:r>
    </w:p>
    <w:p w14:paraId="17FA6476" w14:textId="77777777" w:rsidR="00AC4978" w:rsidRPr="00AC4978" w:rsidRDefault="00AC4978" w:rsidP="00AC4978">
      <w:pPr>
        <w:rPr>
          <w:b/>
        </w:rPr>
      </w:pPr>
      <w:r w:rsidRPr="00AC4978">
        <w:rPr>
          <w:rFonts w:hint="eastAsia"/>
          <w:b/>
        </w:rPr>
        <w:t>相应课程的免修要求详表</w:t>
      </w:r>
      <w:r w:rsidRPr="00AC4978">
        <w:rPr>
          <w:b/>
        </w:rPr>
        <w:t>1-2</w:t>
      </w:r>
      <w:r w:rsidRPr="00AC4978">
        <w:rPr>
          <w:b/>
        </w:rPr>
        <w:tab/>
      </w:r>
      <w:r w:rsidRPr="00AC4978">
        <w:rPr>
          <w:b/>
        </w:rPr>
        <w:tab/>
      </w:r>
    </w:p>
    <w:p w14:paraId="7BECC9AC" w14:textId="77777777" w:rsidR="00AC4978" w:rsidRDefault="00AC4978" w:rsidP="00AC4978">
      <w:r>
        <w:rPr>
          <w:rFonts w:hint="eastAsia"/>
        </w:rPr>
        <w:t>表</w:t>
      </w:r>
      <w:r>
        <w:t>1：经济学必修课与主修课程互斥表（双学位必须免修经济学原理课程）</w:t>
      </w:r>
      <w:r>
        <w:tab/>
      </w:r>
      <w:r>
        <w:tab/>
      </w:r>
    </w:p>
    <w:p w14:paraId="4601BE46" w14:textId="0C9ACFB1" w:rsidR="00AC4978" w:rsidRDefault="00AC4978" w:rsidP="00AC4978">
      <w:r w:rsidRPr="00AC4978">
        <w:rPr>
          <w:rFonts w:hint="eastAsia"/>
          <w:color w:val="FF0000"/>
        </w:rPr>
        <w:t>说明：</w:t>
      </w:r>
      <w:r w:rsidR="001D503D">
        <w:rPr>
          <w:rFonts w:hint="eastAsia"/>
          <w:color w:val="FF0000"/>
        </w:rPr>
        <w:t>学生若通过主修</w:t>
      </w:r>
      <w:r w:rsidR="006C25EC">
        <w:rPr>
          <w:rFonts w:hint="eastAsia"/>
          <w:color w:val="FF0000"/>
        </w:rPr>
        <w:t>专业</w:t>
      </w:r>
      <w:r w:rsidRPr="00AC4978">
        <w:rPr>
          <w:rFonts w:hint="eastAsia"/>
          <w:color w:val="FF0000"/>
        </w:rPr>
        <w:t>获得下表中与教学计划课程互斥的课程的学分，则必须在双学位免修经济学原理课程</w:t>
      </w:r>
      <w:r w:rsidR="001D4D1B">
        <w:rPr>
          <w:rFonts w:hint="eastAsia"/>
          <w:color w:val="FF0000"/>
        </w:rPr>
        <w:t>，用其他课程补齐教学计划学分，</w:t>
      </w:r>
      <w:r w:rsidRPr="00AC4978">
        <w:rPr>
          <w:rFonts w:hint="eastAsia"/>
          <w:color w:val="FF0000"/>
        </w:rPr>
        <w:t>在双学位修读的经济学原理课程无法计入双学位毕业学分。</w:t>
      </w:r>
    </w:p>
    <w:tbl>
      <w:tblPr>
        <w:tblW w:w="15033" w:type="dxa"/>
        <w:tblLook w:val="04A0" w:firstRow="1" w:lastRow="0" w:firstColumn="1" w:lastColumn="0" w:noHBand="0" w:noVBand="1"/>
      </w:tblPr>
      <w:tblGrid>
        <w:gridCol w:w="2538"/>
        <w:gridCol w:w="2844"/>
        <w:gridCol w:w="9651"/>
      </w:tblGrid>
      <w:tr w:rsidR="00AC4978" w:rsidRPr="00AC4978" w14:paraId="2C48D269" w14:textId="77777777" w:rsidTr="00AC4978">
        <w:trPr>
          <w:trHeight w:val="273"/>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67C2"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844" w:type="dxa"/>
            <w:tcBorders>
              <w:top w:val="single" w:sz="4" w:space="0" w:color="auto"/>
              <w:left w:val="nil"/>
              <w:bottom w:val="single" w:sz="4" w:space="0" w:color="auto"/>
              <w:right w:val="single" w:sz="4" w:space="0" w:color="auto"/>
            </w:tcBorders>
            <w:shd w:val="clear" w:color="auto" w:fill="auto"/>
            <w:noWrap/>
            <w:vAlign w:val="center"/>
            <w:hideMark/>
          </w:tcPr>
          <w:p w14:paraId="6DB25FA1"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651" w:type="dxa"/>
            <w:tcBorders>
              <w:top w:val="single" w:sz="4" w:space="0" w:color="auto"/>
              <w:left w:val="nil"/>
              <w:bottom w:val="single" w:sz="4" w:space="0" w:color="auto"/>
              <w:right w:val="single" w:sz="4" w:space="0" w:color="auto"/>
            </w:tcBorders>
            <w:shd w:val="clear" w:color="auto" w:fill="auto"/>
            <w:noWrap/>
            <w:vAlign w:val="center"/>
            <w:hideMark/>
          </w:tcPr>
          <w:p w14:paraId="6F0BA1BD"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AC4978" w:rsidRPr="00AC4978" w14:paraId="1A30E357" w14:textId="77777777" w:rsidTr="00AC4978">
        <w:trPr>
          <w:trHeight w:val="273"/>
        </w:trPr>
        <w:tc>
          <w:tcPr>
            <w:tcW w:w="25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CDEA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核心课（必修）</w:t>
            </w:r>
          </w:p>
        </w:tc>
        <w:tc>
          <w:tcPr>
            <w:tcW w:w="2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B5DA8B"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经济学原理（06232000,4学分）</w:t>
            </w:r>
          </w:p>
        </w:tc>
        <w:tc>
          <w:tcPr>
            <w:tcW w:w="9651" w:type="dxa"/>
            <w:tcBorders>
              <w:top w:val="nil"/>
              <w:left w:val="nil"/>
              <w:bottom w:val="single" w:sz="4" w:space="0" w:color="auto"/>
              <w:right w:val="single" w:sz="4" w:space="0" w:color="auto"/>
            </w:tcBorders>
            <w:shd w:val="clear" w:color="auto" w:fill="auto"/>
            <w:noWrap/>
            <w:vAlign w:val="center"/>
            <w:hideMark/>
          </w:tcPr>
          <w:p w14:paraId="238E03B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经济学（02831110,4学分）</w:t>
            </w:r>
          </w:p>
        </w:tc>
      </w:tr>
      <w:tr w:rsidR="00AC4978" w:rsidRPr="00AC4978" w14:paraId="3B93DFEB" w14:textId="77777777" w:rsidTr="00AC4978">
        <w:trPr>
          <w:trHeight w:val="273"/>
        </w:trPr>
        <w:tc>
          <w:tcPr>
            <w:tcW w:w="2538" w:type="dxa"/>
            <w:vMerge/>
            <w:tcBorders>
              <w:top w:val="nil"/>
              <w:left w:val="single" w:sz="4" w:space="0" w:color="auto"/>
              <w:bottom w:val="single" w:sz="4" w:space="0" w:color="auto"/>
              <w:right w:val="single" w:sz="4" w:space="0" w:color="auto"/>
            </w:tcBorders>
            <w:vAlign w:val="center"/>
            <w:hideMark/>
          </w:tcPr>
          <w:p w14:paraId="608E3700" w14:textId="77777777" w:rsidR="00AC4978" w:rsidRPr="00AC4978" w:rsidRDefault="00AC4978" w:rsidP="00AC4978">
            <w:pPr>
              <w:widowControl/>
              <w:jc w:val="left"/>
              <w:rPr>
                <w:rFonts w:ascii="等线" w:eastAsia="等线" w:hAnsi="等线" w:cs="宋体"/>
                <w:color w:val="000000"/>
                <w:kern w:val="0"/>
                <w:sz w:val="22"/>
              </w:rPr>
            </w:pPr>
          </w:p>
        </w:tc>
        <w:tc>
          <w:tcPr>
            <w:tcW w:w="2844" w:type="dxa"/>
            <w:vMerge/>
            <w:tcBorders>
              <w:top w:val="nil"/>
              <w:left w:val="single" w:sz="4" w:space="0" w:color="auto"/>
              <w:bottom w:val="single" w:sz="4" w:space="0" w:color="auto"/>
              <w:right w:val="single" w:sz="4" w:space="0" w:color="auto"/>
            </w:tcBorders>
            <w:vAlign w:val="center"/>
            <w:hideMark/>
          </w:tcPr>
          <w:p w14:paraId="4AE0F642" w14:textId="77777777" w:rsidR="00AC4978" w:rsidRPr="00AC4978" w:rsidRDefault="00AC4978" w:rsidP="00AC4978">
            <w:pPr>
              <w:widowControl/>
              <w:jc w:val="left"/>
              <w:rPr>
                <w:rFonts w:ascii="等线" w:eastAsia="等线" w:hAnsi="等线" w:cs="宋体"/>
                <w:color w:val="000000"/>
                <w:kern w:val="0"/>
                <w:sz w:val="22"/>
              </w:rPr>
            </w:pPr>
          </w:p>
        </w:tc>
        <w:tc>
          <w:tcPr>
            <w:tcW w:w="9651" w:type="dxa"/>
            <w:tcBorders>
              <w:top w:val="nil"/>
              <w:left w:val="nil"/>
              <w:bottom w:val="single" w:sz="4" w:space="0" w:color="auto"/>
              <w:right w:val="single" w:sz="4" w:space="0" w:color="auto"/>
            </w:tcBorders>
            <w:shd w:val="clear" w:color="auto" w:fill="auto"/>
            <w:noWrap/>
            <w:vAlign w:val="center"/>
            <w:hideMark/>
          </w:tcPr>
          <w:p w14:paraId="33541419" w14:textId="6DB8DB49"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同时修读《经济学原理（Ⅰ）》（02533160，3学分）和《经济学原理（Ⅱ）》（025331</w:t>
            </w:r>
            <w:r w:rsidR="000721E7">
              <w:rPr>
                <w:rFonts w:ascii="等线" w:eastAsia="等线" w:hAnsi="等线" w:cs="宋体"/>
                <w:color w:val="000000"/>
                <w:kern w:val="0"/>
                <w:sz w:val="22"/>
              </w:rPr>
              <w:t>7</w:t>
            </w:r>
            <w:r w:rsidRPr="00AC4978">
              <w:rPr>
                <w:rFonts w:ascii="等线" w:eastAsia="等线" w:hAnsi="等线" w:cs="宋体" w:hint="eastAsia"/>
                <w:color w:val="000000"/>
                <w:kern w:val="0"/>
                <w:sz w:val="22"/>
              </w:rPr>
              <w:t>0，</w:t>
            </w:r>
            <w:r w:rsidR="000721E7">
              <w:rPr>
                <w:rFonts w:ascii="等线" w:eastAsia="等线" w:hAnsi="等线" w:cs="宋体"/>
                <w:color w:val="000000"/>
                <w:kern w:val="0"/>
                <w:sz w:val="22"/>
              </w:rPr>
              <w:t>3</w:t>
            </w:r>
            <w:r w:rsidRPr="00AC4978">
              <w:rPr>
                <w:rFonts w:ascii="等线" w:eastAsia="等线" w:hAnsi="等线" w:cs="宋体" w:hint="eastAsia"/>
                <w:color w:val="000000"/>
                <w:kern w:val="0"/>
                <w:sz w:val="22"/>
              </w:rPr>
              <w:t>学分）</w:t>
            </w:r>
            <w:r w:rsidR="002F6926">
              <w:rPr>
                <w:rFonts w:ascii="等线" w:eastAsia="等线" w:hAnsi="等线" w:cs="宋体" w:hint="eastAsia"/>
                <w:color w:val="000000"/>
                <w:kern w:val="0"/>
                <w:sz w:val="22"/>
              </w:rPr>
              <w:t>（若只修读其中一门，不互斥）</w:t>
            </w:r>
          </w:p>
        </w:tc>
      </w:tr>
    </w:tbl>
    <w:p w14:paraId="721BC9CB" w14:textId="77777777" w:rsidR="00AC4978" w:rsidRDefault="00AC4978" w:rsidP="00AC4978">
      <w:r>
        <w:rPr>
          <w:rFonts w:hint="eastAsia"/>
        </w:rPr>
        <w:t>表</w:t>
      </w:r>
      <w:r>
        <w:t>2：经济学双学位与主修数学课互斥表（双学位必须免修相应数学课）</w:t>
      </w:r>
    </w:p>
    <w:p w14:paraId="2F197452" w14:textId="1D744D69" w:rsidR="00AC4978" w:rsidRPr="00AC4978" w:rsidRDefault="00AC4978" w:rsidP="00AC4978">
      <w:pPr>
        <w:rPr>
          <w:color w:val="FF0000"/>
        </w:rPr>
      </w:pPr>
      <w:r w:rsidRPr="00AC4978">
        <w:rPr>
          <w:rFonts w:hint="eastAsia"/>
          <w:color w:val="FF0000"/>
        </w:rPr>
        <w:t>说明：学生若</w:t>
      </w:r>
      <w:r w:rsidR="00F82E0B">
        <w:rPr>
          <w:rFonts w:hint="eastAsia"/>
          <w:color w:val="FF0000"/>
        </w:rPr>
        <w:t>通过</w:t>
      </w:r>
      <w:r w:rsidRPr="00AC4978">
        <w:rPr>
          <w:rFonts w:hint="eastAsia"/>
          <w:color w:val="FF0000"/>
        </w:rPr>
        <w:t>主修专业获得下表中与教学计划课程互斥的课程学分，则必须在双学位</w:t>
      </w:r>
      <w:proofErr w:type="gramStart"/>
      <w:r w:rsidRPr="00AC4978">
        <w:rPr>
          <w:rFonts w:hint="eastAsia"/>
          <w:color w:val="FF0000"/>
        </w:rPr>
        <w:t>免修读相应</w:t>
      </w:r>
      <w:proofErr w:type="gramEnd"/>
      <w:r w:rsidRPr="00AC4978">
        <w:rPr>
          <w:rFonts w:hint="eastAsia"/>
          <w:color w:val="FF0000"/>
        </w:rPr>
        <w:t>的数学课</w:t>
      </w:r>
      <w:r w:rsidR="0072308A">
        <w:rPr>
          <w:rFonts w:hint="eastAsia"/>
          <w:color w:val="FF0000"/>
        </w:rPr>
        <w:t>，用其他课程补齐</w:t>
      </w:r>
      <w:r w:rsidR="001D4D1B">
        <w:rPr>
          <w:rFonts w:hint="eastAsia"/>
          <w:color w:val="FF0000"/>
        </w:rPr>
        <w:t>教学计划</w:t>
      </w:r>
      <w:r w:rsidR="0072308A">
        <w:rPr>
          <w:rFonts w:hint="eastAsia"/>
          <w:color w:val="FF0000"/>
        </w:rPr>
        <w:t>学分</w:t>
      </w:r>
      <w:r w:rsidR="00E04439">
        <w:rPr>
          <w:rFonts w:hint="eastAsia"/>
          <w:color w:val="FF0000"/>
        </w:rPr>
        <w:t>，</w:t>
      </w:r>
      <w:r w:rsidRPr="00AC4978">
        <w:rPr>
          <w:rFonts w:hint="eastAsia"/>
          <w:color w:val="FF0000"/>
        </w:rPr>
        <w:t>在双学位修读的相应数学课无法计入双学位毕业学分。</w:t>
      </w:r>
    </w:p>
    <w:tbl>
      <w:tblPr>
        <w:tblW w:w="15046" w:type="dxa"/>
        <w:tblLook w:val="04A0" w:firstRow="1" w:lastRow="0" w:firstColumn="1" w:lastColumn="0" w:noHBand="0" w:noVBand="1"/>
      </w:tblPr>
      <w:tblGrid>
        <w:gridCol w:w="2494"/>
        <w:gridCol w:w="2746"/>
        <w:gridCol w:w="9806"/>
      </w:tblGrid>
      <w:tr w:rsidR="00AC4978" w:rsidRPr="00AC4978" w14:paraId="5AB6E581" w14:textId="77777777" w:rsidTr="00DC24E4">
        <w:trPr>
          <w:trHeight w:val="258"/>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4620"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746" w:type="dxa"/>
            <w:tcBorders>
              <w:top w:val="single" w:sz="4" w:space="0" w:color="auto"/>
              <w:left w:val="nil"/>
              <w:bottom w:val="single" w:sz="4" w:space="0" w:color="auto"/>
              <w:right w:val="single" w:sz="4" w:space="0" w:color="auto"/>
            </w:tcBorders>
            <w:shd w:val="clear" w:color="auto" w:fill="auto"/>
            <w:noWrap/>
            <w:vAlign w:val="center"/>
            <w:hideMark/>
          </w:tcPr>
          <w:p w14:paraId="7FDF3FBE"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806" w:type="dxa"/>
            <w:tcBorders>
              <w:top w:val="single" w:sz="4" w:space="0" w:color="auto"/>
              <w:left w:val="nil"/>
              <w:bottom w:val="single" w:sz="4" w:space="0" w:color="auto"/>
              <w:right w:val="single" w:sz="4" w:space="0" w:color="auto"/>
            </w:tcBorders>
            <w:shd w:val="clear" w:color="auto" w:fill="auto"/>
            <w:noWrap/>
            <w:vAlign w:val="center"/>
            <w:hideMark/>
          </w:tcPr>
          <w:p w14:paraId="329D619F"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365E4A" w:rsidRPr="00AC4978" w14:paraId="15949756" w14:textId="77777777" w:rsidTr="00D94C3C">
        <w:trPr>
          <w:trHeight w:val="258"/>
        </w:trPr>
        <w:tc>
          <w:tcPr>
            <w:tcW w:w="2494" w:type="dxa"/>
            <w:vMerge w:val="restart"/>
            <w:tcBorders>
              <w:top w:val="nil"/>
              <w:left w:val="single" w:sz="4" w:space="0" w:color="auto"/>
              <w:right w:val="single" w:sz="4" w:space="0" w:color="auto"/>
            </w:tcBorders>
            <w:shd w:val="clear" w:color="auto" w:fill="auto"/>
            <w:noWrap/>
            <w:vAlign w:val="center"/>
            <w:hideMark/>
          </w:tcPr>
          <w:p w14:paraId="358F706A"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先修课（必修）</w:t>
            </w:r>
          </w:p>
        </w:tc>
        <w:tc>
          <w:tcPr>
            <w:tcW w:w="2746" w:type="dxa"/>
            <w:vMerge w:val="restart"/>
            <w:tcBorders>
              <w:top w:val="nil"/>
              <w:left w:val="single" w:sz="4" w:space="0" w:color="auto"/>
              <w:right w:val="single" w:sz="4" w:space="0" w:color="auto"/>
            </w:tcBorders>
            <w:shd w:val="clear" w:color="auto" w:fill="auto"/>
            <w:noWrap/>
            <w:vAlign w:val="center"/>
            <w:hideMark/>
          </w:tcPr>
          <w:p w14:paraId="5AD85139"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w:t>
            </w:r>
            <w:proofErr w:type="gramStart"/>
            <w:r w:rsidRPr="00AC4978">
              <w:rPr>
                <w:rFonts w:ascii="等线" w:eastAsia="等线" w:hAnsi="等线" w:cs="宋体" w:hint="eastAsia"/>
                <w:color w:val="000000"/>
                <w:kern w:val="0"/>
                <w:sz w:val="22"/>
              </w:rPr>
              <w:t>一</w:t>
            </w:r>
            <w:proofErr w:type="gramEnd"/>
            <w:r w:rsidRPr="00AC4978">
              <w:rPr>
                <w:rFonts w:ascii="等线" w:eastAsia="等线" w:hAnsi="等线" w:cs="宋体" w:hint="eastAsia"/>
                <w:color w:val="000000"/>
                <w:kern w:val="0"/>
                <w:sz w:val="22"/>
              </w:rPr>
              <w:t>)</w:t>
            </w:r>
          </w:p>
        </w:tc>
        <w:tc>
          <w:tcPr>
            <w:tcW w:w="9806" w:type="dxa"/>
            <w:tcBorders>
              <w:top w:val="nil"/>
              <w:left w:val="nil"/>
              <w:bottom w:val="single" w:sz="4" w:space="0" w:color="auto"/>
              <w:right w:val="single" w:sz="4" w:space="0" w:color="auto"/>
            </w:tcBorders>
            <w:shd w:val="clear" w:color="auto" w:fill="auto"/>
            <w:noWrap/>
            <w:vAlign w:val="center"/>
            <w:hideMark/>
          </w:tcPr>
          <w:p w14:paraId="37B0D2D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w:t>
            </w:r>
            <w:proofErr w:type="gramStart"/>
            <w:r w:rsidRPr="00AC4978">
              <w:rPr>
                <w:rFonts w:ascii="等线" w:eastAsia="等线" w:hAnsi="等线" w:cs="宋体" w:hint="eastAsia"/>
                <w:color w:val="000000"/>
                <w:kern w:val="0"/>
                <w:sz w:val="22"/>
              </w:rPr>
              <w:t>一</w:t>
            </w:r>
            <w:proofErr w:type="gramEnd"/>
            <w:r w:rsidRPr="00AC4978">
              <w:rPr>
                <w:rFonts w:ascii="等线" w:eastAsia="等线" w:hAnsi="等线" w:cs="宋体" w:hint="eastAsia"/>
                <w:color w:val="000000"/>
                <w:kern w:val="0"/>
                <w:sz w:val="22"/>
              </w:rPr>
              <w:t>)</w:t>
            </w:r>
          </w:p>
        </w:tc>
      </w:tr>
      <w:tr w:rsidR="00365E4A" w:rsidRPr="00AC4978" w14:paraId="0DE34087" w14:textId="77777777" w:rsidTr="00D94C3C">
        <w:trPr>
          <w:trHeight w:val="258"/>
        </w:trPr>
        <w:tc>
          <w:tcPr>
            <w:tcW w:w="2494" w:type="dxa"/>
            <w:vMerge/>
            <w:tcBorders>
              <w:left w:val="single" w:sz="4" w:space="0" w:color="auto"/>
              <w:right w:val="single" w:sz="4" w:space="0" w:color="auto"/>
            </w:tcBorders>
            <w:vAlign w:val="center"/>
            <w:hideMark/>
          </w:tcPr>
          <w:p w14:paraId="007E77F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ECC06C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42D0345"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数学分析1</w:t>
            </w:r>
          </w:p>
        </w:tc>
      </w:tr>
      <w:tr w:rsidR="00365E4A" w:rsidRPr="00AC4978" w14:paraId="4E93A55C" w14:textId="77777777" w:rsidTr="00D94C3C">
        <w:trPr>
          <w:trHeight w:val="258"/>
        </w:trPr>
        <w:tc>
          <w:tcPr>
            <w:tcW w:w="2494" w:type="dxa"/>
            <w:vMerge/>
            <w:tcBorders>
              <w:left w:val="single" w:sz="4" w:space="0" w:color="auto"/>
              <w:right w:val="single" w:sz="4" w:space="0" w:color="auto"/>
            </w:tcBorders>
            <w:vAlign w:val="center"/>
            <w:hideMark/>
          </w:tcPr>
          <w:p w14:paraId="622F3DBA"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495FFBBC"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2493C1C"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w:t>
            </w:r>
          </w:p>
        </w:tc>
      </w:tr>
      <w:tr w:rsidR="00365E4A" w:rsidRPr="00AC4978" w14:paraId="4A892524" w14:textId="77777777" w:rsidTr="00D94C3C">
        <w:trPr>
          <w:trHeight w:val="258"/>
        </w:trPr>
        <w:tc>
          <w:tcPr>
            <w:tcW w:w="2494" w:type="dxa"/>
            <w:vMerge/>
            <w:tcBorders>
              <w:left w:val="single" w:sz="4" w:space="0" w:color="auto"/>
              <w:right w:val="single" w:sz="4" w:space="0" w:color="auto"/>
            </w:tcBorders>
            <w:vAlign w:val="center"/>
            <w:hideMark/>
          </w:tcPr>
          <w:p w14:paraId="113B943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35B0D725"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5C3A7AE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数学分析I(实验班)</w:t>
            </w:r>
          </w:p>
        </w:tc>
      </w:tr>
      <w:tr w:rsidR="007D3D63" w:rsidRPr="00AC4978" w14:paraId="46F14CFB" w14:textId="77777777" w:rsidTr="00D94C3C">
        <w:trPr>
          <w:trHeight w:val="258"/>
        </w:trPr>
        <w:tc>
          <w:tcPr>
            <w:tcW w:w="2494" w:type="dxa"/>
            <w:vMerge/>
            <w:tcBorders>
              <w:left w:val="single" w:sz="4" w:space="0" w:color="auto"/>
              <w:right w:val="single" w:sz="4" w:space="0" w:color="auto"/>
            </w:tcBorders>
            <w:vAlign w:val="center"/>
          </w:tcPr>
          <w:p w14:paraId="6895713C" w14:textId="77777777" w:rsidR="007D3D63" w:rsidRPr="00AC4978" w:rsidRDefault="007D3D6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tcPr>
          <w:p w14:paraId="48260621" w14:textId="77777777" w:rsidR="007D3D63" w:rsidRPr="00AC4978" w:rsidRDefault="007D3D6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75C5F913" w14:textId="3223156C" w:rsidR="007D3D63" w:rsidRPr="00AC4978" w:rsidRDefault="007D3D63"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数学分析</w:t>
            </w:r>
          </w:p>
        </w:tc>
      </w:tr>
      <w:tr w:rsidR="00365E4A" w:rsidRPr="00AC4978" w14:paraId="51E6C665" w14:textId="77777777" w:rsidTr="00D94C3C">
        <w:trPr>
          <w:trHeight w:val="258"/>
        </w:trPr>
        <w:tc>
          <w:tcPr>
            <w:tcW w:w="2494" w:type="dxa"/>
            <w:vMerge/>
            <w:tcBorders>
              <w:left w:val="single" w:sz="4" w:space="0" w:color="auto"/>
              <w:right w:val="single" w:sz="4" w:space="0" w:color="auto"/>
            </w:tcBorders>
            <w:vAlign w:val="center"/>
            <w:hideMark/>
          </w:tcPr>
          <w:p w14:paraId="0A62A548"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56B6E6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5776EE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高等微积分</w:t>
            </w:r>
          </w:p>
        </w:tc>
      </w:tr>
      <w:tr w:rsidR="00365E4A" w:rsidRPr="00AC4978" w14:paraId="2544B646" w14:textId="77777777" w:rsidTr="00D94C3C">
        <w:trPr>
          <w:trHeight w:val="258"/>
        </w:trPr>
        <w:tc>
          <w:tcPr>
            <w:tcW w:w="2494" w:type="dxa"/>
            <w:vMerge/>
            <w:tcBorders>
              <w:left w:val="single" w:sz="4" w:space="0" w:color="auto"/>
              <w:bottom w:val="single" w:sz="4" w:space="0" w:color="auto"/>
              <w:right w:val="single" w:sz="4" w:space="0" w:color="auto"/>
            </w:tcBorders>
            <w:vAlign w:val="center"/>
          </w:tcPr>
          <w:p w14:paraId="47CAD405"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B348CDF"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3A0D24AC" w14:textId="799204EF"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w:t>
            </w:r>
            <w:r>
              <w:rPr>
                <w:rFonts w:ascii="等线" w:eastAsia="等线" w:hAnsi="等线" w:cs="宋体"/>
                <w:color w:val="000000"/>
                <w:kern w:val="0"/>
                <w:sz w:val="22"/>
              </w:rPr>
              <w:t>A(</w:t>
            </w:r>
            <w:proofErr w:type="gramStart"/>
            <w:r>
              <w:rPr>
                <w:rFonts w:ascii="等线" w:eastAsia="等线" w:hAnsi="等线" w:cs="宋体" w:hint="eastAsia"/>
                <w:color w:val="000000"/>
                <w:kern w:val="0"/>
                <w:sz w:val="22"/>
              </w:rPr>
              <w:t>一</w:t>
            </w:r>
            <w:proofErr w:type="gramEnd"/>
            <w:r>
              <w:rPr>
                <w:rFonts w:ascii="等线" w:eastAsia="等线" w:hAnsi="等线" w:cs="宋体" w:hint="eastAsia"/>
                <w:color w:val="000000"/>
                <w:kern w:val="0"/>
                <w:sz w:val="22"/>
              </w:rPr>
              <w:t>)</w:t>
            </w:r>
          </w:p>
        </w:tc>
      </w:tr>
      <w:tr w:rsidR="00365E4A" w:rsidRPr="00AC4978" w14:paraId="1E20359B" w14:textId="77777777" w:rsidTr="006B7564">
        <w:trPr>
          <w:trHeight w:val="285"/>
        </w:trPr>
        <w:tc>
          <w:tcPr>
            <w:tcW w:w="2494" w:type="dxa"/>
            <w:vMerge w:val="restart"/>
            <w:tcBorders>
              <w:top w:val="nil"/>
              <w:left w:val="single" w:sz="4" w:space="0" w:color="auto"/>
              <w:right w:val="single" w:sz="4" w:space="0" w:color="auto"/>
            </w:tcBorders>
            <w:shd w:val="clear" w:color="000000" w:fill="D9D9D9"/>
            <w:noWrap/>
            <w:vAlign w:val="center"/>
            <w:hideMark/>
          </w:tcPr>
          <w:p w14:paraId="1D560429"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先修课（必修）</w:t>
            </w:r>
          </w:p>
        </w:tc>
        <w:tc>
          <w:tcPr>
            <w:tcW w:w="2746" w:type="dxa"/>
            <w:vMerge w:val="restart"/>
            <w:tcBorders>
              <w:top w:val="nil"/>
              <w:left w:val="single" w:sz="4" w:space="0" w:color="auto"/>
              <w:right w:val="single" w:sz="4" w:space="0" w:color="auto"/>
            </w:tcBorders>
            <w:shd w:val="clear" w:color="000000" w:fill="D9D9D9"/>
            <w:noWrap/>
            <w:vAlign w:val="center"/>
            <w:hideMark/>
          </w:tcPr>
          <w:p w14:paraId="07EA48D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(二)</w:t>
            </w:r>
          </w:p>
        </w:tc>
        <w:tc>
          <w:tcPr>
            <w:tcW w:w="9806" w:type="dxa"/>
            <w:tcBorders>
              <w:top w:val="nil"/>
              <w:left w:val="nil"/>
              <w:bottom w:val="single" w:sz="4" w:space="0" w:color="auto"/>
              <w:right w:val="single" w:sz="4" w:space="0" w:color="auto"/>
            </w:tcBorders>
            <w:shd w:val="clear" w:color="000000" w:fill="D9D9D9"/>
            <w:noWrap/>
            <w:vAlign w:val="center"/>
            <w:hideMark/>
          </w:tcPr>
          <w:p w14:paraId="41F9904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(二)</w:t>
            </w:r>
          </w:p>
        </w:tc>
      </w:tr>
      <w:tr w:rsidR="005D327A" w:rsidRPr="00AC4978" w14:paraId="027D2B19" w14:textId="77777777" w:rsidTr="006B7564">
        <w:trPr>
          <w:trHeight w:val="285"/>
        </w:trPr>
        <w:tc>
          <w:tcPr>
            <w:tcW w:w="2494" w:type="dxa"/>
            <w:vMerge/>
            <w:tcBorders>
              <w:top w:val="nil"/>
              <w:left w:val="single" w:sz="4" w:space="0" w:color="auto"/>
              <w:right w:val="single" w:sz="4" w:space="0" w:color="auto"/>
            </w:tcBorders>
            <w:shd w:val="clear" w:color="000000" w:fill="D9D9D9"/>
            <w:noWrap/>
            <w:vAlign w:val="center"/>
          </w:tcPr>
          <w:p w14:paraId="24973BB6" w14:textId="77777777" w:rsidR="005D327A" w:rsidRPr="00AC4978" w:rsidRDefault="005D327A" w:rsidP="00AC4978">
            <w:pPr>
              <w:widowControl/>
              <w:jc w:val="center"/>
              <w:rPr>
                <w:rFonts w:ascii="等线" w:eastAsia="等线" w:hAnsi="等线" w:cs="宋体"/>
                <w:b/>
                <w:bCs/>
                <w:color w:val="000000"/>
                <w:kern w:val="0"/>
                <w:sz w:val="22"/>
              </w:rPr>
            </w:pPr>
          </w:p>
        </w:tc>
        <w:tc>
          <w:tcPr>
            <w:tcW w:w="2746" w:type="dxa"/>
            <w:vMerge/>
            <w:tcBorders>
              <w:top w:val="nil"/>
              <w:left w:val="single" w:sz="4" w:space="0" w:color="auto"/>
              <w:right w:val="single" w:sz="4" w:space="0" w:color="auto"/>
            </w:tcBorders>
            <w:shd w:val="clear" w:color="000000" w:fill="D9D9D9"/>
            <w:noWrap/>
            <w:vAlign w:val="center"/>
          </w:tcPr>
          <w:p w14:paraId="58DA88E3" w14:textId="77777777" w:rsidR="005D327A" w:rsidRPr="00AC4978" w:rsidRDefault="005D327A" w:rsidP="00AC4978">
            <w:pPr>
              <w:widowControl/>
              <w:jc w:val="center"/>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52C24926" w14:textId="4BF6C82A" w:rsidR="005D327A" w:rsidRPr="00AC4978" w:rsidRDefault="005D327A" w:rsidP="005D327A">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w:t>
            </w:r>
            <w:r>
              <w:rPr>
                <w:rFonts w:ascii="等线" w:eastAsia="等线" w:hAnsi="等线" w:cs="宋体"/>
                <w:color w:val="000000"/>
                <w:kern w:val="0"/>
                <w:sz w:val="22"/>
              </w:rPr>
              <w:t>2</w:t>
            </w:r>
          </w:p>
        </w:tc>
      </w:tr>
      <w:tr w:rsidR="00365E4A" w:rsidRPr="00AC4978" w14:paraId="17D3D3AA" w14:textId="77777777" w:rsidTr="006B7564">
        <w:trPr>
          <w:trHeight w:val="258"/>
        </w:trPr>
        <w:tc>
          <w:tcPr>
            <w:tcW w:w="2494" w:type="dxa"/>
            <w:vMerge/>
            <w:tcBorders>
              <w:left w:val="single" w:sz="4" w:space="0" w:color="auto"/>
              <w:right w:val="single" w:sz="4" w:space="0" w:color="auto"/>
            </w:tcBorders>
            <w:vAlign w:val="center"/>
            <w:hideMark/>
          </w:tcPr>
          <w:p w14:paraId="6C5902F6"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DD3836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266550A7"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w:t>
            </w:r>
          </w:p>
        </w:tc>
      </w:tr>
      <w:tr w:rsidR="00365E4A" w:rsidRPr="00AC4978" w14:paraId="637C11C4" w14:textId="77777777" w:rsidTr="006B7564">
        <w:trPr>
          <w:trHeight w:val="258"/>
        </w:trPr>
        <w:tc>
          <w:tcPr>
            <w:tcW w:w="2494" w:type="dxa"/>
            <w:vMerge/>
            <w:tcBorders>
              <w:left w:val="single" w:sz="4" w:space="0" w:color="auto"/>
              <w:right w:val="single" w:sz="4" w:space="0" w:color="auto"/>
            </w:tcBorders>
            <w:vAlign w:val="center"/>
            <w:hideMark/>
          </w:tcPr>
          <w:p w14:paraId="346BCEB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6E51D0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3E97E01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数学分析II(实验班)</w:t>
            </w:r>
          </w:p>
        </w:tc>
      </w:tr>
      <w:tr w:rsidR="00365E4A" w:rsidRPr="00AC4978" w14:paraId="5D76E9AC" w14:textId="77777777" w:rsidTr="006B7564">
        <w:trPr>
          <w:trHeight w:val="258"/>
        </w:trPr>
        <w:tc>
          <w:tcPr>
            <w:tcW w:w="2494" w:type="dxa"/>
            <w:vMerge/>
            <w:tcBorders>
              <w:left w:val="single" w:sz="4" w:space="0" w:color="auto"/>
              <w:bottom w:val="single" w:sz="4" w:space="0" w:color="auto"/>
              <w:right w:val="single" w:sz="4" w:space="0" w:color="auto"/>
            </w:tcBorders>
            <w:vAlign w:val="center"/>
          </w:tcPr>
          <w:p w14:paraId="523122BD"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20E8E84"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437E4056" w14:textId="192D0DBC"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高等数学A</w:t>
            </w:r>
            <w:r>
              <w:rPr>
                <w:rFonts w:ascii="等线" w:eastAsia="等线" w:hAnsi="等线" w:cs="宋体"/>
                <w:color w:val="000000"/>
                <w:kern w:val="0"/>
                <w:sz w:val="22"/>
              </w:rPr>
              <w:t>(</w:t>
            </w:r>
            <w:r>
              <w:rPr>
                <w:rFonts w:ascii="等线" w:eastAsia="等线" w:hAnsi="等线" w:cs="宋体" w:hint="eastAsia"/>
                <w:color w:val="000000"/>
                <w:kern w:val="0"/>
                <w:sz w:val="22"/>
              </w:rPr>
              <w:t>二)</w:t>
            </w:r>
          </w:p>
        </w:tc>
      </w:tr>
      <w:tr w:rsidR="000E1303" w:rsidRPr="00AC4978" w14:paraId="74BF1E04" w14:textId="77777777" w:rsidTr="00D83203">
        <w:trPr>
          <w:trHeight w:val="258"/>
        </w:trPr>
        <w:tc>
          <w:tcPr>
            <w:tcW w:w="2494" w:type="dxa"/>
            <w:vMerge w:val="restart"/>
            <w:tcBorders>
              <w:top w:val="nil"/>
              <w:left w:val="single" w:sz="4" w:space="0" w:color="auto"/>
              <w:right w:val="single" w:sz="4" w:space="0" w:color="auto"/>
            </w:tcBorders>
            <w:shd w:val="clear" w:color="auto" w:fill="auto"/>
            <w:noWrap/>
            <w:vAlign w:val="center"/>
            <w:hideMark/>
          </w:tcPr>
          <w:p w14:paraId="29C27661" w14:textId="77777777" w:rsidR="000E1303" w:rsidRPr="00AC4978" w:rsidRDefault="000E1303" w:rsidP="00AC4978">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限选</w:t>
            </w:r>
            <w:r w:rsidRPr="00AC4978">
              <w:rPr>
                <w:rFonts w:ascii="等线" w:eastAsia="等线" w:hAnsi="等线" w:cs="宋体" w:hint="eastAsia"/>
                <w:b/>
                <w:bCs/>
                <w:color w:val="000000"/>
                <w:kern w:val="0"/>
                <w:sz w:val="22"/>
              </w:rPr>
              <w:t>课</w:t>
            </w:r>
          </w:p>
        </w:tc>
        <w:tc>
          <w:tcPr>
            <w:tcW w:w="2746" w:type="dxa"/>
            <w:vMerge w:val="restart"/>
            <w:tcBorders>
              <w:top w:val="nil"/>
              <w:left w:val="single" w:sz="4" w:space="0" w:color="auto"/>
              <w:right w:val="single" w:sz="4" w:space="0" w:color="auto"/>
            </w:tcBorders>
            <w:shd w:val="clear" w:color="auto" w:fill="auto"/>
            <w:noWrap/>
            <w:vAlign w:val="center"/>
            <w:hideMark/>
          </w:tcPr>
          <w:p w14:paraId="2444297A" w14:textId="77777777" w:rsidR="000E1303" w:rsidRPr="00AC4978" w:rsidRDefault="000E1303"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(B)（00136950，4学分）</w:t>
            </w:r>
          </w:p>
        </w:tc>
        <w:tc>
          <w:tcPr>
            <w:tcW w:w="9806" w:type="dxa"/>
            <w:tcBorders>
              <w:top w:val="nil"/>
              <w:left w:val="nil"/>
              <w:bottom w:val="single" w:sz="4" w:space="0" w:color="auto"/>
              <w:right w:val="single" w:sz="4" w:space="0" w:color="auto"/>
            </w:tcBorders>
            <w:shd w:val="clear" w:color="auto" w:fill="auto"/>
            <w:noWrap/>
            <w:vAlign w:val="center"/>
            <w:hideMark/>
          </w:tcPr>
          <w:p w14:paraId="65F7F6AC" w14:textId="77777777" w:rsidR="000E1303" w:rsidRPr="00AC4978" w:rsidRDefault="000E1303" w:rsidP="00AC4978">
            <w:pPr>
              <w:widowControl/>
              <w:jc w:val="center"/>
              <w:rPr>
                <w:rFonts w:ascii="等线" w:eastAsia="等线" w:hAnsi="等线" w:cs="宋体"/>
                <w:color w:val="FF0000"/>
                <w:kern w:val="0"/>
                <w:sz w:val="22"/>
              </w:rPr>
            </w:pPr>
            <w:r w:rsidRPr="00C53960">
              <w:rPr>
                <w:rFonts w:ascii="等线" w:eastAsia="等线" w:hAnsi="等线" w:cs="宋体" w:hint="eastAsia"/>
                <w:kern w:val="0"/>
                <w:sz w:val="22"/>
              </w:rPr>
              <w:t>概率统计（B)（00132380 ，3学分）</w:t>
            </w:r>
          </w:p>
        </w:tc>
      </w:tr>
      <w:tr w:rsidR="000E1303" w:rsidRPr="00AC4978" w14:paraId="667F9C6F" w14:textId="77777777" w:rsidTr="00D83203">
        <w:trPr>
          <w:trHeight w:val="258"/>
        </w:trPr>
        <w:tc>
          <w:tcPr>
            <w:tcW w:w="2494" w:type="dxa"/>
            <w:vMerge/>
            <w:tcBorders>
              <w:left w:val="single" w:sz="4" w:space="0" w:color="auto"/>
              <w:right w:val="single" w:sz="4" w:space="0" w:color="auto"/>
            </w:tcBorders>
            <w:vAlign w:val="center"/>
            <w:hideMark/>
          </w:tcPr>
          <w:p w14:paraId="62EF711E" w14:textId="77777777" w:rsidR="000E1303" w:rsidRPr="00AC4978" w:rsidRDefault="000E130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16D37ADF" w14:textId="77777777" w:rsidR="000E1303" w:rsidRPr="00AC4978" w:rsidRDefault="000E130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A1D70DD" w14:textId="77777777" w:rsidR="000E1303" w:rsidRPr="00AC4978" w:rsidRDefault="000E1303"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（A）</w:t>
            </w:r>
          </w:p>
        </w:tc>
      </w:tr>
      <w:tr w:rsidR="000E1303" w:rsidRPr="00AC4978" w14:paraId="352E3343" w14:textId="77777777" w:rsidTr="00D83203">
        <w:trPr>
          <w:trHeight w:val="258"/>
        </w:trPr>
        <w:tc>
          <w:tcPr>
            <w:tcW w:w="2494" w:type="dxa"/>
            <w:vMerge/>
            <w:tcBorders>
              <w:left w:val="single" w:sz="4" w:space="0" w:color="auto"/>
              <w:right w:val="single" w:sz="4" w:space="0" w:color="auto"/>
            </w:tcBorders>
            <w:vAlign w:val="center"/>
            <w:hideMark/>
          </w:tcPr>
          <w:p w14:paraId="48A13979" w14:textId="77777777" w:rsidR="000E1303" w:rsidRPr="00AC4978" w:rsidRDefault="000E130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6C26A70E" w14:textId="77777777" w:rsidR="000E1303" w:rsidRPr="00AC4978" w:rsidRDefault="000E130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21E3A499" w14:textId="77777777" w:rsidR="000E1303" w:rsidRPr="00AC4978" w:rsidRDefault="000E1303"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概率与数理统计</w:t>
            </w:r>
          </w:p>
        </w:tc>
      </w:tr>
      <w:tr w:rsidR="000E1303" w:rsidRPr="00AC4978" w14:paraId="14B27817" w14:textId="77777777" w:rsidTr="00D83203">
        <w:trPr>
          <w:trHeight w:val="258"/>
        </w:trPr>
        <w:tc>
          <w:tcPr>
            <w:tcW w:w="2494" w:type="dxa"/>
            <w:vMerge/>
            <w:tcBorders>
              <w:left w:val="single" w:sz="4" w:space="0" w:color="auto"/>
              <w:right w:val="single" w:sz="4" w:space="0" w:color="auto"/>
            </w:tcBorders>
            <w:vAlign w:val="center"/>
            <w:hideMark/>
          </w:tcPr>
          <w:p w14:paraId="4871553A" w14:textId="77777777" w:rsidR="000E1303" w:rsidRPr="00AC4978" w:rsidRDefault="000E130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3EDF5B47" w14:textId="77777777" w:rsidR="000E1303" w:rsidRPr="00AC4978" w:rsidRDefault="000E130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19BD7808" w14:textId="77777777" w:rsidR="000E1303" w:rsidRPr="00AC4978" w:rsidRDefault="000E1303"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同时修《概率论》和《数理统计》两门课</w:t>
            </w:r>
          </w:p>
        </w:tc>
      </w:tr>
      <w:tr w:rsidR="000E1303" w:rsidRPr="00AC4978" w14:paraId="7ABF400B" w14:textId="77777777" w:rsidTr="00D83203">
        <w:trPr>
          <w:trHeight w:val="258"/>
        </w:trPr>
        <w:tc>
          <w:tcPr>
            <w:tcW w:w="2494" w:type="dxa"/>
            <w:vMerge/>
            <w:tcBorders>
              <w:left w:val="single" w:sz="4" w:space="0" w:color="auto"/>
              <w:bottom w:val="single" w:sz="4" w:space="0" w:color="000000"/>
              <w:right w:val="single" w:sz="4" w:space="0" w:color="auto"/>
            </w:tcBorders>
            <w:vAlign w:val="center"/>
          </w:tcPr>
          <w:p w14:paraId="3A62FFB0" w14:textId="77777777" w:rsidR="000E1303" w:rsidRPr="00AC4978" w:rsidRDefault="000E1303"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000000"/>
              <w:right w:val="single" w:sz="4" w:space="0" w:color="auto"/>
            </w:tcBorders>
            <w:vAlign w:val="center"/>
          </w:tcPr>
          <w:p w14:paraId="02F7DEFE" w14:textId="77777777" w:rsidR="000E1303" w:rsidRPr="00AC4978" w:rsidRDefault="000E130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7A3267A6" w14:textId="657A71BD" w:rsidR="000E1303" w:rsidRPr="00AC4978" w:rsidRDefault="000E1303" w:rsidP="00AC4978">
            <w:pPr>
              <w:widowControl/>
              <w:jc w:val="center"/>
              <w:rPr>
                <w:rFonts w:ascii="等线" w:eastAsia="等线" w:hAnsi="等线" w:cs="宋体"/>
                <w:color w:val="000000"/>
                <w:kern w:val="0"/>
                <w:sz w:val="22"/>
              </w:rPr>
            </w:pPr>
            <w:r w:rsidRPr="000E1303">
              <w:rPr>
                <w:rFonts w:ascii="等线" w:eastAsia="等线" w:hAnsi="等线" w:cs="宋体" w:hint="eastAsia"/>
                <w:color w:val="000000"/>
                <w:kern w:val="0"/>
                <w:sz w:val="22"/>
                <w:highlight w:val="yellow"/>
              </w:rPr>
              <w:t>《人工智能中的数学》（</w:t>
            </w:r>
            <w:r w:rsidRPr="000E1303">
              <w:rPr>
                <w:rFonts w:ascii="等线" w:eastAsia="等线" w:hAnsi="等线" w:cs="宋体"/>
                <w:color w:val="000000"/>
                <w:kern w:val="0"/>
                <w:sz w:val="22"/>
                <w:highlight w:val="yellow"/>
              </w:rPr>
              <w:t>04835060</w:t>
            </w:r>
            <w:r w:rsidRPr="000E1303">
              <w:rPr>
                <w:rFonts w:ascii="等线" w:eastAsia="等线" w:hAnsi="等线" w:cs="宋体" w:hint="eastAsia"/>
                <w:color w:val="000000"/>
                <w:kern w:val="0"/>
                <w:sz w:val="22"/>
                <w:highlight w:val="yellow"/>
              </w:rPr>
              <w:t>）</w:t>
            </w:r>
          </w:p>
        </w:tc>
      </w:tr>
      <w:tr w:rsidR="00AE65EA" w:rsidRPr="00AC4978" w14:paraId="57603FB5" w14:textId="77777777" w:rsidTr="00E36D03">
        <w:trPr>
          <w:trHeight w:val="258"/>
        </w:trPr>
        <w:tc>
          <w:tcPr>
            <w:tcW w:w="2494" w:type="dxa"/>
            <w:vMerge w:val="restart"/>
            <w:tcBorders>
              <w:top w:val="nil"/>
              <w:left w:val="single" w:sz="4" w:space="0" w:color="auto"/>
              <w:right w:val="single" w:sz="4" w:space="0" w:color="auto"/>
            </w:tcBorders>
            <w:shd w:val="clear" w:color="000000" w:fill="D9D9D9"/>
            <w:noWrap/>
            <w:vAlign w:val="center"/>
            <w:hideMark/>
          </w:tcPr>
          <w:p w14:paraId="1DB5D224" w14:textId="77777777" w:rsidR="00AE65EA" w:rsidRPr="000C6EB9" w:rsidRDefault="00AE65EA" w:rsidP="00AC4978">
            <w:pPr>
              <w:widowControl/>
              <w:jc w:val="center"/>
              <w:rPr>
                <w:rFonts w:ascii="等线" w:eastAsia="等线" w:hAnsi="等线" w:cs="宋体"/>
                <w:b/>
                <w:bCs/>
                <w:color w:val="000000"/>
                <w:kern w:val="0"/>
                <w:sz w:val="22"/>
              </w:rPr>
            </w:pPr>
            <w:r w:rsidRPr="000C6EB9">
              <w:rPr>
                <w:rFonts w:ascii="等线" w:eastAsia="等线" w:hAnsi="等线" w:cs="宋体" w:hint="eastAsia"/>
                <w:b/>
                <w:bCs/>
                <w:color w:val="000000"/>
                <w:kern w:val="0"/>
                <w:sz w:val="22"/>
              </w:rPr>
              <w:t>限选课</w:t>
            </w:r>
          </w:p>
        </w:tc>
        <w:tc>
          <w:tcPr>
            <w:tcW w:w="2746" w:type="dxa"/>
            <w:vMerge w:val="restart"/>
            <w:tcBorders>
              <w:top w:val="nil"/>
              <w:left w:val="single" w:sz="4" w:space="0" w:color="auto"/>
              <w:right w:val="single" w:sz="4" w:space="0" w:color="auto"/>
            </w:tcBorders>
            <w:shd w:val="clear" w:color="000000" w:fill="D9D9D9"/>
            <w:noWrap/>
            <w:vAlign w:val="center"/>
            <w:hideMark/>
          </w:tcPr>
          <w:p w14:paraId="634B6300"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线性代数 (B)</w:t>
            </w:r>
          </w:p>
        </w:tc>
        <w:tc>
          <w:tcPr>
            <w:tcW w:w="9806" w:type="dxa"/>
            <w:tcBorders>
              <w:top w:val="nil"/>
              <w:left w:val="nil"/>
              <w:bottom w:val="single" w:sz="4" w:space="0" w:color="auto"/>
              <w:right w:val="single" w:sz="4" w:space="0" w:color="auto"/>
            </w:tcBorders>
            <w:shd w:val="clear" w:color="000000" w:fill="D9D9D9"/>
            <w:noWrap/>
            <w:vAlign w:val="center"/>
            <w:hideMark/>
          </w:tcPr>
          <w:p w14:paraId="5E21F27B"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线性代数</w:t>
            </w:r>
          </w:p>
        </w:tc>
      </w:tr>
      <w:tr w:rsidR="00AE65EA" w:rsidRPr="00AC4978" w14:paraId="5C85890A" w14:textId="77777777" w:rsidTr="00E36D03">
        <w:trPr>
          <w:trHeight w:val="258"/>
        </w:trPr>
        <w:tc>
          <w:tcPr>
            <w:tcW w:w="2494" w:type="dxa"/>
            <w:vMerge/>
            <w:tcBorders>
              <w:left w:val="single" w:sz="4" w:space="0" w:color="auto"/>
              <w:right w:val="single" w:sz="4" w:space="0" w:color="auto"/>
            </w:tcBorders>
            <w:vAlign w:val="center"/>
            <w:hideMark/>
          </w:tcPr>
          <w:p w14:paraId="2278F998"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160BF2D8"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63700BE7"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高等代数</w:t>
            </w:r>
          </w:p>
        </w:tc>
      </w:tr>
      <w:tr w:rsidR="00AE65EA" w:rsidRPr="00AC4978" w14:paraId="169F971F" w14:textId="77777777" w:rsidTr="00E36D03">
        <w:trPr>
          <w:trHeight w:val="258"/>
        </w:trPr>
        <w:tc>
          <w:tcPr>
            <w:tcW w:w="2494" w:type="dxa"/>
            <w:vMerge/>
            <w:tcBorders>
              <w:left w:val="single" w:sz="4" w:space="0" w:color="auto"/>
              <w:right w:val="single" w:sz="4" w:space="0" w:color="auto"/>
            </w:tcBorders>
            <w:vAlign w:val="center"/>
            <w:hideMark/>
          </w:tcPr>
          <w:p w14:paraId="09E72299"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326F285"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08328EDE"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同时修《高等代数（I）》和《高等代数 (II )》（若只修读其中一门，不互斥）</w:t>
            </w:r>
          </w:p>
        </w:tc>
      </w:tr>
      <w:tr w:rsidR="00AE65EA" w:rsidRPr="00AC4978" w14:paraId="6C0E9C86" w14:textId="77777777" w:rsidTr="00E36D03">
        <w:trPr>
          <w:trHeight w:val="258"/>
        </w:trPr>
        <w:tc>
          <w:tcPr>
            <w:tcW w:w="2494" w:type="dxa"/>
            <w:vMerge/>
            <w:tcBorders>
              <w:left w:val="single" w:sz="4" w:space="0" w:color="auto"/>
              <w:right w:val="single" w:sz="4" w:space="0" w:color="auto"/>
            </w:tcBorders>
            <w:vAlign w:val="center"/>
            <w:hideMark/>
          </w:tcPr>
          <w:p w14:paraId="03753AC6"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435C8333"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4F2225BD"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同时修《高等代数I（实验班）》和《高等代数II（实验班）》（若只修读其中一门，不互斥）</w:t>
            </w:r>
          </w:p>
        </w:tc>
      </w:tr>
      <w:tr w:rsidR="00AE65EA" w:rsidRPr="00AC4978" w14:paraId="41BCDE4B" w14:textId="77777777" w:rsidTr="00E36D03">
        <w:trPr>
          <w:trHeight w:val="258"/>
        </w:trPr>
        <w:tc>
          <w:tcPr>
            <w:tcW w:w="2494" w:type="dxa"/>
            <w:vMerge/>
            <w:tcBorders>
              <w:left w:val="single" w:sz="4" w:space="0" w:color="auto"/>
              <w:right w:val="single" w:sz="4" w:space="0" w:color="auto"/>
            </w:tcBorders>
            <w:vAlign w:val="center"/>
            <w:hideMark/>
          </w:tcPr>
          <w:p w14:paraId="0797AADB"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608255DE"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03251C57"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同时修《高等代数（I）》和《高等代数 (II )</w:t>
            </w:r>
            <w:r w:rsidRPr="000C6EB9">
              <w:rPr>
                <w:rFonts w:ascii="等线" w:eastAsia="等线" w:hAnsi="等线" w:cs="宋体" w:hint="eastAsia"/>
                <w:bCs/>
                <w:color w:val="000000"/>
                <w:kern w:val="0"/>
                <w:sz w:val="22"/>
              </w:rPr>
              <w:t>（实验班）</w:t>
            </w:r>
            <w:r w:rsidRPr="000C6EB9">
              <w:rPr>
                <w:rFonts w:ascii="等线" w:eastAsia="等线" w:hAnsi="等线" w:cs="宋体" w:hint="eastAsia"/>
                <w:color w:val="000000"/>
                <w:kern w:val="0"/>
                <w:sz w:val="22"/>
              </w:rPr>
              <w:t>》（若只修读其中一门，不互斥）</w:t>
            </w:r>
          </w:p>
        </w:tc>
      </w:tr>
      <w:tr w:rsidR="00AE65EA" w:rsidRPr="00AC4978" w14:paraId="766DE323" w14:textId="77777777" w:rsidTr="00E36D03">
        <w:trPr>
          <w:trHeight w:val="258"/>
        </w:trPr>
        <w:tc>
          <w:tcPr>
            <w:tcW w:w="2494" w:type="dxa"/>
            <w:vMerge/>
            <w:tcBorders>
              <w:left w:val="single" w:sz="4" w:space="0" w:color="auto"/>
              <w:right w:val="single" w:sz="4" w:space="0" w:color="auto"/>
            </w:tcBorders>
            <w:vAlign w:val="center"/>
            <w:hideMark/>
          </w:tcPr>
          <w:p w14:paraId="05A8AEEE"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334B961C"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single" w:sz="4" w:space="0" w:color="auto"/>
              <w:left w:val="nil"/>
              <w:bottom w:val="single" w:sz="4" w:space="0" w:color="auto"/>
              <w:right w:val="single" w:sz="4" w:space="0" w:color="auto"/>
            </w:tcBorders>
            <w:shd w:val="clear" w:color="000000" w:fill="D9D9D9"/>
            <w:noWrap/>
            <w:vAlign w:val="center"/>
            <w:hideMark/>
          </w:tcPr>
          <w:p w14:paraId="75CA8C1B" w14:textId="77777777"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同时修《高等代数I（实验班）》和《高等代数II》（若只修读其中一门，不互斥）</w:t>
            </w:r>
          </w:p>
        </w:tc>
      </w:tr>
      <w:tr w:rsidR="00AE65EA" w:rsidRPr="00AC4978" w14:paraId="0FCE2B18" w14:textId="77777777" w:rsidTr="00E36D03">
        <w:trPr>
          <w:trHeight w:val="258"/>
        </w:trPr>
        <w:tc>
          <w:tcPr>
            <w:tcW w:w="2494" w:type="dxa"/>
            <w:vMerge/>
            <w:tcBorders>
              <w:left w:val="single" w:sz="4" w:space="0" w:color="auto"/>
              <w:bottom w:val="single" w:sz="4" w:space="0" w:color="auto"/>
              <w:right w:val="single" w:sz="4" w:space="0" w:color="auto"/>
            </w:tcBorders>
            <w:vAlign w:val="center"/>
          </w:tcPr>
          <w:p w14:paraId="15D05054" w14:textId="77777777" w:rsidR="00AE65EA" w:rsidRPr="000C6EB9" w:rsidRDefault="00AE65E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73A6702B" w14:textId="77777777" w:rsidR="00AE65EA" w:rsidRPr="000C6EB9" w:rsidRDefault="00AE65EA" w:rsidP="00AC4978">
            <w:pPr>
              <w:widowControl/>
              <w:jc w:val="left"/>
              <w:rPr>
                <w:rFonts w:ascii="等线" w:eastAsia="等线" w:hAnsi="等线" w:cs="宋体"/>
                <w:color w:val="000000"/>
                <w:kern w:val="0"/>
                <w:sz w:val="22"/>
              </w:rPr>
            </w:pPr>
          </w:p>
        </w:tc>
        <w:tc>
          <w:tcPr>
            <w:tcW w:w="9806" w:type="dxa"/>
            <w:tcBorders>
              <w:top w:val="single" w:sz="4" w:space="0" w:color="auto"/>
              <w:left w:val="nil"/>
              <w:bottom w:val="single" w:sz="4" w:space="0" w:color="auto"/>
              <w:right w:val="single" w:sz="4" w:space="0" w:color="auto"/>
            </w:tcBorders>
            <w:shd w:val="clear" w:color="000000" w:fill="D9D9D9"/>
            <w:noWrap/>
            <w:vAlign w:val="center"/>
          </w:tcPr>
          <w:p w14:paraId="532A10AA" w14:textId="3BA73F45" w:rsidR="00AE65EA" w:rsidRPr="000C6EB9" w:rsidRDefault="00AE65EA" w:rsidP="00AC4978">
            <w:pPr>
              <w:widowControl/>
              <w:jc w:val="center"/>
              <w:rPr>
                <w:rFonts w:ascii="等线" w:eastAsia="等线" w:hAnsi="等线" w:cs="宋体"/>
                <w:color w:val="000000"/>
                <w:kern w:val="0"/>
                <w:sz w:val="22"/>
              </w:rPr>
            </w:pPr>
            <w:r w:rsidRPr="000C6EB9">
              <w:rPr>
                <w:rFonts w:ascii="等线" w:eastAsia="等线" w:hAnsi="等线" w:cs="宋体" w:hint="eastAsia"/>
                <w:color w:val="000000"/>
                <w:kern w:val="0"/>
                <w:sz w:val="22"/>
              </w:rPr>
              <w:t>同时修《线性代数</w:t>
            </w:r>
            <w:r w:rsidRPr="000C6EB9">
              <w:rPr>
                <w:rFonts w:ascii="等线" w:eastAsia="等线" w:hAnsi="等线" w:cs="宋体"/>
                <w:color w:val="000000"/>
                <w:kern w:val="0"/>
                <w:sz w:val="22"/>
              </w:rPr>
              <w:t>A (I)</w:t>
            </w:r>
            <w:r w:rsidRPr="000C6EB9">
              <w:rPr>
                <w:rFonts w:ascii="等线" w:eastAsia="等线" w:hAnsi="等线" w:cs="宋体" w:hint="eastAsia"/>
                <w:color w:val="000000"/>
                <w:kern w:val="0"/>
                <w:sz w:val="22"/>
              </w:rPr>
              <w:t>》和《线性代数</w:t>
            </w:r>
            <w:r w:rsidRPr="000C6EB9">
              <w:rPr>
                <w:rFonts w:ascii="等线" w:eastAsia="等线" w:hAnsi="等线" w:cs="宋体"/>
                <w:color w:val="000000"/>
                <w:kern w:val="0"/>
                <w:sz w:val="22"/>
              </w:rPr>
              <w:t>A (II)</w:t>
            </w:r>
            <w:r w:rsidRPr="000C6EB9">
              <w:rPr>
                <w:rFonts w:ascii="等线" w:eastAsia="等线" w:hAnsi="等线" w:cs="宋体" w:hint="eastAsia"/>
                <w:color w:val="000000"/>
                <w:kern w:val="0"/>
                <w:sz w:val="22"/>
              </w:rPr>
              <w:t>》（若只修读其中一门，不互斥）</w:t>
            </w:r>
          </w:p>
        </w:tc>
      </w:tr>
    </w:tbl>
    <w:p w14:paraId="70AFB551" w14:textId="6E71A5D0" w:rsidR="00AC4978" w:rsidRPr="00AC4978" w:rsidRDefault="00AC4978" w:rsidP="005D327A"/>
    <w:sectPr w:rsidR="00AC4978" w:rsidRPr="00AC4978" w:rsidSect="00C362B1">
      <w:pgSz w:w="16838" w:h="11906" w:orient="landscape"/>
      <w:pgMar w:top="57" w:right="720" w:bottom="5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4EA0" w14:textId="77777777" w:rsidR="007F3C01" w:rsidRDefault="007F3C01" w:rsidP="00F3598D">
      <w:r>
        <w:separator/>
      </w:r>
    </w:p>
  </w:endnote>
  <w:endnote w:type="continuationSeparator" w:id="0">
    <w:p w14:paraId="4A28AFF1" w14:textId="77777777" w:rsidR="007F3C01" w:rsidRDefault="007F3C01" w:rsidP="00F3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iti SC Light">
    <w:altName w:val="Calibri"/>
    <w:charset w:val="50"/>
    <w:family w:val="auto"/>
    <w:pitch w:val="variable"/>
    <w:sig w:usb0="8000002F" w:usb1="080E004A" w:usb2="00000010" w:usb3="00000000" w:csb0="003E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8E0C" w14:textId="77777777" w:rsidR="007F3C01" w:rsidRDefault="007F3C01" w:rsidP="00F3598D">
      <w:r>
        <w:separator/>
      </w:r>
    </w:p>
  </w:footnote>
  <w:footnote w:type="continuationSeparator" w:id="0">
    <w:p w14:paraId="5A2E868A" w14:textId="77777777" w:rsidR="007F3C01" w:rsidRDefault="007F3C01" w:rsidP="00F35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37A38"/>
    <w:multiLevelType w:val="hybridMultilevel"/>
    <w:tmpl w:val="84A42DD0"/>
    <w:lvl w:ilvl="0" w:tplc="80D00C1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78"/>
    <w:rsid w:val="00001C48"/>
    <w:rsid w:val="00004967"/>
    <w:rsid w:val="000522BD"/>
    <w:rsid w:val="00053B33"/>
    <w:rsid w:val="000721E7"/>
    <w:rsid w:val="000B1160"/>
    <w:rsid w:val="000C6EB9"/>
    <w:rsid w:val="000E1303"/>
    <w:rsid w:val="000E3490"/>
    <w:rsid w:val="00103C74"/>
    <w:rsid w:val="0017343B"/>
    <w:rsid w:val="00187063"/>
    <w:rsid w:val="001D4D1B"/>
    <w:rsid w:val="001D503D"/>
    <w:rsid w:val="001D7F2A"/>
    <w:rsid w:val="001E4DBD"/>
    <w:rsid w:val="00213751"/>
    <w:rsid w:val="002650B0"/>
    <w:rsid w:val="0028129A"/>
    <w:rsid w:val="00287B92"/>
    <w:rsid w:val="002964D2"/>
    <w:rsid w:val="002E24A0"/>
    <w:rsid w:val="002F6926"/>
    <w:rsid w:val="00315723"/>
    <w:rsid w:val="00321AE4"/>
    <w:rsid w:val="003418CE"/>
    <w:rsid w:val="003418EA"/>
    <w:rsid w:val="00365E4A"/>
    <w:rsid w:val="003701C3"/>
    <w:rsid w:val="00376DD4"/>
    <w:rsid w:val="003C1274"/>
    <w:rsid w:val="003D6083"/>
    <w:rsid w:val="003E6F5E"/>
    <w:rsid w:val="003F10C5"/>
    <w:rsid w:val="003F24A4"/>
    <w:rsid w:val="003F329E"/>
    <w:rsid w:val="003F42C5"/>
    <w:rsid w:val="003F7D2C"/>
    <w:rsid w:val="00437BB2"/>
    <w:rsid w:val="00457C4E"/>
    <w:rsid w:val="004A34A5"/>
    <w:rsid w:val="00525DD8"/>
    <w:rsid w:val="00583142"/>
    <w:rsid w:val="005A2842"/>
    <w:rsid w:val="005C325C"/>
    <w:rsid w:val="005D327A"/>
    <w:rsid w:val="00610FC6"/>
    <w:rsid w:val="00634A3D"/>
    <w:rsid w:val="00680783"/>
    <w:rsid w:val="006B5FD4"/>
    <w:rsid w:val="006C25EC"/>
    <w:rsid w:val="006D4CF1"/>
    <w:rsid w:val="00703B30"/>
    <w:rsid w:val="00710ABA"/>
    <w:rsid w:val="0072308A"/>
    <w:rsid w:val="007263CF"/>
    <w:rsid w:val="007333E1"/>
    <w:rsid w:val="0074092D"/>
    <w:rsid w:val="00761B4D"/>
    <w:rsid w:val="007713B9"/>
    <w:rsid w:val="007D344A"/>
    <w:rsid w:val="007D3D63"/>
    <w:rsid w:val="007E6FD5"/>
    <w:rsid w:val="007F3C01"/>
    <w:rsid w:val="008131F7"/>
    <w:rsid w:val="00825076"/>
    <w:rsid w:val="00872A5E"/>
    <w:rsid w:val="008A07FB"/>
    <w:rsid w:val="008A2705"/>
    <w:rsid w:val="008C2740"/>
    <w:rsid w:val="008D24DE"/>
    <w:rsid w:val="008F2FF1"/>
    <w:rsid w:val="0090155B"/>
    <w:rsid w:val="00915EE9"/>
    <w:rsid w:val="00944B18"/>
    <w:rsid w:val="00967466"/>
    <w:rsid w:val="00987209"/>
    <w:rsid w:val="00987BAA"/>
    <w:rsid w:val="009C3180"/>
    <w:rsid w:val="009D2E59"/>
    <w:rsid w:val="00A01CAE"/>
    <w:rsid w:val="00A1571D"/>
    <w:rsid w:val="00A32383"/>
    <w:rsid w:val="00A61925"/>
    <w:rsid w:val="00A9441C"/>
    <w:rsid w:val="00AB2CA6"/>
    <w:rsid w:val="00AC4978"/>
    <w:rsid w:val="00AE184D"/>
    <w:rsid w:val="00AE65EA"/>
    <w:rsid w:val="00AF6BE3"/>
    <w:rsid w:val="00B01C62"/>
    <w:rsid w:val="00B140CC"/>
    <w:rsid w:val="00B27A6D"/>
    <w:rsid w:val="00B70E32"/>
    <w:rsid w:val="00B9102D"/>
    <w:rsid w:val="00BD1965"/>
    <w:rsid w:val="00BD72A3"/>
    <w:rsid w:val="00BE3959"/>
    <w:rsid w:val="00C03DCF"/>
    <w:rsid w:val="00C141B1"/>
    <w:rsid w:val="00C23F01"/>
    <w:rsid w:val="00C362B1"/>
    <w:rsid w:val="00C53960"/>
    <w:rsid w:val="00C574FF"/>
    <w:rsid w:val="00C91882"/>
    <w:rsid w:val="00CB19DB"/>
    <w:rsid w:val="00CB3B7D"/>
    <w:rsid w:val="00CF7B6F"/>
    <w:rsid w:val="00D104CC"/>
    <w:rsid w:val="00D12592"/>
    <w:rsid w:val="00D14453"/>
    <w:rsid w:val="00D20F1F"/>
    <w:rsid w:val="00D43B72"/>
    <w:rsid w:val="00D46921"/>
    <w:rsid w:val="00D60030"/>
    <w:rsid w:val="00D62712"/>
    <w:rsid w:val="00D771D7"/>
    <w:rsid w:val="00D774DF"/>
    <w:rsid w:val="00DB19A2"/>
    <w:rsid w:val="00DB5842"/>
    <w:rsid w:val="00DC24E4"/>
    <w:rsid w:val="00DF75C2"/>
    <w:rsid w:val="00E04439"/>
    <w:rsid w:val="00E84370"/>
    <w:rsid w:val="00E917D2"/>
    <w:rsid w:val="00EA3A78"/>
    <w:rsid w:val="00EC6AF7"/>
    <w:rsid w:val="00EC7263"/>
    <w:rsid w:val="00EF62A6"/>
    <w:rsid w:val="00EF6B7A"/>
    <w:rsid w:val="00F26549"/>
    <w:rsid w:val="00F27CA2"/>
    <w:rsid w:val="00F3598D"/>
    <w:rsid w:val="00F506F9"/>
    <w:rsid w:val="00F766DD"/>
    <w:rsid w:val="00F82E0B"/>
    <w:rsid w:val="00F84A36"/>
    <w:rsid w:val="00FA1E01"/>
    <w:rsid w:val="00FB03C5"/>
    <w:rsid w:val="00FD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8A7A42"/>
  <w15:docId w15:val="{C228C90B-6B2D-4137-A36A-8619AACD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C4978"/>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C4978"/>
    <w:rPr>
      <w:rFonts w:asciiTheme="majorHAnsi" w:eastAsiaTheme="majorEastAsia" w:hAnsiTheme="majorHAnsi" w:cstheme="majorBidi"/>
      <w:b/>
      <w:bCs/>
      <w:sz w:val="32"/>
      <w:szCs w:val="32"/>
    </w:rPr>
  </w:style>
  <w:style w:type="character" w:styleId="a5">
    <w:name w:val="Hyperlink"/>
    <w:basedOn w:val="a0"/>
    <w:uiPriority w:val="99"/>
    <w:unhideWhenUsed/>
    <w:rsid w:val="00004967"/>
    <w:rPr>
      <w:color w:val="0563C1" w:themeColor="hyperlink"/>
      <w:u w:val="single"/>
    </w:rPr>
  </w:style>
  <w:style w:type="character" w:customStyle="1" w:styleId="1">
    <w:name w:val="未处理的提及1"/>
    <w:basedOn w:val="a0"/>
    <w:uiPriority w:val="99"/>
    <w:semiHidden/>
    <w:unhideWhenUsed/>
    <w:rsid w:val="00004967"/>
    <w:rPr>
      <w:color w:val="605E5C"/>
      <w:shd w:val="clear" w:color="auto" w:fill="E1DFDD"/>
    </w:rPr>
  </w:style>
  <w:style w:type="paragraph" w:styleId="a6">
    <w:name w:val="header"/>
    <w:basedOn w:val="a"/>
    <w:link w:val="a7"/>
    <w:uiPriority w:val="99"/>
    <w:unhideWhenUsed/>
    <w:rsid w:val="00F3598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598D"/>
    <w:rPr>
      <w:sz w:val="18"/>
      <w:szCs w:val="18"/>
    </w:rPr>
  </w:style>
  <w:style w:type="paragraph" w:styleId="a8">
    <w:name w:val="footer"/>
    <w:basedOn w:val="a"/>
    <w:link w:val="a9"/>
    <w:uiPriority w:val="99"/>
    <w:unhideWhenUsed/>
    <w:rsid w:val="00F3598D"/>
    <w:pPr>
      <w:tabs>
        <w:tab w:val="center" w:pos="4153"/>
        <w:tab w:val="right" w:pos="8306"/>
      </w:tabs>
      <w:snapToGrid w:val="0"/>
      <w:jc w:val="left"/>
    </w:pPr>
    <w:rPr>
      <w:sz w:val="18"/>
      <w:szCs w:val="18"/>
    </w:rPr>
  </w:style>
  <w:style w:type="character" w:customStyle="1" w:styleId="a9">
    <w:name w:val="页脚 字符"/>
    <w:basedOn w:val="a0"/>
    <w:link w:val="a8"/>
    <w:uiPriority w:val="99"/>
    <w:rsid w:val="00F3598D"/>
    <w:rPr>
      <w:sz w:val="18"/>
      <w:szCs w:val="18"/>
    </w:rPr>
  </w:style>
  <w:style w:type="paragraph" w:styleId="aa">
    <w:name w:val="Balloon Text"/>
    <w:basedOn w:val="a"/>
    <w:link w:val="ab"/>
    <w:uiPriority w:val="99"/>
    <w:semiHidden/>
    <w:unhideWhenUsed/>
    <w:rsid w:val="00EF62A6"/>
    <w:rPr>
      <w:rFonts w:ascii="Heiti SC Light" w:eastAsia="Heiti SC Light"/>
      <w:sz w:val="18"/>
      <w:szCs w:val="18"/>
    </w:rPr>
  </w:style>
  <w:style w:type="character" w:customStyle="1" w:styleId="ab">
    <w:name w:val="批注框文本 字符"/>
    <w:basedOn w:val="a0"/>
    <w:link w:val="aa"/>
    <w:uiPriority w:val="99"/>
    <w:semiHidden/>
    <w:rsid w:val="00EF62A6"/>
    <w:rPr>
      <w:rFonts w:ascii="Heiti SC Light" w:eastAsia="Heiti SC Light"/>
      <w:sz w:val="18"/>
      <w:szCs w:val="18"/>
    </w:rPr>
  </w:style>
  <w:style w:type="paragraph" w:styleId="ac">
    <w:name w:val="List Paragraph"/>
    <w:basedOn w:val="a"/>
    <w:uiPriority w:val="34"/>
    <w:qFormat/>
    <w:rsid w:val="00EF62A6"/>
    <w:pPr>
      <w:ind w:firstLineChars="200" w:firstLine="420"/>
    </w:pPr>
  </w:style>
  <w:style w:type="table" w:styleId="ad">
    <w:name w:val="Table Grid"/>
    <w:basedOn w:val="a1"/>
    <w:uiPriority w:val="39"/>
    <w:rsid w:val="0036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740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7566">
      <w:bodyDiv w:val="1"/>
      <w:marLeft w:val="0"/>
      <w:marRight w:val="0"/>
      <w:marTop w:val="0"/>
      <w:marBottom w:val="0"/>
      <w:divBdr>
        <w:top w:val="none" w:sz="0" w:space="0" w:color="auto"/>
        <w:left w:val="none" w:sz="0" w:space="0" w:color="auto"/>
        <w:bottom w:val="none" w:sz="0" w:space="0" w:color="auto"/>
        <w:right w:val="none" w:sz="0" w:space="0" w:color="auto"/>
      </w:divBdr>
    </w:div>
    <w:div w:id="470830972">
      <w:bodyDiv w:val="1"/>
      <w:marLeft w:val="0"/>
      <w:marRight w:val="0"/>
      <w:marTop w:val="0"/>
      <w:marBottom w:val="0"/>
      <w:divBdr>
        <w:top w:val="none" w:sz="0" w:space="0" w:color="auto"/>
        <w:left w:val="none" w:sz="0" w:space="0" w:color="auto"/>
        <w:bottom w:val="none" w:sz="0" w:space="0" w:color="auto"/>
        <w:right w:val="none" w:sz="0" w:space="0" w:color="auto"/>
      </w:divBdr>
    </w:div>
    <w:div w:id="857352742">
      <w:bodyDiv w:val="1"/>
      <w:marLeft w:val="0"/>
      <w:marRight w:val="0"/>
      <w:marTop w:val="0"/>
      <w:marBottom w:val="0"/>
      <w:divBdr>
        <w:top w:val="none" w:sz="0" w:space="0" w:color="auto"/>
        <w:left w:val="none" w:sz="0" w:space="0" w:color="auto"/>
        <w:bottom w:val="none" w:sz="0" w:space="0" w:color="auto"/>
        <w:right w:val="none" w:sz="0" w:space="0" w:color="auto"/>
      </w:divBdr>
    </w:div>
    <w:div w:id="902712860">
      <w:bodyDiv w:val="1"/>
      <w:marLeft w:val="0"/>
      <w:marRight w:val="0"/>
      <w:marTop w:val="0"/>
      <w:marBottom w:val="0"/>
      <w:divBdr>
        <w:top w:val="none" w:sz="0" w:space="0" w:color="auto"/>
        <w:left w:val="none" w:sz="0" w:space="0" w:color="auto"/>
        <w:bottom w:val="none" w:sz="0" w:space="0" w:color="auto"/>
        <w:right w:val="none" w:sz="0" w:space="0" w:color="auto"/>
      </w:divBdr>
    </w:div>
    <w:div w:id="953443430">
      <w:bodyDiv w:val="1"/>
      <w:marLeft w:val="0"/>
      <w:marRight w:val="0"/>
      <w:marTop w:val="0"/>
      <w:marBottom w:val="0"/>
      <w:divBdr>
        <w:top w:val="none" w:sz="0" w:space="0" w:color="auto"/>
        <w:left w:val="none" w:sz="0" w:space="0" w:color="auto"/>
        <w:bottom w:val="none" w:sz="0" w:space="0" w:color="auto"/>
        <w:right w:val="none" w:sz="0" w:space="0" w:color="auto"/>
      </w:divBdr>
    </w:div>
    <w:div w:id="995497850">
      <w:bodyDiv w:val="1"/>
      <w:marLeft w:val="0"/>
      <w:marRight w:val="0"/>
      <w:marTop w:val="0"/>
      <w:marBottom w:val="0"/>
      <w:divBdr>
        <w:top w:val="none" w:sz="0" w:space="0" w:color="auto"/>
        <w:left w:val="none" w:sz="0" w:space="0" w:color="auto"/>
        <w:bottom w:val="none" w:sz="0" w:space="0" w:color="auto"/>
        <w:right w:val="none" w:sz="0" w:space="0" w:color="auto"/>
      </w:divBdr>
    </w:div>
    <w:div w:id="1045568699">
      <w:bodyDiv w:val="1"/>
      <w:marLeft w:val="0"/>
      <w:marRight w:val="0"/>
      <w:marTop w:val="0"/>
      <w:marBottom w:val="0"/>
      <w:divBdr>
        <w:top w:val="none" w:sz="0" w:space="0" w:color="auto"/>
        <w:left w:val="none" w:sz="0" w:space="0" w:color="auto"/>
        <w:bottom w:val="none" w:sz="0" w:space="0" w:color="auto"/>
        <w:right w:val="none" w:sz="0" w:space="0" w:color="auto"/>
      </w:divBdr>
    </w:div>
    <w:div w:id="1129008564">
      <w:bodyDiv w:val="1"/>
      <w:marLeft w:val="0"/>
      <w:marRight w:val="0"/>
      <w:marTop w:val="0"/>
      <w:marBottom w:val="0"/>
      <w:divBdr>
        <w:top w:val="none" w:sz="0" w:space="0" w:color="auto"/>
        <w:left w:val="none" w:sz="0" w:space="0" w:color="auto"/>
        <w:bottom w:val="none" w:sz="0" w:space="0" w:color="auto"/>
        <w:right w:val="none" w:sz="0" w:space="0" w:color="auto"/>
      </w:divBdr>
    </w:div>
    <w:div w:id="1192111551">
      <w:bodyDiv w:val="1"/>
      <w:marLeft w:val="0"/>
      <w:marRight w:val="0"/>
      <w:marTop w:val="0"/>
      <w:marBottom w:val="0"/>
      <w:divBdr>
        <w:top w:val="none" w:sz="0" w:space="0" w:color="auto"/>
        <w:left w:val="none" w:sz="0" w:space="0" w:color="auto"/>
        <w:bottom w:val="none" w:sz="0" w:space="0" w:color="auto"/>
        <w:right w:val="none" w:sz="0" w:space="0" w:color="auto"/>
      </w:divBdr>
    </w:div>
    <w:div w:id="1364598629">
      <w:bodyDiv w:val="1"/>
      <w:marLeft w:val="0"/>
      <w:marRight w:val="0"/>
      <w:marTop w:val="0"/>
      <w:marBottom w:val="0"/>
      <w:divBdr>
        <w:top w:val="none" w:sz="0" w:space="0" w:color="auto"/>
        <w:left w:val="none" w:sz="0" w:space="0" w:color="auto"/>
        <w:bottom w:val="none" w:sz="0" w:space="0" w:color="auto"/>
        <w:right w:val="none" w:sz="0" w:space="0" w:color="auto"/>
      </w:divBdr>
    </w:div>
    <w:div w:id="1419787695">
      <w:bodyDiv w:val="1"/>
      <w:marLeft w:val="0"/>
      <w:marRight w:val="0"/>
      <w:marTop w:val="0"/>
      <w:marBottom w:val="0"/>
      <w:divBdr>
        <w:top w:val="none" w:sz="0" w:space="0" w:color="auto"/>
        <w:left w:val="none" w:sz="0" w:space="0" w:color="auto"/>
        <w:bottom w:val="none" w:sz="0" w:space="0" w:color="auto"/>
        <w:right w:val="none" w:sz="0" w:space="0" w:color="auto"/>
      </w:divBdr>
    </w:div>
    <w:div w:id="1528366622">
      <w:bodyDiv w:val="1"/>
      <w:marLeft w:val="0"/>
      <w:marRight w:val="0"/>
      <w:marTop w:val="0"/>
      <w:marBottom w:val="0"/>
      <w:divBdr>
        <w:top w:val="none" w:sz="0" w:space="0" w:color="auto"/>
        <w:left w:val="none" w:sz="0" w:space="0" w:color="auto"/>
        <w:bottom w:val="none" w:sz="0" w:space="0" w:color="auto"/>
        <w:right w:val="none" w:sz="0" w:space="0" w:color="auto"/>
      </w:divBdr>
    </w:div>
    <w:div w:id="1786851528">
      <w:bodyDiv w:val="1"/>
      <w:marLeft w:val="0"/>
      <w:marRight w:val="0"/>
      <w:marTop w:val="0"/>
      <w:marBottom w:val="0"/>
      <w:divBdr>
        <w:top w:val="none" w:sz="0" w:space="0" w:color="auto"/>
        <w:left w:val="none" w:sz="0" w:space="0" w:color="auto"/>
        <w:bottom w:val="none" w:sz="0" w:space="0" w:color="auto"/>
        <w:right w:val="none" w:sz="0" w:space="0" w:color="auto"/>
      </w:divBdr>
    </w:div>
    <w:div w:id="19372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kesheng@nsd.pk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0237-7FF5-4DAA-9134-84BC8BA3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USTBZYY</dc:creator>
  <cp:keywords/>
  <dc:description/>
  <cp:lastModifiedBy>NY Tang</cp:lastModifiedBy>
  <cp:revision>4</cp:revision>
  <dcterms:created xsi:type="dcterms:W3CDTF">2025-12-22T08:07:00Z</dcterms:created>
  <dcterms:modified xsi:type="dcterms:W3CDTF">2025-12-26T07:28:00Z</dcterms:modified>
</cp:coreProperties>
</file>