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6"/>
          <w:szCs w:val="40"/>
        </w:rPr>
      </w:pPr>
    </w:p>
    <w:p>
      <w:pPr>
        <w:jc w:val="center"/>
        <w:rPr>
          <w:rFonts w:ascii="仿宋" w:hAnsi="仿宋" w:eastAsia="仿宋"/>
          <w:b/>
          <w:bCs/>
          <w:sz w:val="32"/>
          <w:szCs w:val="36"/>
        </w:rPr>
      </w:pPr>
      <w:r>
        <w:rPr>
          <w:rFonts w:hint="eastAsia" w:ascii="仿宋" w:hAnsi="仿宋" w:eastAsia="仿宋"/>
          <w:b/>
          <w:bCs/>
          <w:sz w:val="32"/>
          <w:szCs w:val="36"/>
        </w:rPr>
        <w:t>隐匿财富：税收稽查与集团避税</w:t>
      </w:r>
    </w:p>
    <w:p>
      <w:pPr>
        <w:jc w:val="center"/>
        <w:rPr>
          <w:rFonts w:ascii="仿宋" w:hAnsi="仿宋" w:eastAsia="仿宋"/>
          <w:sz w:val="28"/>
          <w:szCs w:val="32"/>
        </w:rPr>
      </w:pPr>
    </w:p>
    <w:p>
      <w:pPr>
        <w:jc w:val="center"/>
        <w:rPr>
          <w:rFonts w:hint="eastAsia" w:ascii="楷体" w:hAnsi="楷体" w:eastAsia="楷体" w:cs="楷体"/>
          <w:sz w:val="28"/>
          <w:szCs w:val="32"/>
        </w:rPr>
      </w:pPr>
      <w:r>
        <w:rPr>
          <w:rFonts w:hint="eastAsia" w:ascii="楷体" w:hAnsi="楷体" w:eastAsia="楷体" w:cs="楷体"/>
          <w:sz w:val="28"/>
          <w:szCs w:val="32"/>
        </w:rPr>
        <w:t>冯晨   周小昶   曾艺</w:t>
      </w:r>
    </w:p>
    <w:p>
      <w:pPr>
        <w:jc w:val="center"/>
        <w:rPr>
          <w:rFonts w:ascii="仿宋" w:hAnsi="仿宋" w:eastAsia="仿宋"/>
          <w:b/>
          <w:bCs/>
          <w:sz w:val="28"/>
          <w:szCs w:val="32"/>
        </w:rPr>
      </w:pPr>
    </w:p>
    <w:sdt>
      <w:sdtPr>
        <w:rPr>
          <w:rFonts w:hint="eastAsia" w:ascii="仿宋" w:hAnsi="仿宋" w:eastAsia="仿宋" w:cs="仿宋"/>
          <w:b/>
          <w:bCs/>
          <w:color w:val="auto"/>
          <w:kern w:val="2"/>
          <w:sz w:val="28"/>
          <w:szCs w:val="28"/>
          <w:lang w:val="zh-CN"/>
        </w:rPr>
        <w:id w:val="-611129681"/>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rPr>
      </w:sdtEndPr>
      <w:sdtContent>
        <w:p>
          <w:pPr>
            <w:pStyle w:val="41"/>
            <w:spacing w:before="0"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目录</w:t>
          </w:r>
        </w:p>
        <w:p>
          <w:pPr>
            <w:pStyle w:val="13"/>
            <w:tabs>
              <w:tab w:val="right" w:leader="dot" w:pos="8296"/>
            </w:tabs>
            <w:spacing w:line="360" w:lineRule="auto"/>
            <w:rPr>
              <w:rFonts w:hint="eastAsia" w:ascii="仿宋" w:hAnsi="仿宋" w:eastAsia="仿宋" w:cs="仿宋"/>
              <w:sz w:val="24"/>
              <w:szCs w:val="24"/>
              <w14:ligatures w14:val="standardContextua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"_Toc164989587" </w:instrText>
          </w:r>
          <w:r>
            <w:rPr>
              <w:rFonts w:hint="eastAsia" w:ascii="仿宋" w:hAnsi="仿宋" w:eastAsia="仿宋" w:cs="仿宋"/>
              <w:sz w:val="24"/>
              <w:szCs w:val="24"/>
            </w:rPr>
            <w:fldChar w:fldCharType="separate"/>
          </w:r>
          <w:r>
            <w:rPr>
              <w:rStyle w:val="21"/>
              <w:rFonts w:hint="eastAsia" w:ascii="仿宋" w:hAnsi="仿宋" w:eastAsia="仿宋" w:cs="仿宋"/>
              <w:sz w:val="24"/>
              <w:szCs w:val="24"/>
            </w:rPr>
            <w:t>附录Ⅰ</w:t>
          </w:r>
          <w:r>
            <w:rPr>
              <w:rStyle w:val="21"/>
              <w:rFonts w:hint="eastAsia" w:ascii="仿宋" w:hAnsi="仿宋" w:eastAsia="仿宋" w:cs="仿宋"/>
              <w:sz w:val="24"/>
              <w:szCs w:val="24"/>
              <w:lang w:val="en-US" w:eastAsia="zh-CN"/>
            </w:rPr>
            <w:t xml:space="preserve"> </w:t>
          </w:r>
          <w:r>
            <w:rPr>
              <w:rStyle w:val="21"/>
              <w:rFonts w:hint="eastAsia" w:ascii="仿宋" w:hAnsi="仿宋" w:eastAsia="仿宋" w:cs="仿宋"/>
              <w:sz w:val="24"/>
              <w:szCs w:val="24"/>
            </w:rPr>
            <w:t>主要变量描述性统计</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13"/>
            <w:tabs>
              <w:tab w:val="right" w:leader="dot" w:pos="8296"/>
            </w:tabs>
            <w:spacing w:line="360" w:lineRule="auto"/>
            <w:rPr>
              <w:rFonts w:hint="eastAsia" w:ascii="仿宋" w:hAnsi="仿宋" w:eastAsia="仿宋" w:cs="仿宋"/>
              <w:sz w:val="24"/>
              <w:szCs w:val="24"/>
              <w14:ligatures w14:val="standardContextua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"_Toc164989588" </w:instrText>
          </w:r>
          <w:r>
            <w:rPr>
              <w:rFonts w:hint="eastAsia" w:ascii="仿宋" w:hAnsi="仿宋" w:eastAsia="仿宋" w:cs="仿宋"/>
              <w:sz w:val="24"/>
              <w:szCs w:val="24"/>
            </w:rPr>
            <w:fldChar w:fldCharType="separate"/>
          </w:r>
          <w:r>
            <w:rPr>
              <w:rStyle w:val="21"/>
              <w:rFonts w:hint="eastAsia" w:ascii="仿宋" w:hAnsi="仿宋" w:eastAsia="仿宋" w:cs="仿宋"/>
              <w:sz w:val="24"/>
              <w:szCs w:val="24"/>
            </w:rPr>
            <w:t>附录Ⅱ</w:t>
          </w:r>
          <w:r>
            <w:rPr>
              <w:rStyle w:val="21"/>
              <w:rFonts w:hint="eastAsia" w:ascii="仿宋" w:hAnsi="仿宋" w:eastAsia="仿宋" w:cs="仿宋"/>
              <w:sz w:val="24"/>
              <w:szCs w:val="24"/>
              <w:lang w:val="en-US" w:eastAsia="zh-CN"/>
            </w:rPr>
            <w:t xml:space="preserve"> </w:t>
          </w:r>
          <w:r>
            <w:rPr>
              <w:rStyle w:val="21"/>
              <w:rFonts w:hint="eastAsia" w:ascii="仿宋" w:hAnsi="仿宋" w:eastAsia="仿宋" w:cs="仿宋"/>
              <w:sz w:val="24"/>
              <w:szCs w:val="24"/>
            </w:rPr>
            <w:t>动态效应分析和三重差分检验</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p>
        <w:p>
          <w:pPr>
            <w:pStyle w:val="13"/>
            <w:tabs>
              <w:tab w:val="right" w:leader="dot" w:pos="8296"/>
            </w:tabs>
            <w:spacing w:line="360" w:lineRule="auto"/>
            <w:rPr>
              <w:rFonts w:hint="eastAsia" w:ascii="仿宋" w:hAnsi="仿宋" w:eastAsia="仿宋" w:cs="仿宋"/>
              <w:sz w:val="24"/>
              <w:szCs w:val="24"/>
              <w14:ligatures w14:val="standardContextua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"_Toc164989591" </w:instrText>
          </w:r>
          <w:r>
            <w:rPr>
              <w:rFonts w:hint="eastAsia" w:ascii="仿宋" w:hAnsi="仿宋" w:eastAsia="仿宋" w:cs="仿宋"/>
              <w:sz w:val="24"/>
              <w:szCs w:val="24"/>
            </w:rPr>
            <w:fldChar w:fldCharType="separate"/>
          </w:r>
          <w:r>
            <w:rPr>
              <w:rStyle w:val="21"/>
              <w:rFonts w:hint="eastAsia" w:ascii="仿宋" w:hAnsi="仿宋" w:eastAsia="仿宋" w:cs="仿宋"/>
              <w:sz w:val="24"/>
              <w:szCs w:val="24"/>
            </w:rPr>
            <w:t>附录Ⅲ</w:t>
          </w:r>
          <w:r>
            <w:rPr>
              <w:rStyle w:val="21"/>
              <w:rFonts w:hint="eastAsia" w:ascii="仿宋" w:hAnsi="仿宋" w:eastAsia="仿宋" w:cs="仿宋"/>
              <w:sz w:val="24"/>
              <w:szCs w:val="24"/>
              <w:lang w:val="en-US" w:eastAsia="zh-CN"/>
            </w:rPr>
            <w:t xml:space="preserve"> </w:t>
          </w:r>
          <w:r>
            <w:rPr>
              <w:rStyle w:val="21"/>
              <w:rFonts w:hint="eastAsia" w:ascii="仿宋" w:hAnsi="仿宋" w:eastAsia="仿宋" w:cs="仿宋"/>
              <w:sz w:val="24"/>
              <w:szCs w:val="24"/>
            </w:rPr>
            <w:t>利润转移机制</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spacing w:line="360" w:lineRule="auto"/>
          </w:pPr>
          <w:r>
            <w:rPr>
              <w:rFonts w:hint="eastAsia" w:ascii="仿宋" w:hAnsi="仿宋" w:eastAsia="仿宋" w:cs="仿宋"/>
              <w:b/>
              <w:bCs/>
              <w:sz w:val="24"/>
              <w:szCs w:val="24"/>
              <w:lang w:val="zh-CN"/>
            </w:rPr>
            <w:fldChar w:fldCharType="end"/>
          </w:r>
        </w:p>
      </w:sdtContent>
    </w:sdt>
    <w:p>
      <w:pPr>
        <w:jc w:val="center"/>
        <w:rPr>
          <w:rFonts w:ascii="仿宋" w:hAnsi="仿宋" w:eastAsia="仿宋"/>
          <w:b/>
          <w:bCs/>
          <w:sz w:val="28"/>
          <w:szCs w:val="32"/>
        </w:rPr>
      </w:pPr>
    </w:p>
    <w:p>
      <w:pPr>
        <w:jc w:val="center"/>
        <w:rPr>
          <w:rFonts w:ascii="仿宋" w:hAnsi="仿宋" w:eastAsia="仿宋"/>
          <w:b/>
          <w:bCs/>
          <w:sz w:val="28"/>
          <w:szCs w:val="32"/>
        </w:rPr>
      </w:pPr>
    </w:p>
    <w:p>
      <w:pPr>
        <w:jc w:val="center"/>
        <w:rPr>
          <w:rFonts w:ascii="仿宋" w:hAnsi="仿宋" w:eastAsia="仿宋"/>
          <w:b/>
          <w:bCs/>
          <w:sz w:val="28"/>
          <w:szCs w:val="32"/>
        </w:rPr>
      </w:pPr>
    </w:p>
    <w:p>
      <w:pPr>
        <w:pStyle w:val="2"/>
        <w:sectPr>
          <w:headerReference r:id="rId3" w:type="default"/>
          <w:pgSz w:w="11906" w:h="16838"/>
          <w:pgMar w:top="1440" w:right="1800" w:bottom="1440" w:left="1800" w:header="851" w:footer="992" w:gutter="0"/>
          <w:cols w:space="425" w:num="1"/>
          <w:docGrid w:type="lines" w:linePitch="312" w:charSpace="0"/>
        </w:sectPr>
      </w:pPr>
      <w:bookmarkStart w:id="0" w:name="_Toc164989587"/>
    </w:p>
    <w:p>
      <w:pPr>
        <w:pStyle w:val="2"/>
        <w:jc w:val="center"/>
        <w:rPr>
          <w:rFonts w:hint="eastAsia" w:ascii="楷体" w:hAnsi="楷体" w:eastAsia="楷体" w:cs="楷体"/>
          <w:b w:val="0"/>
          <w:bCs w:val="0"/>
        </w:rPr>
      </w:pPr>
      <w:r>
        <w:rPr>
          <w:rFonts w:hint="eastAsia" w:ascii="楷体" w:hAnsi="楷体" w:eastAsia="楷体" w:cs="楷体"/>
          <w:b w:val="0"/>
          <w:bCs w:val="0"/>
        </w:rPr>
        <w:t>附录Ⅰ</w:t>
      </w:r>
      <w:r>
        <w:rPr>
          <w:rFonts w:hint="eastAsia" w:ascii="楷体" w:hAnsi="楷体" w:eastAsia="楷体" w:cs="楷体"/>
          <w:b w:val="0"/>
          <w:bCs w:val="0"/>
          <w:lang w:val="en-US" w:eastAsia="zh-CN"/>
        </w:rPr>
        <w:t xml:space="preserve"> </w:t>
      </w:r>
      <w:r>
        <w:rPr>
          <w:rFonts w:hint="eastAsia" w:ascii="楷体" w:hAnsi="楷体" w:eastAsia="楷体" w:cs="楷体"/>
          <w:b w:val="0"/>
          <w:bCs w:val="0"/>
        </w:rPr>
        <w:t>主要变量描述性统计</w:t>
      </w:r>
      <w:bookmarkEnd w:id="0"/>
    </w:p>
    <w:tbl>
      <w:tblPr>
        <w:tblStyle w:val="18"/>
        <w:tblW w:w="7379" w:type="dxa"/>
        <w:jc w:val="center"/>
        <w:tblLayout w:type="autofit"/>
        <w:tblCellMar>
          <w:top w:w="0" w:type="dxa"/>
          <w:left w:w="108" w:type="dxa"/>
          <w:bottom w:w="0" w:type="dxa"/>
          <w:right w:w="108" w:type="dxa"/>
        </w:tblCellMar>
      </w:tblPr>
      <w:tblGrid>
        <w:gridCol w:w="947"/>
        <w:gridCol w:w="801"/>
        <w:gridCol w:w="757"/>
        <w:gridCol w:w="806"/>
        <w:gridCol w:w="801"/>
        <w:gridCol w:w="801"/>
        <w:gridCol w:w="857"/>
        <w:gridCol w:w="808"/>
        <w:gridCol w:w="793"/>
        <w:gridCol w:w="8"/>
      </w:tblGrid>
      <w:tr>
        <w:trPr>
          <w:trHeight w:val="77" w:hRule="atLeast"/>
          <w:jc w:val="center"/>
        </w:trPr>
        <w:tc>
          <w:tcPr>
            <w:tcW w:w="7379" w:type="dxa"/>
            <w:gridSpan w:val="10"/>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bCs/>
                <w:kern w:val="0"/>
                <w:sz w:val="18"/>
                <w:szCs w:val="18"/>
              </w:rPr>
            </w:pPr>
            <w:r>
              <w:rPr>
                <w:rFonts w:hint="eastAsia" w:ascii="宋体" w:hAnsi="宋体" w:eastAsia="宋体" w:cs="宋体"/>
                <w:b/>
                <w:bCs w:val="0"/>
                <w:kern w:val="0"/>
                <w:sz w:val="20"/>
                <w:szCs w:val="20"/>
              </w:rPr>
              <w:t>表Ⅰ1 主要变量描述性统计</w:t>
            </w:r>
          </w:p>
        </w:tc>
      </w:tr>
      <w:tr>
        <w:tblPrEx>
          <w:tblCellMar>
            <w:top w:w="0" w:type="dxa"/>
            <w:left w:w="108" w:type="dxa"/>
            <w:bottom w:w="0" w:type="dxa"/>
            <w:right w:w="108" w:type="dxa"/>
          </w:tblCellMar>
        </w:tblPrEx>
        <w:trPr>
          <w:trHeight w:val="67" w:hRule="atLeast"/>
          <w:jc w:val="center"/>
        </w:trPr>
        <w:tc>
          <w:tcPr>
            <w:tcW w:w="947" w:type="dxa"/>
            <w:tcBorders>
              <w:top w:val="nil"/>
              <w:left w:val="nil"/>
              <w:bottom w:val="nil"/>
              <w:right w:val="nil"/>
            </w:tcBorders>
            <w:shd w:val="clear" w:color="auto" w:fill="auto"/>
            <w:noWrap/>
            <w:vAlign w:val="bottom"/>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组别</w:t>
            </w:r>
          </w:p>
        </w:tc>
        <w:tc>
          <w:tcPr>
            <w:tcW w:w="3165" w:type="dxa"/>
            <w:gridSpan w:val="4"/>
            <w:tcBorders>
              <w:top w:val="nil"/>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u w:val="single"/>
              </w:rPr>
            </w:pPr>
            <w:r>
              <w:rPr>
                <w:rFonts w:hint="eastAsia" w:ascii="Times New Roman" w:hAnsi="Times New Roman" w:eastAsia="仿宋" w:cs="Times New Roman"/>
                <w:kern w:val="0"/>
                <w:sz w:val="18"/>
                <w:szCs w:val="18"/>
                <w:u w:val="single"/>
              </w:rPr>
              <w:t>实验组</w:t>
            </w:r>
          </w:p>
        </w:tc>
        <w:tc>
          <w:tcPr>
            <w:tcW w:w="3267" w:type="dxa"/>
            <w:gridSpan w:val="5"/>
            <w:tcBorders>
              <w:top w:val="nil"/>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u w:val="single"/>
              </w:rPr>
            </w:pPr>
            <w:r>
              <w:rPr>
                <w:rFonts w:hint="eastAsia" w:ascii="Times New Roman" w:hAnsi="Times New Roman" w:eastAsia="仿宋" w:cs="Times New Roman"/>
                <w:kern w:val="0"/>
                <w:sz w:val="18"/>
                <w:szCs w:val="18"/>
                <w:u w:val="single"/>
              </w:rPr>
              <w:t>对照组</w:t>
            </w:r>
          </w:p>
        </w:tc>
      </w:tr>
      <w:tr>
        <w:tblPrEx>
          <w:tblCellMar>
            <w:top w:w="0" w:type="dxa"/>
            <w:left w:w="108" w:type="dxa"/>
            <w:bottom w:w="0" w:type="dxa"/>
            <w:right w:w="108" w:type="dxa"/>
          </w:tblCellMar>
        </w:tblPrEx>
        <w:trPr>
          <w:trHeight w:val="77" w:hRule="atLeast"/>
          <w:jc w:val="center"/>
        </w:trPr>
        <w:tc>
          <w:tcPr>
            <w:tcW w:w="947" w:type="dxa"/>
            <w:tcBorders>
              <w:top w:val="nil"/>
              <w:left w:val="nil"/>
              <w:bottom w:val="single" w:color="auto" w:sz="4" w:space="0"/>
              <w:right w:val="nil"/>
            </w:tcBorders>
            <w:shd w:val="clear" w:color="auto" w:fill="auto"/>
            <w:noWrap/>
            <w:vAlign w:val="bottom"/>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变量名</w:t>
            </w:r>
          </w:p>
        </w:tc>
        <w:tc>
          <w:tcPr>
            <w:tcW w:w="801"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均值</w:t>
            </w:r>
          </w:p>
        </w:tc>
        <w:tc>
          <w:tcPr>
            <w:tcW w:w="757"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标准差</w:t>
            </w:r>
          </w:p>
        </w:tc>
        <w:tc>
          <w:tcPr>
            <w:tcW w:w="806"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最小值</w:t>
            </w:r>
          </w:p>
        </w:tc>
        <w:tc>
          <w:tcPr>
            <w:tcW w:w="801"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最大值</w:t>
            </w:r>
          </w:p>
        </w:tc>
        <w:tc>
          <w:tcPr>
            <w:tcW w:w="801"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均值</w:t>
            </w:r>
          </w:p>
        </w:tc>
        <w:tc>
          <w:tcPr>
            <w:tcW w:w="857"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标准差</w:t>
            </w:r>
          </w:p>
        </w:tc>
        <w:tc>
          <w:tcPr>
            <w:tcW w:w="808" w:type="dxa"/>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最小值</w:t>
            </w:r>
          </w:p>
        </w:tc>
        <w:tc>
          <w:tcPr>
            <w:tcW w:w="801" w:type="dxa"/>
            <w:gridSpan w:val="2"/>
            <w:tcBorders>
              <w:top w:val="nil"/>
              <w:left w:val="nil"/>
              <w:bottom w:val="single" w:color="auto" w:sz="4" w:space="0"/>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最大值</w:t>
            </w:r>
          </w:p>
        </w:tc>
      </w:tr>
      <w:tr>
        <w:tblPrEx>
          <w:tblCellMar>
            <w:top w:w="0" w:type="dxa"/>
            <w:left w:w="108" w:type="dxa"/>
            <w:bottom w:w="0" w:type="dxa"/>
            <w:right w:w="108" w:type="dxa"/>
          </w:tblCellMar>
        </w:tblPrEx>
        <w:trPr>
          <w:trHeight w:val="67" w:hRule="atLeast"/>
          <w:jc w:val="center"/>
        </w:trPr>
        <w:tc>
          <w:tcPr>
            <w:tcW w:w="7379" w:type="dxa"/>
            <w:gridSpan w:val="10"/>
            <w:tcBorders>
              <w:top w:val="single" w:color="auto" w:sz="4" w:space="0"/>
              <w:left w:val="nil"/>
              <w:right w:val="nil"/>
            </w:tcBorders>
            <w:shd w:val="clear" w:color="auto" w:fill="auto"/>
            <w:noWrap/>
            <w:vAlign w:val="bottom"/>
          </w:tcPr>
          <w:p>
            <w:pPr>
              <w:widowControl/>
              <w:spacing w:line="240" w:lineRule="exact"/>
              <w:jc w:val="center"/>
              <w:rPr>
                <w:rFonts w:ascii="Times New Roman" w:hAnsi="Times New Roman" w:eastAsia="仿宋" w:cs="Times New Roman"/>
                <w:i/>
                <w:kern w:val="0"/>
                <w:sz w:val="18"/>
                <w:szCs w:val="18"/>
                <w:u w:val="single"/>
              </w:rPr>
            </w:pPr>
            <w:r>
              <w:rPr>
                <w:rFonts w:ascii="Times New Roman" w:hAnsi="Times New Roman" w:eastAsia="仿宋" w:cs="Times New Roman"/>
                <w:i/>
                <w:kern w:val="0"/>
                <w:sz w:val="18"/>
                <w:szCs w:val="18"/>
                <w:u w:val="single"/>
              </w:rPr>
              <w:t xml:space="preserve">Panel A </w:t>
            </w:r>
            <w:r>
              <w:rPr>
                <w:rFonts w:hint="eastAsia" w:ascii="Times New Roman" w:hAnsi="Times New Roman" w:eastAsia="仿宋" w:cs="Times New Roman"/>
                <w:i/>
                <w:kern w:val="0"/>
                <w:sz w:val="18"/>
                <w:szCs w:val="18"/>
                <w:u w:val="single"/>
              </w:rPr>
              <w:t>子公司样本</w:t>
            </w: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DD-</w:t>
            </w:r>
            <w:r>
              <w:rPr>
                <w:rFonts w:hint="eastAsia" w:ascii="Times New Roman" w:hAnsi="Times New Roman" w:eastAsia="仿宋" w:cs="Times New Roman"/>
                <w:i/>
                <w:iCs/>
                <w:kern w:val="0"/>
                <w:sz w:val="18"/>
                <w:szCs w:val="18"/>
              </w:rPr>
              <w:t>B</w:t>
            </w:r>
            <w:r>
              <w:rPr>
                <w:rFonts w:ascii="Times New Roman" w:hAnsi="Times New Roman" w:eastAsia="仿宋" w:cs="Times New Roman"/>
                <w:i/>
                <w:iCs/>
                <w:kern w:val="0"/>
                <w:sz w:val="18"/>
                <w:szCs w:val="18"/>
              </w:rPr>
              <w:t>TD</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0.0042</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0.0988</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-0.4803</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0.3039</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.0020</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0.0864</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-0.4753</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0.2894</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仿宋" w:cs="Times New Roman"/>
                <w:i/>
                <w:iCs/>
                <w:sz w:val="18"/>
                <w:szCs w:val="18"/>
              </w:rPr>
              <w:t>S</w:t>
            </w:r>
            <w:r>
              <w:rPr>
                <w:rFonts w:ascii="Times New Roman" w:hAnsi="Times New Roman" w:eastAsia="仿宋" w:cs="Times New Roman"/>
                <w:i/>
                <w:iCs/>
                <w:sz w:val="18"/>
                <w:szCs w:val="18"/>
              </w:rPr>
              <w:t>ize</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12.1412</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1.8203</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8.0689</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17.0778</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12.1518</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1.9600</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7.2689</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16.2778</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仿宋" w:cs="Times New Roman"/>
                <w:i/>
                <w:iCs/>
                <w:sz w:val="18"/>
                <w:szCs w:val="18"/>
              </w:rPr>
              <w:t>L</w:t>
            </w:r>
            <w:r>
              <w:rPr>
                <w:rFonts w:ascii="Times New Roman" w:hAnsi="Times New Roman" w:eastAsia="仿宋" w:cs="Times New Roman"/>
                <w:i/>
                <w:iCs/>
                <w:sz w:val="18"/>
                <w:szCs w:val="18"/>
              </w:rPr>
              <w:t>ev</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0.5848</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0.3680</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1.9076</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0.5796</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0.3250</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1.9576</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仿宋" w:cs="Times New Roman"/>
                <w:i/>
                <w:iCs/>
                <w:sz w:val="18"/>
                <w:szCs w:val="18"/>
              </w:rPr>
              <w:t>Profit</w:t>
            </w:r>
            <w:r>
              <w:rPr>
                <w:rFonts w:ascii="Times New Roman" w:hAnsi="Times New Roman" w:eastAsia="仿宋" w:cs="Times New Roman"/>
                <w:kern w:val="0"/>
                <w:sz w:val="18"/>
                <w:szCs w:val="18"/>
              </w:rPr>
              <w:t xml:space="preserve"> </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0.0834</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0.6685</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-4.95</w:t>
            </w:r>
            <w:r>
              <w:rPr>
                <w:rFonts w:hint="eastAsia" w:ascii="Times New Roman" w:hAnsi="Times New Roman" w:eastAsia="仿宋" w:cs="Times New Roman"/>
                <w:kern w:val="0"/>
                <w:sz w:val="18"/>
                <w:szCs w:val="18"/>
              </w:rPr>
              <w:t>00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5.9392</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0.1124</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0.9998</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r>
              <w:rPr>
                <w:rFonts w:hint="eastAsia" w:ascii="Times New Roman" w:hAnsi="Times New Roman" w:eastAsia="仿宋" w:cs="Times New Roman"/>
                <w:kern w:val="0"/>
                <w:sz w:val="18"/>
                <w:szCs w:val="18"/>
              </w:rPr>
              <w:t>.0000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5.8892</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宋体" w:cs="Times New Roman"/>
                <w:i/>
                <w:iCs/>
                <w:sz w:val="18"/>
                <w:szCs w:val="18"/>
              </w:rPr>
              <w:t>F</w:t>
            </w:r>
            <w:r>
              <w:rPr>
                <w:rFonts w:ascii="Times New Roman" w:hAnsi="Times New Roman" w:eastAsia="宋体" w:cs="Times New Roman"/>
                <w:i/>
                <w:iCs/>
                <w:sz w:val="18"/>
                <w:szCs w:val="18"/>
              </w:rPr>
              <w:t>ixed</w:t>
            </w:r>
            <w:r>
              <w:rPr>
                <w:rFonts w:ascii="Times New Roman" w:hAnsi="Times New Roman" w:eastAsia="仿宋" w:cs="Times New Roman"/>
                <w:kern w:val="0"/>
                <w:sz w:val="18"/>
                <w:szCs w:val="18"/>
              </w:rPr>
              <w:t xml:space="preserve"> </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0.1999</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0.2190</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0.9200</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0.2195</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0.2530</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0.9</w:t>
            </w:r>
            <w:r>
              <w:rPr>
                <w:rFonts w:ascii="Times New Roman" w:hAnsi="Times New Roman" w:eastAsia="仿宋" w:cs="Times New Roman"/>
                <w:kern w:val="0"/>
                <w:sz w:val="18"/>
                <w:szCs w:val="18"/>
              </w:rPr>
              <w:t>2</w:t>
            </w:r>
            <w:r>
              <w:rPr>
                <w:rFonts w:hint="eastAsia" w:ascii="Times New Roman" w:hAnsi="Times New Roman" w:eastAsia="仿宋" w:cs="Times New Roman"/>
                <w:kern w:val="0"/>
                <w:sz w:val="18"/>
                <w:szCs w:val="18"/>
              </w:rPr>
              <w:t>00</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宋体"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宋体" w:cs="Times New Roman"/>
                <w:i/>
                <w:iCs/>
                <w:sz w:val="18"/>
                <w:szCs w:val="18"/>
              </w:rPr>
              <w:t>I</w:t>
            </w:r>
            <w:r>
              <w:rPr>
                <w:rFonts w:ascii="Times New Roman" w:hAnsi="Times New Roman" w:eastAsia="宋体" w:cs="Times New Roman"/>
                <w:i/>
                <w:iCs/>
                <w:sz w:val="18"/>
                <w:szCs w:val="18"/>
              </w:rPr>
              <w:t>nventory</w:t>
            </w:r>
            <w:r>
              <w:rPr>
                <w:rFonts w:ascii="Times New Roman" w:hAnsi="Times New Roman" w:eastAsia="仿宋" w:cs="Times New Roman"/>
                <w:kern w:val="0"/>
                <w:sz w:val="18"/>
                <w:szCs w:val="18"/>
              </w:rPr>
              <w:t xml:space="preserve"> </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0.1689</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0.2049</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0.8473</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0.1704</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0.1973</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0.9073</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宋体"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ascii="Times New Roman" w:hAnsi="Times New Roman" w:eastAsia="宋体" w:cs="Times New Roman"/>
                <w:i/>
                <w:iCs/>
                <w:sz w:val="18"/>
                <w:szCs w:val="18"/>
              </w:rPr>
              <w:t>Employee</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4.7647</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1.4815</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0.6931</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8.3534</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4.9500</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1.6273</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0.6931</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8.3534</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bottom"/>
          </w:tcPr>
          <w:p>
            <w:pPr>
              <w:widowControl/>
              <w:spacing w:line="240" w:lineRule="exact"/>
              <w:jc w:val="left"/>
              <w:rPr>
                <w:rFonts w:ascii="Times New Roman" w:hAnsi="Times New Roman" w:eastAsia="宋体" w:cs="Times New Roman"/>
                <w:i/>
                <w:iCs/>
                <w:sz w:val="18"/>
                <w:szCs w:val="18"/>
              </w:rPr>
            </w:pPr>
          </w:p>
        </w:tc>
        <w:tc>
          <w:tcPr>
            <w:tcW w:w="801" w:type="dxa"/>
            <w:vMerge w:val="continue"/>
            <w:tcBorders>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67" w:hRule="atLeast"/>
          <w:jc w:val="center"/>
        </w:trPr>
        <w:tc>
          <w:tcPr>
            <w:tcW w:w="7379" w:type="dxa"/>
            <w:gridSpan w:val="10"/>
            <w:tcBorders>
              <w:top w:val="nil"/>
              <w:left w:val="nil"/>
              <w:bottom w:val="nil"/>
            </w:tcBorders>
            <w:shd w:val="clear" w:color="auto" w:fill="auto"/>
            <w:noWrap/>
            <w:vAlign w:val="bottom"/>
          </w:tcPr>
          <w:p>
            <w:pPr>
              <w:widowControl/>
              <w:spacing w:line="240" w:lineRule="exact"/>
              <w:jc w:val="center"/>
              <w:rPr>
                <w:rFonts w:ascii="Times New Roman" w:hAnsi="Times New Roman" w:eastAsia="仿宋" w:cs="Times New Roman"/>
                <w:i/>
                <w:kern w:val="0"/>
                <w:sz w:val="18"/>
                <w:szCs w:val="18"/>
                <w:u w:val="single"/>
              </w:rPr>
            </w:pPr>
            <w:r>
              <w:rPr>
                <w:rFonts w:ascii="Times New Roman" w:hAnsi="Times New Roman" w:eastAsia="仿宋" w:cs="Times New Roman"/>
                <w:i/>
                <w:kern w:val="0"/>
                <w:sz w:val="18"/>
                <w:szCs w:val="18"/>
                <w:u w:val="single"/>
              </w:rPr>
              <w:t xml:space="preserve">Panel B </w:t>
            </w:r>
            <w:r>
              <w:rPr>
                <w:rFonts w:hint="eastAsia" w:ascii="Times New Roman" w:hAnsi="Times New Roman" w:eastAsia="仿宋" w:cs="Times New Roman"/>
                <w:i/>
                <w:kern w:val="0"/>
                <w:sz w:val="18"/>
                <w:szCs w:val="18"/>
                <w:u w:val="single"/>
              </w:rPr>
              <w:t>母公司样本</w:t>
            </w: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ascii="Times New Roman" w:hAnsi="Times New Roman" w:eastAsia="仿宋" w:cs="Times New Roman"/>
                <w:i/>
                <w:iCs/>
                <w:kern w:val="0"/>
                <w:sz w:val="18"/>
                <w:szCs w:val="18"/>
              </w:rPr>
              <w:t>DD-</w:t>
            </w:r>
            <w:r>
              <w:rPr>
                <w:rFonts w:hint="eastAsia" w:ascii="Times New Roman" w:hAnsi="Times New Roman" w:eastAsia="仿宋" w:cs="Times New Roman"/>
                <w:i/>
                <w:iCs/>
                <w:kern w:val="0"/>
                <w:sz w:val="18"/>
                <w:szCs w:val="18"/>
              </w:rPr>
              <w:t>B</w:t>
            </w:r>
            <w:r>
              <w:rPr>
                <w:rFonts w:ascii="Times New Roman" w:hAnsi="Times New Roman" w:eastAsia="仿宋" w:cs="Times New Roman"/>
                <w:i/>
                <w:iCs/>
                <w:kern w:val="0"/>
                <w:sz w:val="18"/>
                <w:szCs w:val="18"/>
              </w:rPr>
              <w:t>TD</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-0.0122</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0.0608</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-0.2797</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0.3242</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-0.0009</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0.0673</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-0.2707</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0.3242</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仿宋" w:cs="Times New Roman"/>
                <w:i/>
                <w:iCs/>
                <w:sz w:val="18"/>
                <w:szCs w:val="18"/>
              </w:rPr>
              <w:t>S</w:t>
            </w:r>
            <w:r>
              <w:rPr>
                <w:rFonts w:ascii="Times New Roman" w:hAnsi="Times New Roman" w:eastAsia="仿宋" w:cs="Times New Roman"/>
                <w:i/>
                <w:iCs/>
                <w:sz w:val="18"/>
                <w:szCs w:val="18"/>
              </w:rPr>
              <w:t>ize</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21.4552</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1.1132</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18.9828</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24.9650</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21.5172</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1.3424</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18.9328</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25.9168</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仿宋" w:cs="Times New Roman"/>
                <w:i/>
                <w:iCs/>
                <w:sz w:val="18"/>
                <w:szCs w:val="18"/>
              </w:rPr>
              <w:t>L</w:t>
            </w:r>
            <w:r>
              <w:rPr>
                <w:rFonts w:ascii="Times New Roman" w:hAnsi="Times New Roman" w:eastAsia="仿宋" w:cs="Times New Roman"/>
                <w:i/>
                <w:iCs/>
                <w:sz w:val="18"/>
                <w:szCs w:val="18"/>
              </w:rPr>
              <w:t>ev</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0.3469</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0.2131</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0.9882</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0.3350</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0.2228</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0.0030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1.0032</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仿宋" w:cs="Times New Roman"/>
                <w:i/>
                <w:iCs/>
                <w:sz w:val="18"/>
                <w:szCs w:val="18"/>
              </w:rPr>
              <w:t>Profit</w:t>
            </w:r>
            <w:r>
              <w:rPr>
                <w:rFonts w:ascii="Times New Roman" w:hAnsi="Times New Roman" w:eastAsia="仿宋" w:cs="Times New Roman"/>
                <w:kern w:val="0"/>
                <w:sz w:val="18"/>
                <w:szCs w:val="18"/>
              </w:rPr>
              <w:t xml:space="preserve"> </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0.4937</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0.7293</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-0.2866</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7.2827</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0.4950</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1.4843</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-0.5866</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6.9827</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仿宋"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宋体" w:cs="Times New Roman"/>
                <w:i/>
                <w:iCs/>
                <w:sz w:val="18"/>
                <w:szCs w:val="18"/>
              </w:rPr>
              <w:t>F</w:t>
            </w:r>
            <w:r>
              <w:rPr>
                <w:rFonts w:ascii="Times New Roman" w:hAnsi="Times New Roman" w:eastAsia="宋体" w:cs="Times New Roman"/>
                <w:i/>
                <w:iCs/>
                <w:sz w:val="18"/>
                <w:szCs w:val="18"/>
              </w:rPr>
              <w:t>ixed</w:t>
            </w:r>
            <w:r>
              <w:rPr>
                <w:rFonts w:ascii="Times New Roman" w:hAnsi="Times New Roman" w:eastAsia="仿宋" w:cs="Times New Roman"/>
                <w:kern w:val="0"/>
                <w:sz w:val="18"/>
                <w:szCs w:val="18"/>
              </w:rPr>
              <w:t xml:space="preserve"> </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0.1280</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0.1200</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0.5818</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0.1260</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0.1371</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0.6118</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bottom w:val="nil"/>
              <w:right w:val="single" w:color="auto" w:sz="4" w:space="0"/>
            </w:tcBorders>
            <w:shd w:val="clear" w:color="auto" w:fill="auto"/>
            <w:noWrap/>
            <w:vAlign w:val="center"/>
          </w:tcPr>
          <w:p>
            <w:pPr>
              <w:widowControl/>
              <w:spacing w:line="240" w:lineRule="exact"/>
              <w:rPr>
                <w:rFonts w:ascii="Times New Roman" w:hAnsi="Times New Roman" w:eastAsia="宋体" w:cs="Times New Roman"/>
                <w:i/>
                <w:iCs/>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bottom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bottom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312" w:hRule="atLeast"/>
          <w:jc w:val="center"/>
        </w:trPr>
        <w:tc>
          <w:tcPr>
            <w:tcW w:w="947" w:type="dxa"/>
            <w:vMerge w:val="restart"/>
            <w:tcBorders>
              <w:top w:val="nil"/>
              <w:left w:val="nil"/>
              <w:right w:val="single" w:color="auto" w:sz="4" w:space="0"/>
            </w:tcBorders>
            <w:shd w:val="clear" w:color="auto" w:fill="auto"/>
            <w:noWrap/>
            <w:vAlign w:val="center"/>
          </w:tcPr>
          <w:p>
            <w:pPr>
              <w:widowControl/>
              <w:spacing w:line="240" w:lineRule="exact"/>
              <w:rPr>
                <w:rFonts w:ascii="Times New Roman" w:hAnsi="Times New Roman" w:eastAsia="仿宋" w:cs="Times New Roman"/>
                <w:kern w:val="0"/>
                <w:sz w:val="18"/>
                <w:szCs w:val="18"/>
              </w:rPr>
            </w:pPr>
            <w:r>
              <w:rPr>
                <w:rFonts w:hint="eastAsia" w:ascii="Times New Roman" w:hAnsi="Times New Roman" w:eastAsia="宋体" w:cs="Times New Roman"/>
                <w:i/>
                <w:iCs/>
                <w:sz w:val="18"/>
                <w:szCs w:val="18"/>
              </w:rPr>
              <w:t>I</w:t>
            </w:r>
            <w:r>
              <w:rPr>
                <w:rFonts w:ascii="Times New Roman" w:hAnsi="Times New Roman" w:eastAsia="宋体" w:cs="Times New Roman"/>
                <w:i/>
                <w:iCs/>
                <w:sz w:val="18"/>
                <w:szCs w:val="18"/>
              </w:rPr>
              <w:t>nventory</w:t>
            </w:r>
            <w:r>
              <w:rPr>
                <w:rFonts w:ascii="Times New Roman" w:hAnsi="Times New Roman" w:eastAsia="仿宋" w:cs="Times New Roman"/>
                <w:kern w:val="0"/>
                <w:sz w:val="18"/>
                <w:szCs w:val="18"/>
              </w:rPr>
              <w:t xml:space="preserve"> </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0.0760</w:t>
            </w:r>
          </w:p>
        </w:tc>
        <w:tc>
          <w:tcPr>
            <w:tcW w:w="7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0.0942</w:t>
            </w:r>
          </w:p>
        </w:tc>
        <w:tc>
          <w:tcPr>
            <w:tcW w:w="806"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vMerge w:val="restart"/>
            <w:tcBorders>
              <w:top w:val="nil"/>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0.3670</w:t>
            </w:r>
          </w:p>
        </w:tc>
        <w:tc>
          <w:tcPr>
            <w:tcW w:w="801"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0.0760</w:t>
            </w:r>
          </w:p>
        </w:tc>
        <w:tc>
          <w:tcPr>
            <w:tcW w:w="857"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0.0831</w:t>
            </w:r>
          </w:p>
        </w:tc>
        <w:tc>
          <w:tcPr>
            <w:tcW w:w="808" w:type="dxa"/>
            <w:vMerge w:val="restart"/>
            <w:tcBorders>
              <w:top w:val="nil"/>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gridSpan w:val="2"/>
            <w:vMerge w:val="restart"/>
            <w:tcBorders>
              <w:top w:val="nil"/>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0.3970</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right w:val="single" w:color="auto" w:sz="4" w:space="0"/>
            </w:tcBorders>
            <w:shd w:val="clear" w:color="auto" w:fill="auto"/>
            <w:noWrap/>
            <w:vAlign w:val="bottom"/>
          </w:tcPr>
          <w:p>
            <w:pPr>
              <w:widowControl/>
              <w:spacing w:line="240" w:lineRule="exact"/>
              <w:jc w:val="left"/>
              <w:rPr>
                <w:rFonts w:ascii="Times New Roman" w:hAnsi="Times New Roman" w:eastAsia="宋体" w:cs="Times New Roman"/>
                <w:i/>
                <w:iCs/>
                <w:sz w:val="18"/>
                <w:szCs w:val="18"/>
              </w:rPr>
            </w:pPr>
          </w:p>
        </w:tc>
        <w:tc>
          <w:tcPr>
            <w:tcW w:w="801"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right w:val="single" w:color="auto" w:sz="4" w:space="0"/>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right w:val="nil"/>
            </w:tcBorders>
            <w:shd w:val="clear" w:color="auto" w:fill="auto"/>
            <w:noWrap/>
            <w:vAlign w:val="bottom"/>
          </w:tcPr>
          <w:p>
            <w:pPr>
              <w:widowControl/>
              <w:spacing w:line="240" w:lineRule="exact"/>
              <w:jc w:val="right"/>
              <w:rPr>
                <w:rFonts w:ascii="Times New Roman" w:hAnsi="Times New Roman" w:eastAsia="仿宋" w:cs="Times New Roman"/>
                <w:kern w:val="0"/>
                <w:sz w:val="18"/>
                <w:szCs w:val="18"/>
              </w:rPr>
            </w:pPr>
          </w:p>
        </w:tc>
        <w:tc>
          <w:tcPr>
            <w:tcW w:w="857"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40" w:hRule="atLeast"/>
          <w:jc w:val="center"/>
        </w:trPr>
        <w:tc>
          <w:tcPr>
            <w:tcW w:w="947" w:type="dxa"/>
            <w:vMerge w:val="restart"/>
            <w:tcBorders>
              <w:left w:val="nil"/>
              <w:right w:val="single" w:color="auto" w:sz="4" w:space="0"/>
            </w:tcBorders>
            <w:shd w:val="clear" w:color="auto" w:fill="auto"/>
            <w:noWrap/>
            <w:vAlign w:val="center"/>
          </w:tcPr>
          <w:p>
            <w:pPr>
              <w:widowControl/>
              <w:spacing w:line="240" w:lineRule="exact"/>
              <w:rPr>
                <w:rFonts w:ascii="Times New Roman" w:hAnsi="Times New Roman" w:eastAsia="宋体" w:cs="Times New Roman"/>
                <w:i/>
                <w:iCs/>
                <w:sz w:val="18"/>
                <w:szCs w:val="18"/>
              </w:rPr>
            </w:pPr>
            <w:r>
              <w:rPr>
                <w:rFonts w:ascii="Times New Roman" w:hAnsi="Times New Roman" w:eastAsia="宋体" w:cs="Times New Roman"/>
                <w:i/>
                <w:iCs/>
                <w:sz w:val="18"/>
                <w:szCs w:val="18"/>
              </w:rPr>
              <w:t>Employee</w:t>
            </w:r>
          </w:p>
        </w:tc>
        <w:tc>
          <w:tcPr>
            <w:tcW w:w="801" w:type="dxa"/>
            <w:vMerge w:val="restart"/>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7.4704</w:t>
            </w:r>
          </w:p>
        </w:tc>
        <w:tc>
          <w:tcPr>
            <w:tcW w:w="757" w:type="dxa"/>
            <w:vMerge w:val="restart"/>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1.2362</w:t>
            </w:r>
          </w:p>
        </w:tc>
        <w:tc>
          <w:tcPr>
            <w:tcW w:w="806" w:type="dxa"/>
            <w:vMerge w:val="restart"/>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3.8918</w:t>
            </w:r>
          </w:p>
        </w:tc>
        <w:tc>
          <w:tcPr>
            <w:tcW w:w="801" w:type="dxa"/>
            <w:vMerge w:val="restart"/>
            <w:tcBorders>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11.1502</w:t>
            </w:r>
          </w:p>
        </w:tc>
        <w:tc>
          <w:tcPr>
            <w:tcW w:w="801" w:type="dxa"/>
            <w:vMerge w:val="restart"/>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7.5243</w:t>
            </w:r>
          </w:p>
        </w:tc>
        <w:tc>
          <w:tcPr>
            <w:tcW w:w="857" w:type="dxa"/>
            <w:vMerge w:val="restart"/>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1.4259</w:t>
            </w:r>
          </w:p>
        </w:tc>
        <w:tc>
          <w:tcPr>
            <w:tcW w:w="808" w:type="dxa"/>
            <w:vMerge w:val="restart"/>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3.8918</w:t>
            </w:r>
          </w:p>
        </w:tc>
        <w:tc>
          <w:tcPr>
            <w:tcW w:w="801" w:type="dxa"/>
            <w:gridSpan w:val="2"/>
            <w:vMerge w:val="restart"/>
            <w:tcBorders>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11.2260</w:t>
            </w:r>
          </w:p>
        </w:tc>
      </w:tr>
      <w:tr>
        <w:tblPrEx>
          <w:tblCellMar>
            <w:top w:w="0" w:type="dxa"/>
            <w:left w:w="108" w:type="dxa"/>
            <w:bottom w:w="0" w:type="dxa"/>
            <w:right w:w="108" w:type="dxa"/>
          </w:tblCellMar>
        </w:tblPrEx>
        <w:trPr>
          <w:trHeight w:val="240" w:hRule="atLeast"/>
          <w:jc w:val="center"/>
        </w:trPr>
        <w:tc>
          <w:tcPr>
            <w:tcW w:w="947" w:type="dxa"/>
            <w:vMerge w:val="continue"/>
            <w:tcBorders>
              <w:left w:val="nil"/>
              <w:right w:val="single" w:color="auto" w:sz="4" w:space="0"/>
            </w:tcBorders>
            <w:shd w:val="clear" w:color="auto" w:fill="auto"/>
            <w:noWrap/>
            <w:vAlign w:val="bottom"/>
          </w:tcPr>
          <w:p>
            <w:pPr>
              <w:widowControl/>
              <w:spacing w:line="240" w:lineRule="exact"/>
              <w:jc w:val="left"/>
              <w:rPr>
                <w:rFonts w:ascii="Times New Roman" w:hAnsi="Times New Roman" w:eastAsia="宋体" w:cs="Times New Roman"/>
                <w:i/>
                <w:iCs/>
                <w:sz w:val="18"/>
                <w:szCs w:val="18"/>
              </w:rPr>
            </w:pPr>
          </w:p>
        </w:tc>
        <w:tc>
          <w:tcPr>
            <w:tcW w:w="801"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757"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6"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right w:val="single" w:color="auto" w:sz="4" w:space="0"/>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57"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8" w:type="dxa"/>
            <w:vMerge w:val="continue"/>
            <w:tcBorders>
              <w:left w:val="nil"/>
              <w:righ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c>
          <w:tcPr>
            <w:tcW w:w="801" w:type="dxa"/>
            <w:gridSpan w:val="2"/>
            <w:vMerge w:val="continue"/>
            <w:tcBorders>
              <w:left w:val="nil"/>
            </w:tcBorders>
            <w:shd w:val="clear" w:color="auto" w:fill="auto"/>
            <w:noWrap/>
            <w:vAlign w:val="bottom"/>
          </w:tcPr>
          <w:p>
            <w:pPr>
              <w:widowControl/>
              <w:spacing w:line="240" w:lineRule="exact"/>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80" w:hRule="atLeast"/>
          <w:jc w:val="center"/>
        </w:trPr>
        <w:tc>
          <w:tcPr>
            <w:tcW w:w="947" w:type="dxa"/>
            <w:tcBorders>
              <w:left w:val="nil"/>
              <w:right w:val="single" w:color="auto" w:sz="4" w:space="0"/>
            </w:tcBorders>
            <w:shd w:val="clear" w:color="auto" w:fill="auto"/>
            <w:noWrap/>
            <w:vAlign w:val="center"/>
          </w:tcPr>
          <w:p>
            <w:pPr>
              <w:spacing w:line="240" w:lineRule="exact"/>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Jinshui</w:t>
            </w:r>
          </w:p>
        </w:tc>
        <w:tc>
          <w:tcPr>
            <w:tcW w:w="801" w:type="dxa"/>
            <w:tcBorders>
              <w:left w:val="nil"/>
              <w:righ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.2130</w:t>
            </w:r>
          </w:p>
        </w:tc>
        <w:tc>
          <w:tcPr>
            <w:tcW w:w="757" w:type="dxa"/>
            <w:tcBorders>
              <w:left w:val="nil"/>
              <w:righ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.4098</w:t>
            </w:r>
          </w:p>
        </w:tc>
        <w:tc>
          <w:tcPr>
            <w:tcW w:w="806" w:type="dxa"/>
            <w:tcBorders>
              <w:left w:val="nil"/>
              <w:righ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tcBorders>
              <w:left w:val="nil"/>
              <w:right w:val="single" w:color="auto" w:sz="4" w:space="0"/>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801" w:type="dxa"/>
            <w:tcBorders>
              <w:left w:val="nil"/>
              <w:righ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.1126</w:t>
            </w:r>
          </w:p>
        </w:tc>
        <w:tc>
          <w:tcPr>
            <w:tcW w:w="857" w:type="dxa"/>
            <w:tcBorders>
              <w:left w:val="nil"/>
              <w:righ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.3162</w:t>
            </w:r>
          </w:p>
        </w:tc>
        <w:tc>
          <w:tcPr>
            <w:tcW w:w="808" w:type="dxa"/>
            <w:tcBorders>
              <w:left w:val="nil"/>
              <w:righ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801" w:type="dxa"/>
            <w:gridSpan w:val="2"/>
            <w:tcBorders>
              <w:left w:val="nil"/>
            </w:tcBorders>
            <w:shd w:val="clear" w:color="auto" w:fill="auto"/>
            <w:noWrap/>
            <w:vAlign w:val="center"/>
          </w:tcPr>
          <w:p>
            <w:pPr>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r>
      <w:tr>
        <w:tblPrEx>
          <w:tblCellMar>
            <w:top w:w="0" w:type="dxa"/>
            <w:left w:w="108" w:type="dxa"/>
            <w:bottom w:w="0" w:type="dxa"/>
            <w:right w:w="108" w:type="dxa"/>
          </w:tblCellMar>
        </w:tblPrEx>
        <w:trPr>
          <w:trHeight w:val="480" w:hRule="atLeast"/>
          <w:jc w:val="center"/>
        </w:trPr>
        <w:tc>
          <w:tcPr>
            <w:tcW w:w="947" w:type="dxa"/>
            <w:tcBorders>
              <w:left w:val="nil"/>
              <w:right w:val="single" w:color="auto" w:sz="4" w:space="0"/>
            </w:tcBorders>
            <w:shd w:val="clear" w:color="auto" w:fill="auto"/>
            <w:noWrap/>
            <w:vAlign w:val="center"/>
          </w:tcPr>
          <w:p>
            <w:pPr>
              <w:widowControl/>
              <w:spacing w:line="240" w:lineRule="exact"/>
              <w:rPr>
                <w:rFonts w:ascii="Times New Roman" w:hAnsi="Times New Roman" w:eastAsia="宋体" w:cs="Times New Roman"/>
                <w:i/>
                <w:iCs/>
                <w:sz w:val="18"/>
                <w:szCs w:val="18"/>
              </w:rPr>
            </w:pPr>
            <w:r>
              <w:rPr>
                <w:rFonts w:hint="eastAsia" w:ascii="Times New Roman" w:hAnsi="Times New Roman" w:eastAsia="仿宋" w:cs="Times New Roman"/>
                <w:i/>
                <w:iCs/>
                <w:sz w:val="18"/>
                <w:szCs w:val="18"/>
              </w:rPr>
              <w:t>Effort</w:t>
            </w:r>
          </w:p>
        </w:tc>
        <w:tc>
          <w:tcPr>
            <w:tcW w:w="801" w:type="dxa"/>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.9361</w:t>
            </w:r>
          </w:p>
        </w:tc>
        <w:tc>
          <w:tcPr>
            <w:tcW w:w="757" w:type="dxa"/>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.1994</w:t>
            </w:r>
          </w:p>
        </w:tc>
        <w:tc>
          <w:tcPr>
            <w:tcW w:w="806" w:type="dxa"/>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.6448</w:t>
            </w:r>
          </w:p>
        </w:tc>
        <w:tc>
          <w:tcPr>
            <w:tcW w:w="801" w:type="dxa"/>
            <w:tcBorders>
              <w:left w:val="nil"/>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1.3667</w:t>
            </w:r>
          </w:p>
        </w:tc>
        <w:tc>
          <w:tcPr>
            <w:tcW w:w="801" w:type="dxa"/>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.9884</w:t>
            </w:r>
          </w:p>
        </w:tc>
        <w:tc>
          <w:tcPr>
            <w:tcW w:w="857" w:type="dxa"/>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.1812</w:t>
            </w:r>
          </w:p>
        </w:tc>
        <w:tc>
          <w:tcPr>
            <w:tcW w:w="808" w:type="dxa"/>
            <w:tcBorders>
              <w:left w:val="nil"/>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.4081</w:t>
            </w:r>
          </w:p>
        </w:tc>
        <w:tc>
          <w:tcPr>
            <w:tcW w:w="801" w:type="dxa"/>
            <w:gridSpan w:val="2"/>
            <w:tcBorders>
              <w:lef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1.5465</w:t>
            </w:r>
          </w:p>
        </w:tc>
      </w:tr>
      <w:tr>
        <w:tblPrEx>
          <w:tblCellMar>
            <w:top w:w="0" w:type="dxa"/>
            <w:left w:w="108" w:type="dxa"/>
            <w:bottom w:w="0" w:type="dxa"/>
            <w:right w:w="108" w:type="dxa"/>
          </w:tblCellMar>
        </w:tblPrEx>
        <w:trPr>
          <w:gridAfter w:val="1"/>
          <w:wAfter w:w="8" w:type="dxa"/>
          <w:trHeight w:val="67" w:hRule="atLeast"/>
          <w:jc w:val="center"/>
        </w:trPr>
        <w:tc>
          <w:tcPr>
            <w:tcW w:w="7371" w:type="dxa"/>
            <w:gridSpan w:val="9"/>
            <w:tcBorders>
              <w:top w:val="single" w:color="auto" w:sz="4" w:space="0"/>
              <w:left w:val="nil"/>
              <w:bottom w:val="nil"/>
              <w:right w:val="nil"/>
            </w:tcBorders>
            <w:shd w:val="clear" w:color="auto" w:fill="auto"/>
            <w:noWrap/>
            <w:vAlign w:val="bottom"/>
          </w:tcPr>
          <w:p>
            <w:pPr>
              <w:widowControl/>
              <w:spacing w:after="156" w:afterLines="50" w:line="240" w:lineRule="exact"/>
              <w:rPr>
                <w:rFonts w:ascii="Times New Roman" w:hAnsi="Times New Roman" w:eastAsia="仿宋" w:cs="Times New Roman"/>
                <w:kern w:val="0"/>
                <w:sz w:val="18"/>
                <w:szCs w:val="18"/>
              </w:rPr>
            </w:pPr>
            <w:r>
              <w:rPr>
                <w:rFonts w:ascii="Times New Roman" w:hAnsi="Times New Roman" w:eastAsia="仿宋" w:cs="Times New Roman"/>
                <w:kern w:val="0"/>
                <w:sz w:val="18"/>
                <w:szCs w:val="18"/>
              </w:rPr>
              <w:t>注：</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以上描述性统计来自作者手工整理所得</w:t>
            </w: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w:t>
            </w:r>
            <w:r>
              <w:rPr>
                <w:rFonts w:ascii="Times New Roman" w:hAnsi="Times New Roman" w:eastAsia="仿宋" w:cs="Times New Roman"/>
                <w:sz w:val="18"/>
                <w:szCs w:val="18"/>
              </w:rPr>
              <w:t>***、**、*分别代表在1%、5%、10%的水平上显著</w:t>
            </w:r>
            <w:r>
              <w:rPr>
                <w:rFonts w:hint="eastAsia" w:ascii="Times New Roman" w:hAnsi="Times New Roman" w:eastAsia="仿宋" w:cs="Times New Roman"/>
                <w:sz w:val="18"/>
                <w:szCs w:val="18"/>
              </w:rPr>
              <w:t>；</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w:t>
            </w:r>
            <w:r>
              <w:rPr>
                <w:rFonts w:ascii="Times New Roman" w:hAnsi="Times New Roman" w:eastAsia="仿宋" w:cs="Times New Roman"/>
                <w:sz w:val="18"/>
                <w:szCs w:val="18"/>
              </w:rPr>
              <w:t>括号中</w:t>
            </w:r>
            <w:r>
              <w:rPr>
                <w:rFonts w:hint="eastAsia" w:ascii="Times New Roman" w:hAnsi="Times New Roman" w:eastAsia="仿宋" w:cs="Times New Roman"/>
                <w:sz w:val="18"/>
                <w:szCs w:val="18"/>
              </w:rPr>
              <w:t>为标准误</w:t>
            </w:r>
            <w:r>
              <w:rPr>
                <w:rFonts w:ascii="Times New Roman" w:hAnsi="Times New Roman" w:eastAsia="仿宋" w:cs="Times New Roman"/>
                <w:kern w:val="0"/>
                <w:sz w:val="18"/>
                <w:szCs w:val="18"/>
              </w:rPr>
              <w:t>。</w:t>
            </w:r>
          </w:p>
        </w:tc>
      </w:tr>
    </w:tbl>
    <w:p>
      <w:pPr>
        <w:rPr>
          <w:rFonts w:ascii="仿宋" w:hAnsi="仿宋" w:eastAsia="仿宋"/>
          <w:sz w:val="28"/>
          <w:szCs w:val="32"/>
        </w:rPr>
      </w:pPr>
    </w:p>
    <w:p>
      <w:pPr>
        <w:widowControl/>
        <w:jc w:val="left"/>
        <w:rPr>
          <w:rFonts w:ascii="仿宋" w:hAnsi="仿宋" w:eastAsia="仿宋"/>
          <w:sz w:val="28"/>
          <w:szCs w:val="32"/>
        </w:rPr>
      </w:pPr>
      <w:r>
        <w:rPr>
          <w:rFonts w:ascii="仿宋" w:hAnsi="仿宋" w:eastAsia="仿宋"/>
          <w:sz w:val="28"/>
          <w:szCs w:val="32"/>
        </w:rPr>
        <w:br w:type="page"/>
      </w:r>
    </w:p>
    <w:p>
      <w:pPr>
        <w:pStyle w:val="2"/>
        <w:jc w:val="center"/>
        <w:rPr>
          <w:rFonts w:hint="eastAsia" w:ascii="楷体" w:hAnsi="楷体" w:eastAsia="楷体" w:cs="楷体"/>
          <w:b w:val="0"/>
          <w:bCs w:val="0"/>
        </w:rPr>
      </w:pPr>
      <w:bookmarkStart w:id="1" w:name="_Toc164989588"/>
      <w:r>
        <w:rPr>
          <w:rFonts w:hint="eastAsia" w:ascii="楷体" w:hAnsi="楷体" w:eastAsia="楷体" w:cs="楷体"/>
          <w:b w:val="0"/>
          <w:bCs w:val="0"/>
        </w:rPr>
        <w:t>附录Ⅱ</w:t>
      </w:r>
      <w:r>
        <w:rPr>
          <w:rFonts w:hint="eastAsia" w:ascii="楷体" w:hAnsi="楷体" w:eastAsia="楷体" w:cs="楷体"/>
          <w:b w:val="0"/>
          <w:bCs w:val="0"/>
          <w:lang w:val="en-US" w:eastAsia="zh-CN"/>
        </w:rPr>
        <w:t xml:space="preserve"> </w:t>
      </w:r>
      <w:r>
        <w:rPr>
          <w:rFonts w:hint="eastAsia" w:ascii="楷体" w:hAnsi="楷体" w:eastAsia="楷体" w:cs="楷体"/>
          <w:b w:val="0"/>
          <w:bCs w:val="0"/>
        </w:rPr>
        <w:t>动态效应分析和三重差分检验</w:t>
      </w:r>
      <w:bookmarkEnd w:id="1"/>
    </w:p>
    <w:p>
      <w:pPr>
        <w:pStyle w:val="3"/>
        <w:rPr>
          <w:sz w:val="24"/>
          <w:szCs w:val="28"/>
        </w:rPr>
      </w:pPr>
      <w:bookmarkStart w:id="2" w:name="_Toc164989589"/>
      <w:bookmarkStart w:id="3" w:name="_Toc164988152"/>
      <w:r>
        <w:rPr>
          <w:sz w:val="24"/>
          <w:szCs w:val="28"/>
        </w:rPr>
        <w:t>（</w:t>
      </w:r>
      <w:r>
        <w:rPr>
          <w:rFonts w:hint="eastAsia"/>
          <w:sz w:val="24"/>
          <w:szCs w:val="28"/>
        </w:rPr>
        <w:t>一</w:t>
      </w:r>
      <w:r>
        <w:rPr>
          <w:sz w:val="24"/>
          <w:szCs w:val="28"/>
        </w:rPr>
        <w:t>）</w:t>
      </w:r>
      <w:r>
        <w:rPr>
          <w:rFonts w:hint="eastAsia"/>
          <w:sz w:val="24"/>
          <w:szCs w:val="28"/>
        </w:rPr>
        <w:t>动态效应分析</w:t>
      </w:r>
      <w:bookmarkEnd w:id="2"/>
      <w:bookmarkEnd w:id="3"/>
    </w:p>
    <w:p>
      <w:pPr>
        <w:ind w:firstLine="420" w:firstLineChars="200"/>
        <w:rPr>
          <w:rFonts w:ascii="Times New Roman" w:hAnsi="Times New Roman" w:eastAsia="仿宋" w:cs="Times New Roman"/>
          <w:iCs/>
          <w:szCs w:val="21"/>
        </w:rPr>
      </w:pPr>
      <w:r>
        <w:rPr>
          <w:rFonts w:hint="eastAsia" w:ascii="Times New Roman" w:hAnsi="Times New Roman" w:eastAsia="仿宋" w:cs="Times New Roman"/>
          <w:iCs/>
          <w:szCs w:val="21"/>
        </w:rPr>
        <w:t>本文使用双重差分法评估税收稽查改革对母公司和子公司避税程度的影响，采用这一方法的关键前提是在税收稽查改革实施之前，实验组和对照组的避税程度不存在显著差异，这要求我们对基准回归结果进行平行趋势检验。同时。基于动态检验的方法可以观察税收稽查改革的长期影响。平行趋势检验的模型如式（</w:t>
      </w:r>
      <w:r>
        <w:rPr>
          <w:rFonts w:hint="eastAsia" w:ascii="仿宋" w:hAnsi="仿宋" w:eastAsia="仿宋" w:cs="仿宋"/>
          <w:iCs/>
          <w:szCs w:val="21"/>
        </w:rPr>
        <w:t>Ⅱ</w:t>
      </w:r>
      <w:r>
        <w:rPr>
          <w:rFonts w:hint="eastAsia" w:ascii="Times New Roman" w:hAnsi="Times New Roman" w:eastAsia="仿宋" w:cs="Times New Roman"/>
          <w:iCs/>
          <w:szCs w:val="21"/>
        </w:rPr>
        <w:t>1）所示：</w:t>
      </w:r>
    </w:p>
    <w:p>
      <w:pPr>
        <w:ind w:firstLine="420"/>
        <w:rPr>
          <w:rFonts w:ascii="Times New Roman" w:hAnsi="Times New Roman" w:eastAsia="仿宋" w:cs="Times New Roman"/>
          <w:szCs w:val="21"/>
        </w:rPr>
      </w:pPr>
      <m:oMathPara>
        <m:oMath>
          <m:eqArr>
            <m:eqArrPr>
              <m:maxDist m:val="1"/>
              <m:ctrlPr>
                <w:rPr>
                  <w:rFonts w:ascii="Cambria Math" w:hAnsi="Cambria Math" w:eastAsia="仿宋" w:cs="Times New Roman"/>
                  <w:i/>
                  <w:szCs w:val="21"/>
                </w:rPr>
              </m:ctrlPr>
            </m:eqArrPr>
            <m:e>
              <m:sSub>
                <m:sSubPr>
                  <m:ctrlPr>
                    <w:rPr>
                      <w:rFonts w:ascii="Cambria Math" w:hAnsi="Cambria Math" w:eastAsia="仿宋" w:cs="Times New Roman"/>
                      <w:i/>
                      <w:szCs w:val="21"/>
                    </w:rPr>
                  </m:ctrlPr>
                </m:sSubPr>
                <m:e>
                  <m:r>
                    <m:rPr/>
                    <w:rPr>
                      <w:rFonts w:ascii="Cambria Math" w:hAnsi="Cambria Math" w:eastAsia="仿宋" w:cs="Times New Roman"/>
                      <w:szCs w:val="21"/>
                    </w:rPr>
                    <m:t>DD_BTD</m:t>
                  </m:r>
                  <m:ctrlPr>
                    <w:rPr>
                      <w:rFonts w:ascii="Cambria Math" w:hAnsi="Cambria Math" w:eastAsia="仿宋" w:cs="Times New Roman"/>
                      <w:i/>
                      <w:szCs w:val="21"/>
                    </w:rPr>
                  </m:ctrlPr>
                </m:e>
                <m:sub>
                  <m:r>
                    <m:rPr/>
                    <w:rPr>
                      <w:rFonts w:ascii="Cambria Math" w:hAnsi="Cambria Math" w:eastAsia="仿宋" w:cs="Times New Roman"/>
                      <w:szCs w:val="21"/>
                    </w:rPr>
                    <m:t>izpt</m:t>
                  </m:r>
                  <m:ctrlPr>
                    <w:rPr>
                      <w:rFonts w:ascii="Cambria Math" w:hAnsi="Cambria Math" w:eastAsia="仿宋" w:cs="Times New Roman"/>
                      <w:i/>
                      <w:szCs w:val="21"/>
                    </w:rPr>
                  </m:ctrlPr>
                </m:sub>
              </m:sSub>
              <m:r>
                <m:rPr/>
                <w:rPr>
                  <w:rFonts w:ascii="Cambria Math" w:hAnsi="Cambria Math" w:eastAsia="仿宋" w:cs="Times New Roman"/>
                  <w:szCs w:val="21"/>
                </w:rPr>
                <m:t>=</m:t>
              </m:r>
              <m:nary>
                <m:naryPr>
                  <m:chr m:val="∑"/>
                  <m:limLoc m:val="undOvr"/>
                  <m:ctrlPr>
                    <w:rPr>
                      <w:rFonts w:ascii="Cambria Math" w:hAnsi="Cambria Math" w:eastAsia="仿宋" w:cs="Times New Roman"/>
                      <w:i/>
                      <w:szCs w:val="21"/>
                    </w:rPr>
                  </m:ctrlPr>
                </m:naryPr>
                <m:sub>
                  <m:r>
                    <m:rPr/>
                    <w:rPr>
                      <w:rFonts w:ascii="Cambria Math" w:hAnsi="Cambria Math" w:eastAsia="仿宋" w:cs="Times New Roman"/>
                      <w:szCs w:val="21"/>
                    </w:rPr>
                    <m:t>k=</m:t>
                  </m:r>
                  <m:r>
                    <m:rPr/>
                    <w:rPr>
                      <w:rFonts w:hint="eastAsia" w:ascii="Cambria Math" w:hAnsi="Cambria Math" w:eastAsia="仿宋" w:cs="Times New Roman"/>
                      <w:szCs w:val="21"/>
                    </w:rPr>
                    <m:t>2008</m:t>
                  </m:r>
                  <m:r>
                    <m:rPr/>
                    <w:rPr>
                      <w:rFonts w:ascii="Cambria Math" w:hAnsi="Cambria Math" w:eastAsia="仿宋" w:cs="Times New Roman"/>
                      <w:szCs w:val="21"/>
                    </w:rPr>
                    <m:t>,k≠</m:t>
                  </m:r>
                  <m:r>
                    <m:rPr/>
                    <w:rPr>
                      <w:rFonts w:hint="eastAsia" w:ascii="Cambria Math" w:hAnsi="Cambria Math" w:eastAsia="仿宋" w:cs="Times New Roman"/>
                      <w:szCs w:val="21"/>
                    </w:rPr>
                    <m:t>2012</m:t>
                  </m:r>
                  <m:ctrlPr>
                    <w:rPr>
                      <w:rFonts w:ascii="Cambria Math" w:hAnsi="Cambria Math" w:eastAsia="仿宋" w:cs="Times New Roman"/>
                      <w:i/>
                      <w:szCs w:val="21"/>
                    </w:rPr>
                  </m:ctrlPr>
                </m:sub>
                <m:sup>
                  <m:r>
                    <m:rPr/>
                    <w:rPr>
                      <w:rFonts w:ascii="Cambria Math" w:hAnsi="Cambria Math" w:eastAsia="仿宋" w:cs="Times New Roman"/>
                      <w:szCs w:val="21"/>
                    </w:rPr>
                    <m:t>k=</m:t>
                  </m:r>
                  <m:r>
                    <m:rPr/>
                    <w:rPr>
                      <w:rFonts w:hint="eastAsia" w:ascii="Cambria Math" w:hAnsi="Cambria Math" w:eastAsia="仿宋" w:cs="Times New Roman"/>
                      <w:szCs w:val="21"/>
                    </w:rPr>
                    <m:t>2015</m:t>
                  </m:r>
                  <m:ctrlPr>
                    <w:rPr>
                      <w:rFonts w:ascii="Cambria Math" w:hAnsi="Cambria Math" w:eastAsia="仿宋" w:cs="Times New Roman"/>
                      <w:i/>
                      <w:szCs w:val="21"/>
                    </w:rPr>
                  </m:ctrlPr>
                </m:sup>
                <m:e>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k</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Treat</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ctrlPr>
                    <w:rPr>
                      <w:rFonts w:ascii="Cambria Math" w:hAnsi="Cambria Math" w:eastAsia="仿宋" w:cs="Times New Roman"/>
                      <w:i/>
                      <w:szCs w:val="21"/>
                    </w:rPr>
                  </m:ctrlPr>
                </m:e>
              </m:nary>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Post</m:t>
                  </m:r>
                  <m:ctrlPr>
                    <w:rPr>
                      <w:rFonts w:ascii="Cambria Math" w:hAnsi="Cambria Math" w:eastAsia="仿宋" w:cs="Times New Roman"/>
                      <w:i/>
                      <w:szCs w:val="21"/>
                    </w:rPr>
                  </m:ctrlPr>
                </m:e>
                <m:sub>
                  <m:r>
                    <m:rPr/>
                    <w:rPr>
                      <w:rFonts w:ascii="Cambria Math" w:hAnsi="Cambria Math" w:eastAsia="仿宋" w:cs="Times New Roman"/>
                      <w:szCs w:val="21"/>
                    </w:rPr>
                    <m:t>k</m:t>
                  </m:r>
                  <m:ctrlPr>
                    <w:rPr>
                      <w:rFonts w:ascii="Cambria Math" w:hAnsi="Cambria Math" w:eastAsia="仿宋" w:cs="Times New Roman"/>
                      <w:i/>
                      <w:szCs w:val="21"/>
                    </w:rPr>
                  </m:ctrlPr>
                </m:sub>
              </m:sSub>
              <m:r>
                <m:rPr/>
                <w:rPr>
                  <w:rFonts w:ascii="Cambria Math" w:hAnsi="Cambria Math" w:eastAsia="仿宋" w:cs="Times New Roman"/>
                  <w:szCs w:val="21"/>
                </w:rPr>
                <m:t>+α</m:t>
              </m:r>
              <m:sSub>
                <m:sSubPr>
                  <m:ctrlPr>
                    <w:rPr>
                      <w:rFonts w:ascii="Cambria Math" w:hAnsi="Cambria Math" w:eastAsia="仿宋" w:cs="Times New Roman"/>
                      <w:i/>
                      <w:szCs w:val="21"/>
                    </w:rPr>
                  </m:ctrlPr>
                </m:sSubPr>
                <m:e>
                  <m:r>
                    <m:rPr/>
                    <w:rPr>
                      <w:rFonts w:ascii="Cambria Math" w:hAnsi="Cambria Math" w:eastAsia="仿宋" w:cs="Times New Roman"/>
                      <w:szCs w:val="21"/>
                    </w:rPr>
                    <m:t>Control</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δ</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η</m:t>
                  </m:r>
                  <m:ctrlPr>
                    <w:rPr>
                      <w:rFonts w:ascii="Cambria Math" w:hAnsi="Cambria Math" w:eastAsia="仿宋" w:cs="Times New Roman"/>
                      <w:i/>
                      <w:szCs w:val="21"/>
                    </w:rPr>
                  </m:ctrlPr>
                </m:e>
                <m:sub>
                  <m:r>
                    <m:rPr/>
                    <w:rPr>
                      <w:rFonts w:ascii="Cambria Math" w:hAnsi="Cambria Math" w:eastAsia="仿宋" w:cs="Times New Roman"/>
                      <w:szCs w:val="21"/>
                    </w:rPr>
                    <m:t>zt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γ</m:t>
                  </m:r>
                  <m:ctrlPr>
                    <w:rPr>
                      <w:rFonts w:ascii="Cambria Math" w:hAnsi="Cambria Math" w:eastAsia="仿宋" w:cs="Times New Roman"/>
                      <w:i/>
                      <w:szCs w:val="21"/>
                    </w:rPr>
                  </m:ctrlPr>
                </m:e>
                <m:sub>
                  <m:r>
                    <m:rPr/>
                    <w:rPr>
                      <w:rFonts w:ascii="Cambria Math" w:hAnsi="Cambria Math" w:eastAsia="仿宋" w:cs="Times New Roman"/>
                      <w:szCs w:val="21"/>
                    </w:rPr>
                    <m:t>pt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ipzt</m:t>
                  </m:r>
                  <m:ctrlPr>
                    <w:rPr>
                      <w:rFonts w:ascii="Cambria Math" w:hAnsi="Cambria Math" w:eastAsia="仿宋" w:cs="Times New Roman"/>
                      <w:i/>
                      <w:szCs w:val="21"/>
                    </w:rPr>
                  </m:ctrlPr>
                </m:sub>
              </m:sSub>
              <m:d>
                <m:dPr>
                  <m:ctrlPr>
                    <w:rPr>
                      <w:rFonts w:ascii="Cambria Math" w:hAnsi="Cambria Math" w:eastAsia="仿宋" w:cs="Times New Roman"/>
                      <w:szCs w:val="21"/>
                    </w:rPr>
                  </m:ctrlPr>
                </m:dPr>
                <m:e>
                  <m:r>
                    <m:rPr>
                      <m:sty m:val="p"/>
                    </m:rPr>
                    <w:rPr>
                      <w:rFonts w:hint="eastAsia" w:ascii="仿宋" w:hAnsi="仿宋" w:eastAsia="仿宋" w:cs="仿宋"/>
                      <w:szCs w:val="21"/>
                    </w:rPr>
                    <m:t>Ⅱ</m:t>
                  </m:r>
                  <m:r>
                    <m:rPr>
                      <m:sty m:val="p"/>
                    </m:rPr>
                    <w:rPr>
                      <w:rFonts w:ascii="Cambria Math" w:hAnsi="Cambria Math" w:eastAsia="仿宋" w:cs="Times New Roman"/>
                      <w:szCs w:val="21"/>
                    </w:rPr>
                    <m:t>1</m:t>
                  </m:r>
                  <m:ctrlPr>
                    <w:rPr>
                      <w:rFonts w:ascii="Cambria Math" w:hAnsi="Cambria Math" w:eastAsia="仿宋" w:cs="Times New Roman"/>
                      <w:szCs w:val="21"/>
                    </w:rPr>
                  </m:ctrlPr>
                </m:e>
              </m:d>
              <m:ctrlPr>
                <w:rPr>
                  <w:rFonts w:ascii="Cambria Math" w:hAnsi="Cambria Math" w:eastAsia="仿宋" w:cs="Times New Roman"/>
                  <w:i/>
                  <w:szCs w:val="21"/>
                </w:rPr>
              </m:ctrlPr>
            </m:e>
          </m:eqArr>
        </m:oMath>
      </m:oMathPara>
    </w:p>
    <w:p>
      <w:pPr>
        <w:rPr>
          <w:rFonts w:ascii="Times New Roman" w:hAnsi="Times New Roman" w:eastAsia="仿宋" w:cs="Times New Roman"/>
          <w:szCs w:val="21"/>
        </w:rPr>
      </w:pPr>
      <w:r>
        <w:rPr>
          <w:rFonts w:hint="eastAsia" w:ascii="Times New Roman" w:hAnsi="Times New Roman" w:eastAsia="仿宋" w:cs="Times New Roman"/>
          <w:iCs/>
          <w:szCs w:val="21"/>
        </w:rPr>
        <w:t>其中，</w:t>
      </w:r>
      <w:r>
        <w:rPr>
          <w:rFonts w:hint="eastAsia" w:ascii="Times New Roman" w:hAnsi="Times New Roman" w:eastAsia="仿宋" w:cs="Times New Roman"/>
          <w:i/>
          <w:szCs w:val="21"/>
        </w:rPr>
        <w:t>P</w:t>
      </w:r>
      <w:r>
        <w:rPr>
          <w:rFonts w:ascii="Times New Roman" w:hAnsi="Times New Roman" w:eastAsia="仿宋" w:cs="Times New Roman"/>
          <w:i/>
          <w:szCs w:val="21"/>
        </w:rPr>
        <w:t>ost</w:t>
      </w:r>
      <w:r>
        <w:rPr>
          <w:rFonts w:ascii="Times New Roman" w:hAnsi="Times New Roman" w:eastAsia="仿宋" w:cs="Times New Roman"/>
          <w:i/>
          <w:szCs w:val="21"/>
          <w:vertAlign w:val="subscript"/>
        </w:rPr>
        <w:t>k</w:t>
      </w:r>
      <w:r>
        <w:rPr>
          <w:rFonts w:hint="eastAsia" w:ascii="Times New Roman" w:hAnsi="Times New Roman" w:eastAsia="仿宋" w:cs="Times New Roman"/>
          <w:iCs/>
          <w:szCs w:val="21"/>
        </w:rPr>
        <w:t>为时间虚拟变量，当时间处于</w:t>
      </w:r>
      <w:r>
        <w:rPr>
          <w:rFonts w:hint="eastAsia" w:ascii="Times New Roman" w:hAnsi="Times New Roman" w:eastAsia="仿宋" w:cs="Times New Roman"/>
          <w:i/>
          <w:szCs w:val="21"/>
        </w:rPr>
        <w:t>k</w:t>
      </w:r>
      <w:r>
        <w:rPr>
          <w:rFonts w:hint="eastAsia" w:ascii="Times New Roman" w:hAnsi="Times New Roman" w:eastAsia="仿宋" w:cs="Times New Roman"/>
          <w:iCs/>
          <w:szCs w:val="21"/>
        </w:rPr>
        <w:t>年时，</w:t>
      </w:r>
      <w:r>
        <w:rPr>
          <w:rFonts w:hint="eastAsia" w:ascii="Times New Roman" w:hAnsi="Times New Roman" w:eastAsia="仿宋" w:cs="Times New Roman"/>
          <w:i/>
          <w:szCs w:val="21"/>
        </w:rPr>
        <w:t>P</w:t>
      </w:r>
      <w:r>
        <w:rPr>
          <w:rFonts w:ascii="Times New Roman" w:hAnsi="Times New Roman" w:eastAsia="仿宋" w:cs="Times New Roman"/>
          <w:i/>
          <w:szCs w:val="21"/>
        </w:rPr>
        <w:t>ost</w:t>
      </w:r>
      <w:r>
        <w:rPr>
          <w:rFonts w:ascii="Times New Roman" w:hAnsi="Times New Roman" w:eastAsia="仿宋" w:cs="Times New Roman"/>
          <w:i/>
          <w:szCs w:val="21"/>
          <w:vertAlign w:val="subscript"/>
        </w:rPr>
        <w:t>k</w:t>
      </w:r>
      <w:r>
        <w:rPr>
          <w:rFonts w:hint="eastAsia" w:ascii="Times New Roman" w:hAnsi="Times New Roman" w:eastAsia="仿宋" w:cs="Times New Roman"/>
          <w:iCs/>
          <w:szCs w:val="21"/>
        </w:rPr>
        <w:t>为1，否则为0，</w:t>
      </w:r>
      <w:r>
        <w:rPr>
          <w:rFonts w:hint="eastAsia" w:ascii="Times New Roman" w:hAnsi="Times New Roman" w:eastAsia="仿宋" w:cs="Times New Roman"/>
          <w:i/>
          <w:szCs w:val="21"/>
        </w:rPr>
        <w:t>k</w:t>
      </w:r>
      <w:r>
        <w:rPr>
          <w:rFonts w:hint="eastAsia" w:ascii="Times New Roman" w:hAnsi="Times New Roman" w:eastAsia="仿宋" w:cs="Times New Roman"/>
          <w:iCs/>
          <w:szCs w:val="21"/>
        </w:rPr>
        <w:t>≠2012表示以2012年为基期。图Ⅱ</w:t>
      </w:r>
      <w:r>
        <w:rPr>
          <w:rFonts w:ascii="Times New Roman" w:hAnsi="Times New Roman" w:eastAsia="仿宋" w:cs="Times New Roman"/>
          <w:iCs/>
          <w:szCs w:val="21"/>
        </w:rPr>
        <w:t>1</w:t>
      </w:r>
      <w:r>
        <w:rPr>
          <w:rFonts w:hint="eastAsia" w:ascii="Times New Roman" w:hAnsi="Times New Roman" w:eastAsia="仿宋" w:cs="Times New Roman"/>
          <w:iCs/>
          <w:szCs w:val="21"/>
        </w:rPr>
        <w:t>展示了各年份虚拟处理变量系数</w:t>
      </w:r>
      <m:oMath>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k</m:t>
            </m:r>
            <m:ctrlPr>
              <w:rPr>
                <w:rFonts w:ascii="Cambria Math" w:hAnsi="Cambria Math" w:eastAsia="仿宋" w:cs="Times New Roman"/>
                <w:i/>
                <w:szCs w:val="21"/>
              </w:rPr>
            </m:ctrlPr>
          </m:sub>
        </m:sSub>
      </m:oMath>
      <w:r>
        <w:rPr>
          <w:rFonts w:hint="eastAsia" w:ascii="Times New Roman" w:hAnsi="Times New Roman" w:eastAsia="仿宋" w:cs="Times New Roman"/>
          <w:iCs/>
          <w:szCs w:val="21"/>
        </w:rPr>
        <w:t>的估计值及其90%置信区间。从图中（a）、（b）可以看出，在税收稽查改革之前，无论采用母公司样本和子公司样本回归，虚拟处理变量的估计系数均不显著，说明基准估计满足平行趋势假设。从税收稽查改革之后的动态效应来看，母公司的避税程度逐渐降低，而子公司的避税程度逐年升高。另一方面，图（b）和（d）分别是采用地税局负责征收的母公司和子公司样本的回归结果，可以发现</w:t>
      </w:r>
      <m:oMath>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k</m:t>
            </m:r>
            <m:ctrlPr>
              <w:rPr>
                <w:rFonts w:ascii="Cambria Math" w:hAnsi="Cambria Math" w:eastAsia="仿宋" w:cs="Times New Roman"/>
                <w:i/>
                <w:szCs w:val="21"/>
              </w:rPr>
            </m:ctrlPr>
          </m:sub>
        </m:sSub>
      </m:oMath>
      <w:r>
        <w:rPr>
          <w:rFonts w:hint="eastAsia" w:ascii="Times New Roman" w:hAnsi="Times New Roman" w:eastAsia="仿宋" w:cs="Times New Roman"/>
          <w:szCs w:val="21"/>
        </w:rPr>
        <w:t>的估计值始终不显著，说明隶属地税系统公司没有受到改革的影响。</w:t>
      </w:r>
    </w:p>
    <w:p>
      <w:pPr>
        <w:spacing w:after="156" w:afterLines="50"/>
        <w:jc w:val="center"/>
        <w:rPr>
          <w:rFonts w:ascii="Times New Roman" w:hAnsi="Times New Roman" w:eastAsia="仿宋" w:cs="Times New Roman"/>
          <w:b/>
          <w:bCs/>
          <w:sz w:val="18"/>
          <w:szCs w:val="20"/>
        </w:rPr>
      </w:pPr>
      <w:r>
        <w:drawing>
          <wp:inline distT="0" distB="0" distL="0" distR="0">
            <wp:extent cx="4100195" cy="3246755"/>
            <wp:effectExtent l="0" t="0" r="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4105275" cy="3250710"/>
                    </a:xfrm>
                    <a:prstGeom prst="rect">
                      <a:avLst/>
                    </a:prstGeom>
                  </pic:spPr>
                </pic:pic>
              </a:graphicData>
            </a:graphic>
          </wp:inline>
        </w:drawing>
      </w:r>
      <w:r>
        <w:rPr>
          <w:rFonts w:ascii="Times New Roman" w:hAnsi="Times New Roman" w:eastAsia="仿宋" w:cs="Times New Roman"/>
          <w:b/>
          <w:bCs/>
          <w:sz w:val="18"/>
          <w:szCs w:val="20"/>
        </w:rPr>
        <w:t xml:space="preserve">  </w:t>
      </w:r>
    </w:p>
    <w:p>
      <w:pPr>
        <w:spacing w:after="156" w:afterLines="50"/>
        <w:jc w:val="center"/>
        <w:rPr>
          <w:rFonts w:hint="eastAsia" w:ascii="宋体" w:hAnsi="宋体" w:eastAsia="宋体" w:cs="宋体"/>
          <w:b/>
          <w:bCs/>
          <w:sz w:val="20"/>
          <w:szCs w:val="21"/>
        </w:rPr>
      </w:pPr>
      <w:r>
        <w:rPr>
          <w:rFonts w:hint="eastAsia" w:ascii="宋体" w:hAnsi="宋体" w:eastAsia="宋体" w:cs="宋体"/>
          <w:b/>
          <w:bCs/>
          <w:sz w:val="20"/>
          <w:szCs w:val="21"/>
        </w:rPr>
        <w:t>图Ⅱ1 动态效应检验</w:t>
      </w:r>
    </w:p>
    <w:p>
      <w:pPr>
        <w:pStyle w:val="3"/>
        <w:rPr>
          <w:sz w:val="24"/>
          <w:szCs w:val="28"/>
        </w:rPr>
      </w:pPr>
      <w:bookmarkStart w:id="4" w:name="_Toc164988153"/>
      <w:bookmarkStart w:id="5" w:name="_Toc164989590"/>
      <w:r>
        <w:rPr>
          <w:sz w:val="24"/>
          <w:szCs w:val="28"/>
        </w:rPr>
        <w:t>（</w:t>
      </w:r>
      <w:r>
        <w:rPr>
          <w:rFonts w:hint="eastAsia"/>
          <w:sz w:val="24"/>
          <w:szCs w:val="28"/>
        </w:rPr>
        <w:t>二</w:t>
      </w:r>
      <w:r>
        <w:rPr>
          <w:sz w:val="24"/>
          <w:szCs w:val="28"/>
        </w:rPr>
        <w:t>）</w:t>
      </w:r>
      <w:r>
        <w:rPr>
          <w:rFonts w:hint="eastAsia"/>
          <w:sz w:val="24"/>
          <w:szCs w:val="28"/>
        </w:rPr>
        <w:t>三重差分检验</w:t>
      </w:r>
      <w:bookmarkEnd w:id="4"/>
      <w:bookmarkEnd w:id="5"/>
    </w:p>
    <w:p>
      <w:pPr>
        <w:ind w:firstLine="420" w:firstLineChars="200"/>
        <w:rPr>
          <w:rFonts w:ascii="仿宋" w:hAnsi="仿宋" w:eastAsia="仿宋"/>
          <w:szCs w:val="21"/>
        </w:rPr>
      </w:pPr>
      <w:r>
        <w:rPr>
          <w:rFonts w:hint="eastAsia" w:ascii="Times New Roman" w:hAnsi="Times New Roman" w:eastAsia="仿宋" w:cs="Times New Roman"/>
          <w:iCs/>
          <w:szCs w:val="21"/>
        </w:rPr>
        <w:t>在正文中，我们使用的样本是不位于税收稽查改革试点地区的子公司，虽然可以排除子公司自身受到的稽查力度对实证结果的干扰，但是忽视了其他子公司对改革的反应。位于税收稽查改革试点地区的子公司同样面临征管强度的提升，母公司将利润转移至这部分子公司，非但没有机会实现避税，反而可能会因此遭到更加严格的审查风险。因此，如果本文论述的集团公司策略性避税的逻辑存在，那么母公司更有动机利用不位于税收稽查改革试点地区的子公司实施避税。也就是说，与其他子公司相比，这部分子公司在其母公司所在地进行税收稽查改革后，避税程度提升幅度更大。</w:t>
      </w:r>
    </w:p>
    <w:p>
      <w:pPr>
        <w:ind w:firstLine="420" w:firstLineChars="200"/>
        <w:rPr>
          <w:rFonts w:ascii="Times New Roman" w:hAnsi="Times New Roman" w:eastAsia="仿宋" w:cs="Times New Roman"/>
          <w:iCs/>
          <w:szCs w:val="21"/>
        </w:rPr>
      </w:pPr>
      <w:r>
        <w:rPr>
          <w:rFonts w:hint="eastAsia" w:ascii="Times New Roman" w:hAnsi="Times New Roman" w:eastAsia="仿宋" w:cs="Times New Roman"/>
          <w:iCs/>
          <w:szCs w:val="21"/>
        </w:rPr>
        <w:t>针对以上逻辑，本文利用三重差分策略来进行检验，我们在此构造了子公司是否位于改革试点地区的虚拟变量（</w:t>
      </w:r>
      <w:r>
        <w:rPr>
          <w:rFonts w:ascii="Times New Roman" w:hAnsi="Times New Roman" w:eastAsia="仿宋" w:cs="Times New Roman"/>
          <w:i/>
          <w:iCs/>
          <w:szCs w:val="21"/>
        </w:rPr>
        <w:t>Subtreat</w:t>
      </w:r>
      <w:r>
        <w:rPr>
          <w:rFonts w:hint="eastAsia" w:ascii="Times New Roman" w:hAnsi="Times New Roman" w:eastAsia="仿宋" w:cs="Times New Roman"/>
          <w:iCs/>
          <w:szCs w:val="21"/>
        </w:rPr>
        <w:t>），其中不位于则为1，否则为0，构建如式（</w:t>
      </w:r>
      <w:r>
        <w:rPr>
          <w:rFonts w:hint="eastAsia" w:ascii="仿宋" w:hAnsi="仿宋" w:eastAsia="仿宋" w:cs="仿宋"/>
          <w:iCs/>
          <w:szCs w:val="21"/>
        </w:rPr>
        <w:t>Ⅱ</w:t>
      </w:r>
      <w:r>
        <w:rPr>
          <w:rFonts w:hint="eastAsia" w:ascii="Times New Roman" w:hAnsi="Times New Roman" w:eastAsia="仿宋" w:cs="Times New Roman"/>
          <w:iCs/>
          <w:szCs w:val="21"/>
        </w:rPr>
        <w:t>2）所示的三重差分模型：</w:t>
      </w:r>
    </w:p>
    <w:p>
      <w:pPr>
        <w:spacing w:before="156" w:beforeLines="50"/>
        <w:ind w:firstLine="420" w:firstLineChars="200"/>
        <w:rPr>
          <w:rFonts w:ascii="Times New Roman" w:hAnsi="Times New Roman" w:eastAsia="仿宋" w:cs="Times New Roman"/>
          <w:szCs w:val="21"/>
        </w:rPr>
      </w:pPr>
      <m:oMathPara>
        <m:oMath>
          <m:sSub>
            <m:sSubPr>
              <m:ctrlPr>
                <w:rPr>
                  <w:rFonts w:ascii="Cambria Math" w:hAnsi="Cambria Math" w:eastAsia="仿宋" w:cs="Times New Roman"/>
                  <w:i/>
                  <w:szCs w:val="21"/>
                </w:rPr>
              </m:ctrlPr>
            </m:sSubPr>
            <m:e>
              <m:r>
                <m:rPr/>
                <w:rPr>
                  <w:rFonts w:ascii="Cambria Math" w:hAnsi="Cambria Math" w:eastAsia="仿宋" w:cs="Times New Roman"/>
                  <w:szCs w:val="21"/>
                </w:rPr>
                <m:t>DD_BTD</m:t>
              </m:r>
              <m:ctrlPr>
                <w:rPr>
                  <w:rFonts w:ascii="Cambria Math" w:hAnsi="Cambria Math" w:eastAsia="仿宋" w:cs="Times New Roman"/>
                  <w:i/>
                  <w:szCs w:val="21"/>
                </w:rPr>
              </m:ctrlPr>
            </m:e>
            <m:sub>
              <m:r>
                <m:rPr/>
                <w:rPr>
                  <w:rFonts w:ascii="Cambria Math" w:hAnsi="Cambria Math" w:eastAsia="仿宋" w:cs="Times New Roman"/>
                  <w:szCs w:val="21"/>
                </w:rPr>
                <m:t>izpt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hint="eastAsia" w:ascii="Cambria Math" w:hAnsi="Cambria Math" w:eastAsia="仿宋" w:cs="Times New Roman"/>
                  <w:szCs w:val="21"/>
                </w:rPr>
                <m:t>1</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T</m:t>
              </m:r>
              <m:r>
                <m:rPr/>
                <w:rPr>
                  <w:rFonts w:hint="eastAsia" w:ascii="Cambria Math" w:hAnsi="Cambria Math" w:eastAsia="仿宋" w:cs="Times New Roman"/>
                  <w:szCs w:val="21"/>
                </w:rPr>
                <m:t>reat</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Post</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Sub</m:t>
              </m:r>
              <m:r>
                <m:rPr/>
                <w:rPr>
                  <w:rFonts w:hint="eastAsia" w:ascii="Cambria Math" w:hAnsi="Cambria Math" w:eastAsia="仿宋" w:cs="Times New Roman"/>
                  <w:szCs w:val="21"/>
                </w:rPr>
                <m:t>treat</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r>
            <m:rPr/>
            <w:rPr>
              <w:rFonts w:ascii="Cambria Math" w:hAnsi="Times New Roman"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2</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T</m:t>
              </m:r>
              <m:r>
                <m:rPr/>
                <w:rPr>
                  <w:rFonts w:hint="eastAsia" w:ascii="Cambria Math" w:hAnsi="Cambria Math" w:eastAsia="仿宋" w:cs="Times New Roman"/>
                  <w:szCs w:val="21"/>
                </w:rPr>
                <m:t>reat</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Post</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3</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Post</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Sub</m:t>
              </m:r>
              <m:r>
                <m:rPr/>
                <w:rPr>
                  <w:rFonts w:hint="eastAsia" w:ascii="Cambria Math" w:hAnsi="Cambria Math" w:eastAsia="仿宋" w:cs="Times New Roman"/>
                  <w:szCs w:val="21"/>
                </w:rPr>
                <m:t>treat</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oMath>
      </m:oMathPara>
    </w:p>
    <w:p>
      <w:pPr>
        <w:spacing w:after="156" w:afterLines="50"/>
        <w:ind w:firstLine="420" w:firstLineChars="200"/>
        <w:rPr>
          <w:rFonts w:ascii="Times New Roman" w:hAnsi="Times New Roman" w:eastAsia="仿宋" w:cs="Times New Roman"/>
          <w:szCs w:val="21"/>
        </w:rPr>
      </w:pPr>
      <m:oMathPara>
        <m:oMath>
          <m:eqArr>
            <m:eqArrPr>
              <m:maxDist m:val="1"/>
              <m:ctrlPr>
                <w:rPr>
                  <w:rFonts w:ascii="Cambria Math" w:hAnsi="Cambria Math" w:eastAsia="仿宋" w:cs="Times New Roman"/>
                  <w:i/>
                  <w:szCs w:val="21"/>
                </w:rPr>
              </m:ctrlPr>
            </m:eqArrPr>
            <m:e>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hint="eastAsia" w:ascii="Cambria Math" w:hAnsi="Cambria Math" w:eastAsia="仿宋" w:cs="Times New Roman"/>
                      <w:szCs w:val="21"/>
                    </w:rPr>
                    <m:t>4</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Control</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δ</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η</m:t>
                  </m:r>
                  <m:ctrlPr>
                    <w:rPr>
                      <w:rFonts w:ascii="Cambria Math" w:hAnsi="Cambria Math" w:eastAsia="仿宋" w:cs="Times New Roman"/>
                      <w:i/>
                      <w:szCs w:val="21"/>
                    </w:rPr>
                  </m:ctrlPr>
                </m:e>
                <m:sub>
                  <m:r>
                    <m:rPr/>
                    <w:rPr>
                      <w:rFonts w:ascii="Cambria Math" w:hAnsi="Cambria Math" w:eastAsia="仿宋" w:cs="Times New Roman"/>
                      <w:szCs w:val="21"/>
                    </w:rPr>
                    <m:t>zt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γ</m:t>
                  </m:r>
                  <m:ctrlPr>
                    <w:rPr>
                      <w:rFonts w:ascii="Cambria Math" w:hAnsi="Cambria Math" w:eastAsia="仿宋" w:cs="Times New Roman"/>
                      <w:i/>
                      <w:szCs w:val="21"/>
                    </w:rPr>
                  </m:ctrlPr>
                </m:e>
                <m:sub>
                  <m:r>
                    <m:rPr/>
                    <w:rPr>
                      <w:rFonts w:ascii="Cambria Math" w:hAnsi="Cambria Math" w:eastAsia="仿宋" w:cs="Times New Roman"/>
                      <w:szCs w:val="21"/>
                    </w:rPr>
                    <m:t>pt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ipzt</m:t>
                  </m:r>
                  <m:ctrlPr>
                    <w:rPr>
                      <w:rFonts w:ascii="Cambria Math" w:hAnsi="Cambria Math" w:eastAsia="仿宋" w:cs="Times New Roman"/>
                      <w:i/>
                      <w:szCs w:val="21"/>
                    </w:rPr>
                  </m:ctrlPr>
                </m:sub>
              </m:sSub>
              <m:d>
                <m:dPr>
                  <m:ctrlPr>
                    <w:rPr>
                      <w:rFonts w:ascii="Cambria Math" w:hAnsi="Cambria Math" w:eastAsia="仿宋" w:cs="Times New Roman"/>
                      <w:i/>
                      <w:szCs w:val="21"/>
                    </w:rPr>
                  </m:ctrlPr>
                </m:dPr>
                <m:e>
                  <m:r>
                    <m:rPr>
                      <m:sty m:val="p"/>
                    </m:rPr>
                    <w:rPr>
                      <w:rFonts w:hint="eastAsia" w:ascii="仿宋" w:hAnsi="仿宋" w:eastAsia="仿宋" w:cs="仿宋"/>
                      <w:szCs w:val="21"/>
                    </w:rPr>
                    <m:t>Ⅱ</m:t>
                  </m:r>
                  <m:r>
                    <m:rPr/>
                    <w:rPr>
                      <w:rFonts w:ascii="Cambria Math" w:hAnsi="Cambria Math" w:eastAsia="仿宋" w:cs="Times New Roman"/>
                      <w:szCs w:val="21"/>
                    </w:rPr>
                    <m:t>2</m:t>
                  </m:r>
                  <m:ctrlPr>
                    <w:rPr>
                      <w:rFonts w:ascii="Cambria Math" w:hAnsi="Cambria Math" w:eastAsia="仿宋" w:cs="Times New Roman"/>
                      <w:i/>
                      <w:szCs w:val="21"/>
                    </w:rPr>
                  </m:ctrlPr>
                </m:e>
              </m:d>
              <m:ctrlPr>
                <w:rPr>
                  <w:rFonts w:ascii="Cambria Math" w:hAnsi="Cambria Math" w:eastAsia="仿宋" w:cs="Times New Roman"/>
                  <w:i/>
                  <w:szCs w:val="21"/>
                </w:rPr>
              </m:ctrlPr>
            </m:e>
          </m:eqArr>
        </m:oMath>
      </m:oMathPara>
    </w:p>
    <w:p>
      <w:pPr>
        <w:rPr>
          <w:rFonts w:ascii="Times New Roman" w:hAnsi="Times New Roman" w:eastAsia="仿宋" w:cs="Times New Roman"/>
          <w:szCs w:val="21"/>
        </w:rPr>
      </w:pPr>
      <w:r>
        <w:rPr>
          <w:rFonts w:hint="eastAsia" w:ascii="Times New Roman" w:hAnsi="Times New Roman" w:eastAsia="仿宋" w:cs="Times New Roman"/>
          <w:szCs w:val="21"/>
        </w:rPr>
        <w:t>式（</w:t>
      </w:r>
      <w:r>
        <w:rPr>
          <w:rFonts w:hint="eastAsia" w:ascii="仿宋" w:hAnsi="仿宋" w:eastAsia="仿宋" w:cs="仿宋"/>
          <w:iCs/>
          <w:szCs w:val="21"/>
        </w:rPr>
        <w:t>Ⅱ</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hint="eastAsia" w:ascii="Times New Roman" w:hAnsi="Times New Roman" w:eastAsia="仿宋" w:cs="Times New Roman"/>
          <w:iCs/>
          <w:szCs w:val="21"/>
        </w:rPr>
        <w:t>在式（1）的基础上引入了三重差分交互项（</w:t>
      </w:r>
      <w:r>
        <w:rPr>
          <w:rFonts w:ascii="Times New Roman" w:hAnsi="Times New Roman" w:eastAsia="仿宋" w:cs="Times New Roman"/>
          <w:i/>
          <w:iCs/>
          <w:szCs w:val="21"/>
        </w:rPr>
        <w:t>Treat×Post×Subtreat</w:t>
      </w:r>
      <w:r>
        <w:rPr>
          <w:rFonts w:hint="eastAsia" w:ascii="Times New Roman" w:hAnsi="Times New Roman" w:eastAsia="仿宋" w:cs="Times New Roman"/>
          <w:iCs/>
          <w:szCs w:val="21"/>
        </w:rPr>
        <w:t>），同时控制两两交互项。回归结果如表Ⅱ</w:t>
      </w:r>
      <w:r>
        <w:rPr>
          <w:rFonts w:ascii="Times New Roman" w:hAnsi="Times New Roman" w:eastAsia="仿宋" w:cs="Times New Roman"/>
          <w:iCs/>
          <w:szCs w:val="21"/>
        </w:rPr>
        <w:t>1</w:t>
      </w:r>
      <w:r>
        <w:rPr>
          <w:rFonts w:hint="eastAsia" w:ascii="Times New Roman" w:hAnsi="Times New Roman" w:eastAsia="仿宋" w:cs="Times New Roman"/>
          <w:iCs/>
          <w:szCs w:val="21"/>
        </w:rPr>
        <w:t>所示，</w:t>
      </w:r>
      <w:r>
        <w:rPr>
          <w:rFonts w:ascii="Times New Roman" w:hAnsi="Times New Roman" w:eastAsia="仿宋" w:cs="Times New Roman"/>
          <w:i/>
          <w:iCs/>
          <w:szCs w:val="21"/>
        </w:rPr>
        <w:t>Treat×Post×Subtreat</w:t>
      </w:r>
      <w:r>
        <w:rPr>
          <w:rFonts w:hint="eastAsia" w:ascii="Times New Roman" w:hAnsi="Times New Roman" w:eastAsia="仿宋" w:cs="Times New Roman"/>
          <w:szCs w:val="21"/>
        </w:rPr>
        <w:t>的系数保持显著，</w:t>
      </w:r>
      <w:r>
        <w:rPr>
          <w:rFonts w:ascii="Times New Roman" w:hAnsi="Times New Roman" w:eastAsia="仿宋" w:cs="Times New Roman"/>
          <w:i/>
          <w:iCs/>
          <w:szCs w:val="21"/>
        </w:rPr>
        <w:t>Treat×Post</w:t>
      </w:r>
      <w:r>
        <w:rPr>
          <w:rFonts w:hint="eastAsia" w:ascii="Times New Roman" w:hAnsi="Times New Roman" w:eastAsia="仿宋" w:cs="Times New Roman"/>
          <w:szCs w:val="21"/>
        </w:rPr>
        <w:t>的数值与显著性水平较低。这充分说明，当母公司受到税收稽查改革冲击后，集团公司的避税行为主要集中在税收征管强度相对较弱的非改革地。</w:t>
      </w:r>
    </w:p>
    <w:tbl>
      <w:tblPr>
        <w:tblStyle w:val="19"/>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143"/>
        <w:gridCol w:w="1418"/>
        <w:gridCol w:w="222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72" w:type="dxa"/>
            <w:gridSpan w:val="4"/>
            <w:tcBorders>
              <w:top w:val="nil"/>
              <w:bottom w:val="single" w:color="auto" w:sz="4" w:space="0"/>
            </w:tcBorders>
            <w:vAlign w:val="center"/>
          </w:tcPr>
          <w:p>
            <w:pPr>
              <w:spacing w:line="240" w:lineRule="exact"/>
              <w:jc w:val="center"/>
              <w:rPr>
                <w:rFonts w:hint="eastAsia" w:ascii="宋体" w:hAnsi="宋体" w:eastAsia="宋体" w:cs="宋体"/>
                <w:b/>
                <w:bCs/>
                <w:sz w:val="20"/>
                <w:szCs w:val="20"/>
              </w:rPr>
            </w:pPr>
            <w:bookmarkStart w:id="6" w:name="_Hlk164989769"/>
            <w:r>
              <w:rPr>
                <w:rFonts w:hint="eastAsia" w:ascii="宋体" w:hAnsi="宋体" w:eastAsia="宋体" w:cs="宋体"/>
                <w:b/>
                <w:bCs/>
                <w:sz w:val="20"/>
                <w:szCs w:val="20"/>
              </w:rPr>
              <w:t>表Ⅱ1</w:t>
            </w:r>
            <w:bookmarkEnd w:id="6"/>
            <w:r>
              <w:rPr>
                <w:rFonts w:hint="eastAsia" w:ascii="宋体" w:hAnsi="宋体" w:eastAsia="宋体" w:cs="宋体"/>
                <w:b/>
                <w:bCs/>
                <w:sz w:val="20"/>
                <w:szCs w:val="20"/>
              </w:rPr>
              <w:t xml:space="preserve"> 三重差分辅助验证</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Borders>
              <w:top w:val="single" w:color="auto" w:sz="4" w:space="0"/>
              <w:bottom w:val="nil"/>
            </w:tcBorders>
            <w:vAlign w:val="center"/>
          </w:tcPr>
          <w:p>
            <w:pPr>
              <w:spacing w:line="240" w:lineRule="exact"/>
              <w:jc w:val="left"/>
              <w:rPr>
                <w:rFonts w:ascii="Times New Roman" w:hAnsi="Times New Roman" w:eastAsia="仿宋" w:cs="Times New Roman"/>
                <w:sz w:val="18"/>
                <w:szCs w:val="18"/>
              </w:rPr>
            </w:pPr>
          </w:p>
        </w:tc>
        <w:tc>
          <w:tcPr>
            <w:tcW w:w="2143" w:type="dxa"/>
            <w:tcBorders>
              <w:top w:val="single" w:color="auto" w:sz="4" w:space="0"/>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1418" w:type="dxa"/>
            <w:tcBorders>
              <w:top w:val="single" w:color="auto" w:sz="4" w:space="0"/>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2220" w:type="dxa"/>
            <w:tcBorders>
              <w:top w:val="single" w:color="auto" w:sz="4" w:space="0"/>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Borders>
              <w:top w:val="nil"/>
              <w:bottom w:val="single" w:color="auto" w:sz="4" w:space="0"/>
            </w:tcBorders>
            <w:vAlign w:val="center"/>
          </w:tcPr>
          <w:p>
            <w:pPr>
              <w:spacing w:line="240" w:lineRule="exact"/>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变量</w:t>
            </w:r>
          </w:p>
        </w:tc>
        <w:tc>
          <w:tcPr>
            <w:tcW w:w="5781" w:type="dxa"/>
            <w:gridSpan w:val="3"/>
            <w:tcBorders>
              <w:top w:val="nil"/>
              <w:bottom w:val="single" w:color="auto" w:sz="4" w:space="0"/>
            </w:tcBorders>
            <w:vAlign w:val="center"/>
          </w:tcPr>
          <w:p>
            <w:pPr>
              <w:spacing w:line="240" w:lineRule="exact"/>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子公司避税程度</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Borders>
              <w:top w:val="single" w:color="auto" w:sz="4" w:space="0"/>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i/>
                <w:iCs/>
                <w:sz w:val="18"/>
                <w:szCs w:val="18"/>
              </w:rPr>
              <w:t>Treat×Post×Subtreat</w:t>
            </w:r>
          </w:p>
        </w:tc>
        <w:tc>
          <w:tcPr>
            <w:tcW w:w="2143" w:type="dxa"/>
            <w:tcBorders>
              <w:top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0.0156*</w:t>
            </w:r>
          </w:p>
        </w:tc>
        <w:tc>
          <w:tcPr>
            <w:tcW w:w="1418" w:type="dxa"/>
            <w:tcBorders>
              <w:top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0.0172**</w:t>
            </w:r>
          </w:p>
        </w:tc>
        <w:tc>
          <w:tcPr>
            <w:tcW w:w="2220" w:type="dxa"/>
            <w:tcBorders>
              <w:top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0.0179**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p>
        </w:tc>
        <w:tc>
          <w:tcPr>
            <w:tcW w:w="2143"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(0.0084)</w:t>
            </w:r>
          </w:p>
        </w:tc>
        <w:tc>
          <w:tcPr>
            <w:tcW w:w="1418"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(0.0081)</w:t>
            </w:r>
          </w:p>
        </w:tc>
        <w:tc>
          <w:tcPr>
            <w:tcW w:w="2220"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(0.0089)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i/>
                <w:iCs/>
                <w:sz w:val="18"/>
                <w:szCs w:val="18"/>
              </w:rPr>
              <w:t>Treat×Post</w:t>
            </w:r>
          </w:p>
        </w:tc>
        <w:tc>
          <w:tcPr>
            <w:tcW w:w="2143"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0.0075</w:t>
            </w:r>
            <w:r>
              <w:rPr>
                <w:rFonts w:hint="eastAsia" w:ascii="Times New Roman" w:hAnsi="Times New Roman" w:cs="Times New Roman"/>
                <w:kern w:val="0"/>
                <w:sz w:val="18"/>
                <w:szCs w:val="18"/>
              </w:rPr>
              <w:t>*</w:t>
            </w:r>
          </w:p>
        </w:tc>
        <w:tc>
          <w:tcPr>
            <w:tcW w:w="1418"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0.0049</w:t>
            </w:r>
          </w:p>
        </w:tc>
        <w:tc>
          <w:tcPr>
            <w:tcW w:w="2220"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0.0061</w:t>
            </w:r>
            <w:r>
              <w:rPr>
                <w:rFonts w:hint="eastAsia" w:ascii="Times New Roman" w:hAnsi="Times New Roman" w:cs="Times New Roman"/>
                <w:kern w:val="0"/>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p>
        </w:tc>
        <w:tc>
          <w:tcPr>
            <w:tcW w:w="2143"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w:t>
            </w:r>
            <w:r>
              <w:rPr>
                <w:rFonts w:hint="eastAsia" w:ascii="Times New Roman" w:hAnsi="Times New Roman" w:cs="Times New Roman"/>
                <w:kern w:val="0"/>
                <w:sz w:val="18"/>
                <w:szCs w:val="18"/>
              </w:rPr>
              <w:t>4</w:t>
            </w:r>
            <w:r>
              <w:rPr>
                <w:rFonts w:ascii="Times New Roman" w:hAnsi="Times New Roman" w:cs="Times New Roman"/>
                <w:kern w:val="0"/>
                <w:sz w:val="18"/>
                <w:szCs w:val="18"/>
              </w:rPr>
              <w:t>4)</w:t>
            </w:r>
          </w:p>
        </w:tc>
        <w:tc>
          <w:tcPr>
            <w:tcW w:w="1418"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w:t>
            </w:r>
            <w:r>
              <w:rPr>
                <w:rFonts w:hint="eastAsia" w:ascii="Times New Roman" w:hAnsi="Times New Roman" w:cs="Times New Roman"/>
                <w:kern w:val="0"/>
                <w:sz w:val="18"/>
                <w:szCs w:val="18"/>
              </w:rPr>
              <w:t>4</w:t>
            </w:r>
            <w:r>
              <w:rPr>
                <w:rFonts w:ascii="Times New Roman" w:hAnsi="Times New Roman" w:cs="Times New Roman"/>
                <w:kern w:val="0"/>
                <w:sz w:val="18"/>
                <w:szCs w:val="18"/>
              </w:rPr>
              <w:t>1)</w:t>
            </w:r>
          </w:p>
        </w:tc>
        <w:tc>
          <w:tcPr>
            <w:tcW w:w="2220"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w:t>
            </w:r>
            <w:r>
              <w:rPr>
                <w:rFonts w:hint="eastAsia" w:ascii="Times New Roman" w:hAnsi="Times New Roman" w:cs="Times New Roman"/>
                <w:kern w:val="0"/>
                <w:sz w:val="18"/>
                <w:szCs w:val="18"/>
              </w:rPr>
              <w:t>35</w:t>
            </w:r>
            <w:r>
              <w:rPr>
                <w:rFonts w:ascii="Times New Roman" w:hAnsi="Times New Roman" w:cs="Times New Roman"/>
                <w:kern w:val="0"/>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i/>
                <w:iCs/>
                <w:sz w:val="18"/>
                <w:szCs w:val="18"/>
              </w:rPr>
              <w:t>Subtreat×Post</w:t>
            </w:r>
          </w:p>
        </w:tc>
        <w:tc>
          <w:tcPr>
            <w:tcW w:w="2143"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-0.0086***</w:t>
            </w:r>
          </w:p>
        </w:tc>
        <w:tc>
          <w:tcPr>
            <w:tcW w:w="1418"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-0.0064**</w:t>
            </w:r>
          </w:p>
        </w:tc>
        <w:tc>
          <w:tcPr>
            <w:tcW w:w="2220"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-0.0216**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p>
        </w:tc>
        <w:tc>
          <w:tcPr>
            <w:tcW w:w="2143"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(0.0033)</w:t>
            </w:r>
          </w:p>
        </w:tc>
        <w:tc>
          <w:tcPr>
            <w:tcW w:w="1418"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(0.0032)</w:t>
            </w:r>
          </w:p>
        </w:tc>
        <w:tc>
          <w:tcPr>
            <w:tcW w:w="2220"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(0.0091)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Pr>
          <w:p>
            <w:pPr>
              <w:spacing w:line="240" w:lineRule="exact"/>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常数项</w:t>
            </w:r>
          </w:p>
        </w:tc>
        <w:tc>
          <w:tcPr>
            <w:tcW w:w="2143"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0.0041***</w:t>
            </w:r>
          </w:p>
        </w:tc>
        <w:tc>
          <w:tcPr>
            <w:tcW w:w="1418"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-0.1324***</w:t>
            </w:r>
          </w:p>
        </w:tc>
        <w:tc>
          <w:tcPr>
            <w:tcW w:w="2220"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-0.1262***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Pr>
          <w:p>
            <w:pPr>
              <w:spacing w:line="240" w:lineRule="exact"/>
              <w:jc w:val="left"/>
              <w:rPr>
                <w:rFonts w:ascii="Times New Roman" w:hAnsi="Times New Roman" w:eastAsia="仿宋" w:cs="Times New Roman"/>
                <w:sz w:val="18"/>
                <w:szCs w:val="18"/>
              </w:rPr>
            </w:pPr>
          </w:p>
        </w:tc>
        <w:tc>
          <w:tcPr>
            <w:tcW w:w="2143"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(0.0010)</w:t>
            </w:r>
          </w:p>
        </w:tc>
        <w:tc>
          <w:tcPr>
            <w:tcW w:w="1418"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(0.0220)</w:t>
            </w:r>
          </w:p>
        </w:tc>
        <w:tc>
          <w:tcPr>
            <w:tcW w:w="2220" w:type="dxa"/>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(0.0244)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Pr>
          <w:p>
            <w:pPr>
              <w:spacing w:line="240" w:lineRule="exact"/>
              <w:jc w:val="left"/>
              <w:rPr>
                <w:rFonts w:ascii="仿宋" w:hAnsi="仿宋" w:eastAsia="仿宋" w:cs="Times New Roman"/>
                <w:sz w:val="18"/>
                <w:szCs w:val="18"/>
              </w:rPr>
            </w:pPr>
            <w:r>
              <w:rPr>
                <w:rFonts w:hint="eastAsia" w:ascii="仿宋" w:hAnsi="仿宋" w:eastAsia="仿宋" w:cs="Times New Roman"/>
                <w:sz w:val="18"/>
                <w:szCs w:val="18"/>
              </w:rPr>
              <w:t>控制变量</w:t>
            </w:r>
          </w:p>
        </w:tc>
        <w:tc>
          <w:tcPr>
            <w:tcW w:w="2143" w:type="dxa"/>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不控制</w:t>
            </w:r>
          </w:p>
        </w:tc>
        <w:tc>
          <w:tcPr>
            <w:tcW w:w="1418" w:type="dxa"/>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控制</w:t>
            </w:r>
          </w:p>
        </w:tc>
        <w:tc>
          <w:tcPr>
            <w:tcW w:w="2220" w:type="dxa"/>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控制</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个体固定效应</w:t>
            </w:r>
          </w:p>
        </w:tc>
        <w:tc>
          <w:tcPr>
            <w:tcW w:w="2143" w:type="dxa"/>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418" w:type="dxa"/>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2220" w:type="dxa"/>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时间固定效应</w:t>
            </w:r>
          </w:p>
        </w:tc>
        <w:tc>
          <w:tcPr>
            <w:tcW w:w="2143" w:type="dxa"/>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418" w:type="dxa"/>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2220" w:type="dxa"/>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行业—时间固定效应</w:t>
            </w:r>
          </w:p>
        </w:tc>
        <w:tc>
          <w:tcPr>
            <w:tcW w:w="2143" w:type="dxa"/>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1418" w:type="dxa"/>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2220" w:type="dxa"/>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省份—时间固定效应</w:t>
            </w:r>
          </w:p>
        </w:tc>
        <w:tc>
          <w:tcPr>
            <w:tcW w:w="2143" w:type="dxa"/>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1418" w:type="dxa"/>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2220" w:type="dxa"/>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观测值</w:t>
            </w:r>
          </w:p>
        </w:tc>
        <w:tc>
          <w:tcPr>
            <w:tcW w:w="2143"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38091</w:t>
            </w:r>
          </w:p>
        </w:tc>
        <w:tc>
          <w:tcPr>
            <w:tcW w:w="1418"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35438</w:t>
            </w:r>
          </w:p>
        </w:tc>
        <w:tc>
          <w:tcPr>
            <w:tcW w:w="2220" w:type="dxa"/>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34161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1" w:type="dxa"/>
            <w:tcBorders>
              <w:bottom w:val="single" w:color="auto" w:sz="4" w:space="0"/>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i/>
                <w:sz w:val="18"/>
                <w:szCs w:val="18"/>
              </w:rPr>
              <w:t>Adj-R</w:t>
            </w:r>
            <w:r>
              <w:rPr>
                <w:rFonts w:ascii="Times New Roman" w:hAnsi="Times New Roman" w:eastAsia="仿宋" w:cs="Times New Roman"/>
                <w:i/>
                <w:sz w:val="18"/>
                <w:szCs w:val="18"/>
                <w:vertAlign w:val="superscript"/>
              </w:rPr>
              <w:t>2</w:t>
            </w:r>
          </w:p>
        </w:tc>
        <w:tc>
          <w:tcPr>
            <w:tcW w:w="2143" w:type="dxa"/>
            <w:tcBorders>
              <w:bottom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0.213</w:t>
            </w:r>
          </w:p>
        </w:tc>
        <w:tc>
          <w:tcPr>
            <w:tcW w:w="1418" w:type="dxa"/>
            <w:tcBorders>
              <w:bottom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0.256</w:t>
            </w:r>
          </w:p>
        </w:tc>
        <w:tc>
          <w:tcPr>
            <w:tcW w:w="2220" w:type="dxa"/>
            <w:tcBorders>
              <w:bottom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0.274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72" w:type="dxa"/>
            <w:gridSpan w:val="4"/>
            <w:tcBorders>
              <w:top w:val="single" w:color="auto" w:sz="4" w:space="0"/>
              <w:bottom w:val="nil"/>
            </w:tcBorders>
            <w:vAlign w:val="center"/>
          </w:tcPr>
          <w:p>
            <w:pPr>
              <w:snapToGrid w:val="0"/>
              <w:spacing w:after="156" w:afterLines="50" w:line="240" w:lineRule="exact"/>
              <w:rPr>
                <w:rFonts w:ascii="Times New Roman" w:hAnsi="Times New Roman" w:eastAsia="仿宋" w:cs="Times New Roman"/>
                <w:sz w:val="18"/>
                <w:szCs w:val="18"/>
              </w:rPr>
            </w:pPr>
            <w:r>
              <w:rPr>
                <w:rFonts w:ascii="Times New Roman" w:hAnsi="Times New Roman" w:eastAsia="仿宋" w:cs="Times New Roman"/>
                <w:sz w:val="18"/>
                <w:szCs w:val="18"/>
              </w:rPr>
              <w:t>注：（1）***、**、*分别代表在1%、5%、10%的水平上显著；（2）括号</w:t>
            </w:r>
            <w:r>
              <w:rPr>
                <w:rFonts w:hint="eastAsia" w:ascii="Times New Roman" w:hAnsi="Times New Roman" w:eastAsia="仿宋" w:cs="Times New Roman"/>
                <w:sz w:val="18"/>
                <w:szCs w:val="18"/>
              </w:rPr>
              <w:t>内为</w:t>
            </w:r>
            <w:r>
              <w:rPr>
                <w:rFonts w:ascii="Times New Roman" w:hAnsi="Times New Roman" w:eastAsia="仿宋" w:cs="Times New Roman"/>
                <w:sz w:val="18"/>
                <w:szCs w:val="18"/>
              </w:rPr>
              <w:t>聚类稳健标准误。</w:t>
            </w:r>
            <w:r>
              <w:rPr>
                <w:rFonts w:hint="eastAsia" w:ascii="Times New Roman" w:hAnsi="Times New Roman" w:eastAsia="仿宋" w:cs="Times New Roman"/>
                <w:sz w:val="18"/>
                <w:szCs w:val="18"/>
              </w:rPr>
              <w:t>以下各表同。</w:t>
            </w:r>
          </w:p>
        </w:tc>
      </w:tr>
    </w:tbl>
    <w:p>
      <w:pPr>
        <w:ind w:firstLine="420" w:firstLineChars="200"/>
        <w:rPr>
          <w:rFonts w:ascii="仿宋" w:hAnsi="仿宋" w:eastAsia="仿宋"/>
          <w:szCs w:val="21"/>
        </w:rPr>
      </w:pPr>
    </w:p>
    <w:p>
      <w:pPr>
        <w:widowControl/>
        <w:jc w:val="left"/>
        <w:rPr>
          <w:rFonts w:ascii="仿宋" w:hAnsi="仿宋" w:eastAsia="仿宋"/>
          <w:szCs w:val="21"/>
        </w:rPr>
      </w:pPr>
      <w:r>
        <w:rPr>
          <w:rFonts w:ascii="仿宋" w:hAnsi="仿宋" w:eastAsia="仿宋"/>
          <w:szCs w:val="21"/>
        </w:rPr>
        <w:br w:type="page"/>
      </w:r>
    </w:p>
    <w:p>
      <w:pPr>
        <w:pStyle w:val="2"/>
        <w:jc w:val="center"/>
        <w:rPr>
          <w:rFonts w:hint="eastAsia" w:ascii="楷体" w:hAnsi="楷体" w:eastAsia="楷体" w:cs="楷体"/>
          <w:b w:val="0"/>
          <w:bCs w:val="0"/>
          <w:sz w:val="28"/>
          <w:szCs w:val="28"/>
        </w:rPr>
      </w:pPr>
      <w:bookmarkStart w:id="7" w:name="_Toc164989591"/>
      <w:r>
        <w:rPr>
          <w:rFonts w:hint="eastAsia" w:ascii="楷体" w:hAnsi="楷体" w:eastAsia="楷体" w:cs="楷体"/>
          <w:b w:val="0"/>
          <w:bCs w:val="0"/>
          <w:sz w:val="28"/>
          <w:szCs w:val="28"/>
        </w:rPr>
        <w:t>附录Ⅲ</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rPr>
        <w:t>利润转移机制</w:t>
      </w:r>
      <w:bookmarkEnd w:id="7"/>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在表Ⅲ1中，我们考察税收稽查对于集团内子母公司利润转移的影响。结果显示，试点地区由国税征收的母公司利润总额显著下降，试点地区母公司的异地子公司利润总额显著上升，说明试点地区由国税征收的母公司与其异地子公司之间存在明显的利润转移行为。与此同时，试点地区母公司在利润下降及其异地子公司在利润总额上升的情况下应纳税所得额却无影响，这说明集团整体为避免被税收稽查查处的风险而可能通过盈余管理等手段进行账目操纵，使其整体税负在表面上并无显著变化。</w:t>
      </w:r>
    </w:p>
    <w:tbl>
      <w:tblPr>
        <w:tblStyle w:val="19"/>
        <w:tblW w:w="8220"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522"/>
        <w:gridCol w:w="1679"/>
        <w:gridCol w:w="1356"/>
        <w:gridCol w:w="167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20" w:type="dxa"/>
            <w:gridSpan w:val="5"/>
            <w:tcBorders>
              <w:top w:val="nil"/>
              <w:bottom w:val="nil"/>
            </w:tcBorders>
            <w:vAlign w:val="center"/>
          </w:tcPr>
          <w:p>
            <w:pPr>
              <w:spacing w:line="240" w:lineRule="exact"/>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表Ⅲ1 税收稽查对集团子母公司利润转移的影响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auto" w:sz="4" w:space="0"/>
              <w:bottom w:val="nil"/>
              <w:right w:val="nil"/>
            </w:tcBorders>
            <w:vAlign w:val="center"/>
          </w:tcPr>
          <w:p>
            <w:pPr>
              <w:spacing w:line="240" w:lineRule="exact"/>
              <w:jc w:val="center"/>
              <w:rPr>
                <w:rFonts w:ascii="Times New Roman" w:hAnsi="Times New Roman" w:eastAsia="仿宋" w:cs="Times New Roman"/>
                <w:sz w:val="18"/>
                <w:szCs w:val="18"/>
              </w:rPr>
            </w:pPr>
          </w:p>
        </w:tc>
        <w:tc>
          <w:tcPr>
            <w:tcW w:w="1522" w:type="dxa"/>
            <w:tcBorders>
              <w:top w:val="single" w:color="auto" w:sz="4" w:space="0"/>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1679" w:type="dxa"/>
            <w:tcBorders>
              <w:top w:val="single" w:color="auto" w:sz="4" w:space="0"/>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1356" w:type="dxa"/>
            <w:tcBorders>
              <w:top w:val="single" w:color="auto" w:sz="4" w:space="0"/>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（3）</w:t>
            </w:r>
          </w:p>
        </w:tc>
        <w:tc>
          <w:tcPr>
            <w:tcW w:w="1679" w:type="dxa"/>
            <w:tcBorders>
              <w:top w:val="single" w:color="auto" w:sz="4" w:space="0"/>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变量</w:t>
            </w:r>
          </w:p>
        </w:tc>
        <w:tc>
          <w:tcPr>
            <w:tcW w:w="3201" w:type="dxa"/>
            <w:gridSpan w:val="2"/>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母公司</w:t>
            </w:r>
          </w:p>
        </w:tc>
        <w:tc>
          <w:tcPr>
            <w:tcW w:w="3035" w:type="dxa"/>
            <w:gridSpan w:val="2"/>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子公司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p>
        </w:tc>
        <w:tc>
          <w:tcPr>
            <w:tcW w:w="1522"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iCs/>
                <w:sz w:val="18"/>
                <w:szCs w:val="18"/>
              </w:rPr>
              <w:t xml:space="preserve">ln </w:t>
            </w:r>
            <w:r>
              <w:rPr>
                <w:rFonts w:ascii="Times New Roman" w:hAnsi="Times New Roman" w:eastAsia="仿宋" w:cs="Times New Roman"/>
                <w:sz w:val="18"/>
                <w:szCs w:val="18"/>
              </w:rPr>
              <w:t>(利润总额)</w:t>
            </w:r>
          </w:p>
        </w:tc>
        <w:tc>
          <w:tcPr>
            <w:tcW w:w="1679"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iCs/>
                <w:sz w:val="18"/>
                <w:szCs w:val="18"/>
              </w:rPr>
              <w:t xml:space="preserve">ln </w:t>
            </w:r>
            <w:r>
              <w:rPr>
                <w:rFonts w:ascii="Times New Roman" w:hAnsi="Times New Roman" w:eastAsia="仿宋" w:cs="Times New Roman"/>
                <w:sz w:val="18"/>
                <w:szCs w:val="18"/>
              </w:rPr>
              <w:t>(应纳税所得额)</w:t>
            </w:r>
          </w:p>
        </w:tc>
        <w:tc>
          <w:tcPr>
            <w:tcW w:w="1356"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iCs/>
                <w:sz w:val="18"/>
                <w:szCs w:val="18"/>
              </w:rPr>
              <w:t>ln</w:t>
            </w:r>
            <w:r>
              <w:rPr>
                <w:rFonts w:ascii="Times New Roman" w:hAnsi="Times New Roman" w:eastAsia="仿宋" w:cs="Times New Roman"/>
                <w:sz w:val="18"/>
                <w:szCs w:val="18"/>
              </w:rPr>
              <w:t xml:space="preserve"> (利润总额)</w:t>
            </w:r>
          </w:p>
        </w:tc>
        <w:tc>
          <w:tcPr>
            <w:tcW w:w="1679" w:type="dxa"/>
            <w:tcBorders>
              <w:top w:val="nil"/>
              <w:left w:val="nil"/>
              <w:bottom w:val="single" w:color="auto" w:sz="4" w:space="0"/>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iCs/>
                <w:sz w:val="18"/>
                <w:szCs w:val="18"/>
              </w:rPr>
              <w:t>ln</w:t>
            </w:r>
            <w:r>
              <w:rPr>
                <w:rFonts w:ascii="Times New Roman" w:hAnsi="Times New Roman" w:eastAsia="仿宋" w:cs="Times New Roman"/>
                <w:sz w:val="18"/>
                <w:szCs w:val="18"/>
              </w:rPr>
              <w:t xml:space="preserve"> (应纳税所得额)</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auto" w:sz="4" w:space="0"/>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i/>
                <w:iCs/>
                <w:sz w:val="18"/>
                <w:szCs w:val="18"/>
              </w:rPr>
              <w:t>Treat×Post</w:t>
            </w:r>
          </w:p>
        </w:tc>
        <w:tc>
          <w:tcPr>
            <w:tcW w:w="1522"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-0.0035***</w:t>
            </w:r>
          </w:p>
        </w:tc>
        <w:tc>
          <w:tcPr>
            <w:tcW w:w="1679"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-0.4249</w:t>
            </w:r>
          </w:p>
        </w:tc>
        <w:tc>
          <w:tcPr>
            <w:tcW w:w="1356"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0.2204**</w:t>
            </w:r>
          </w:p>
        </w:tc>
        <w:tc>
          <w:tcPr>
            <w:tcW w:w="1679" w:type="dxa"/>
            <w:tcBorders>
              <w:top w:val="single" w:color="auto" w:sz="4" w:space="0"/>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0.3688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p>
        </w:tc>
        <w:tc>
          <w:tcPr>
            <w:tcW w:w="1522"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(0.0011)</w:t>
            </w:r>
          </w:p>
        </w:tc>
        <w:tc>
          <w:tcPr>
            <w:tcW w:w="1679"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(0.6482)</w:t>
            </w:r>
          </w:p>
        </w:tc>
        <w:tc>
          <w:tcPr>
            <w:tcW w:w="1356"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(0.1091)</w:t>
            </w:r>
          </w:p>
        </w:tc>
        <w:tc>
          <w:tcPr>
            <w:tcW w:w="1679" w:type="dxa"/>
            <w:tcBorders>
              <w:top w:val="nil"/>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(0.2877)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tcPr>
          <w:p>
            <w:pPr>
              <w:spacing w:line="240" w:lineRule="exact"/>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常数项</w:t>
            </w:r>
          </w:p>
        </w:tc>
        <w:tc>
          <w:tcPr>
            <w:tcW w:w="1522" w:type="dxa"/>
            <w:tcBorders>
              <w:top w:val="nil"/>
              <w:left w:val="nil"/>
              <w:bottom w:val="nil"/>
              <w:right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24.1940***</w:t>
            </w:r>
          </w:p>
        </w:tc>
        <w:tc>
          <w:tcPr>
            <w:tcW w:w="1679" w:type="dxa"/>
            <w:tcBorders>
              <w:top w:val="nil"/>
              <w:left w:val="nil"/>
              <w:bottom w:val="nil"/>
              <w:right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-5.7998</w:t>
            </w:r>
          </w:p>
        </w:tc>
        <w:tc>
          <w:tcPr>
            <w:tcW w:w="1356" w:type="dxa"/>
            <w:tcBorders>
              <w:top w:val="nil"/>
              <w:left w:val="nil"/>
              <w:bottom w:val="nil"/>
              <w:right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0.2204**</w:t>
            </w:r>
          </w:p>
        </w:tc>
        <w:tc>
          <w:tcPr>
            <w:tcW w:w="1679" w:type="dxa"/>
            <w:tcBorders>
              <w:top w:val="nil"/>
              <w:left w:val="nil"/>
              <w:bottom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-1.1926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tcPr>
          <w:p>
            <w:pPr>
              <w:spacing w:line="240" w:lineRule="exact"/>
              <w:jc w:val="left"/>
              <w:rPr>
                <w:rFonts w:ascii="Times New Roman" w:hAnsi="Times New Roman" w:eastAsia="仿宋" w:cs="Times New Roman"/>
                <w:sz w:val="18"/>
                <w:szCs w:val="18"/>
              </w:rPr>
            </w:pPr>
          </w:p>
        </w:tc>
        <w:tc>
          <w:tcPr>
            <w:tcW w:w="1522" w:type="dxa"/>
            <w:tcBorders>
              <w:top w:val="nil"/>
              <w:left w:val="nil"/>
              <w:bottom w:val="nil"/>
              <w:right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(0.0215)</w:t>
            </w:r>
          </w:p>
        </w:tc>
        <w:tc>
          <w:tcPr>
            <w:tcW w:w="1679" w:type="dxa"/>
            <w:tcBorders>
              <w:top w:val="nil"/>
              <w:left w:val="nil"/>
              <w:bottom w:val="nil"/>
              <w:right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(7.5909)</w:t>
            </w:r>
          </w:p>
        </w:tc>
        <w:tc>
          <w:tcPr>
            <w:tcW w:w="1356" w:type="dxa"/>
            <w:tcBorders>
              <w:top w:val="nil"/>
              <w:left w:val="nil"/>
              <w:bottom w:val="nil"/>
              <w:right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(0.1091)</w:t>
            </w:r>
          </w:p>
        </w:tc>
        <w:tc>
          <w:tcPr>
            <w:tcW w:w="1679" w:type="dxa"/>
            <w:tcBorders>
              <w:top w:val="nil"/>
              <w:left w:val="nil"/>
              <w:bottom w:val="nil"/>
            </w:tcBorders>
          </w:tcPr>
          <w:p>
            <w:pPr>
              <w:spacing w:line="240" w:lineRule="exact"/>
              <w:jc w:val="center"/>
              <w:rPr>
                <w:rFonts w:ascii="Times New Roman" w:hAnsi="Times New Roman" w:eastAsia="仿宋" w:cs="Times New Roman"/>
                <w:kern w:val="0"/>
                <w:sz w:val="18"/>
                <w:szCs w:val="18"/>
              </w:rPr>
            </w:pPr>
            <w:r>
              <w:rPr>
                <w:rFonts w:ascii="Times New Roman" w:hAnsi="Times New Roman" w:cs="Times New Roman"/>
                <w:kern w:val="0"/>
                <w:sz w:val="18"/>
                <w:szCs w:val="18"/>
              </w:rPr>
              <w:t>(0.7703)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个体固定效应</w:t>
            </w:r>
          </w:p>
        </w:tc>
        <w:tc>
          <w:tcPr>
            <w:tcW w:w="1522"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79"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356"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79" w:type="dxa"/>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行业—时间固定效应</w:t>
            </w:r>
          </w:p>
        </w:tc>
        <w:tc>
          <w:tcPr>
            <w:tcW w:w="1522"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79"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356"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79" w:type="dxa"/>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省份—时间固定效应</w:t>
            </w:r>
          </w:p>
        </w:tc>
        <w:tc>
          <w:tcPr>
            <w:tcW w:w="1522"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1679"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1356"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79" w:type="dxa"/>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观测值</w:t>
            </w:r>
          </w:p>
        </w:tc>
        <w:tc>
          <w:tcPr>
            <w:tcW w:w="1522"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5888</w:t>
            </w:r>
          </w:p>
        </w:tc>
        <w:tc>
          <w:tcPr>
            <w:tcW w:w="1679"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5864</w:t>
            </w:r>
          </w:p>
        </w:tc>
        <w:tc>
          <w:tcPr>
            <w:tcW w:w="1356"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29511</w:t>
            </w:r>
          </w:p>
        </w:tc>
        <w:tc>
          <w:tcPr>
            <w:tcW w:w="1679" w:type="dxa"/>
            <w:tcBorders>
              <w:top w:val="nil"/>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29879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nil"/>
              <w:bottom w:val="single" w:color="auto" w:sz="4" w:space="0"/>
              <w:right w:val="nil"/>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i/>
                <w:sz w:val="18"/>
                <w:szCs w:val="18"/>
              </w:rPr>
              <w:t>Adj-R</w:t>
            </w:r>
            <w:r>
              <w:rPr>
                <w:rFonts w:ascii="Times New Roman" w:hAnsi="Times New Roman" w:eastAsia="仿宋" w:cs="Times New Roman"/>
                <w:i/>
                <w:sz w:val="18"/>
                <w:szCs w:val="18"/>
                <w:vertAlign w:val="superscript"/>
              </w:rPr>
              <w:t>2</w:t>
            </w:r>
          </w:p>
        </w:tc>
        <w:tc>
          <w:tcPr>
            <w:tcW w:w="1522"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0.915</w:t>
            </w:r>
          </w:p>
        </w:tc>
        <w:tc>
          <w:tcPr>
            <w:tcW w:w="1679"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0.555</w:t>
            </w:r>
          </w:p>
        </w:tc>
        <w:tc>
          <w:tcPr>
            <w:tcW w:w="1356"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0.322</w:t>
            </w:r>
          </w:p>
        </w:tc>
        <w:tc>
          <w:tcPr>
            <w:tcW w:w="1679" w:type="dxa"/>
            <w:tcBorders>
              <w:top w:val="nil"/>
              <w:left w:val="nil"/>
              <w:bottom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0.585</w:t>
            </w:r>
          </w:p>
        </w:tc>
      </w:tr>
    </w:tbl>
    <w:p>
      <w:pPr>
        <w:ind w:firstLine="420" w:firstLineChars="200"/>
        <w:rPr>
          <w:rFonts w:ascii="Times New Roman" w:hAnsi="Times New Roman" w:eastAsia="仿宋" w:cs="Times New Roman"/>
          <w:iCs/>
          <w:szCs w:val="21"/>
        </w:rPr>
      </w:pPr>
      <w:r>
        <w:rPr>
          <w:rFonts w:hint="eastAsia" w:ascii="Times New Roman" w:hAnsi="Times New Roman" w:eastAsia="仿宋" w:cs="Times New Roman"/>
          <w:iCs/>
          <w:szCs w:val="21"/>
        </w:rPr>
        <w:t>关联交易是集团公司转移利润的重要方式。从表</w:t>
      </w:r>
      <w:r>
        <w:rPr>
          <w:rFonts w:ascii="Times New Roman" w:hAnsi="Times New Roman" w:eastAsia="仿宋" w:cs="Times New Roman"/>
          <w:szCs w:val="21"/>
        </w:rPr>
        <w:t>Ⅲ</w:t>
      </w:r>
      <w:r>
        <w:rPr>
          <w:rFonts w:hint="eastAsia" w:ascii="Times New Roman" w:hAnsi="Times New Roman" w:eastAsia="仿宋" w:cs="Times New Roman"/>
          <w:szCs w:val="21"/>
        </w:rPr>
        <w:t>2</w:t>
      </w:r>
      <w:r>
        <w:rPr>
          <w:rFonts w:hint="eastAsia" w:ascii="Times New Roman" w:hAnsi="Times New Roman" w:eastAsia="仿宋" w:cs="Times New Roman"/>
          <w:i w:val="0"/>
          <w:iCs w:val="0"/>
          <w:szCs w:val="21"/>
        </w:rPr>
        <w:t xml:space="preserve"> Panel A</w:t>
      </w:r>
      <w:r>
        <w:rPr>
          <w:rFonts w:hint="eastAsia" w:ascii="Times New Roman" w:hAnsi="Times New Roman" w:eastAsia="仿宋" w:cs="Times New Roman"/>
          <w:iCs/>
          <w:szCs w:val="21"/>
        </w:rPr>
        <w:t>第（1）列中可以看出，税收稽查改革后，相比于对照组，实验组母公司从子公司购买的商品和劳务总额显著增加。同时，从第（3）列可以看出，母公司受到的税收征管力度提升，导致子公司向母公司出口产品的总额比其他子公司显著提升。除了收入转移之外，利润转移的另一条途径是通过债权债务安排实现费用转移。</w:t>
      </w:r>
      <w:r>
        <w:rPr>
          <w:rFonts w:hint="eastAsia" w:ascii="Times New Roman" w:hAnsi="Times New Roman" w:eastAsia="仿宋" w:cs="Times New Roman"/>
          <w:i w:val="0"/>
          <w:iCs/>
          <w:szCs w:val="21"/>
        </w:rPr>
        <w:t>P</w:t>
      </w:r>
      <w:r>
        <w:rPr>
          <w:rFonts w:ascii="Times New Roman" w:hAnsi="Times New Roman" w:eastAsia="仿宋" w:cs="Times New Roman"/>
          <w:i w:val="0"/>
          <w:iCs/>
          <w:szCs w:val="21"/>
        </w:rPr>
        <w:t>anel A</w:t>
      </w:r>
      <w:r>
        <w:rPr>
          <w:rFonts w:hint="eastAsia" w:ascii="Times New Roman" w:hAnsi="Times New Roman" w:eastAsia="仿宋" w:cs="Times New Roman"/>
          <w:iCs/>
          <w:szCs w:val="21"/>
        </w:rPr>
        <w:t>第（2）列的结果显示，税收稽查改革后，实验组母公司向子公司支付的利息金额比对照组明显提升，而第（4）列表明实验组子公司从母公司收取的利息金额比对照组显著提高。</w:t>
      </w:r>
    </w:p>
    <w:tbl>
      <w:tblPr>
        <w:tblStyle w:val="19"/>
        <w:tblW w:w="813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424"/>
        <w:gridCol w:w="1424"/>
        <w:gridCol w:w="1615"/>
        <w:gridCol w:w="42"/>
        <w:gridCol w:w="165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38" w:type="dxa"/>
            <w:gridSpan w:val="6"/>
            <w:tcBorders>
              <w:top w:val="nil"/>
              <w:bottom w:val="single" w:color="auto" w:sz="4" w:space="0"/>
            </w:tcBorders>
            <w:vAlign w:val="center"/>
          </w:tcPr>
          <w:p>
            <w:pPr>
              <w:spacing w:line="240" w:lineRule="exact"/>
              <w:jc w:val="center"/>
              <w:rPr>
                <w:rFonts w:ascii="Times New Roman" w:hAnsi="Times New Roman" w:eastAsia="仿宋" w:cs="Times New Roman"/>
                <w:sz w:val="18"/>
                <w:szCs w:val="18"/>
              </w:rPr>
            </w:pPr>
            <w:r>
              <w:rPr>
                <w:rFonts w:hint="eastAsia" w:ascii="宋体" w:hAnsi="宋体" w:eastAsia="宋体" w:cs="宋体"/>
                <w:b w:val="0"/>
                <w:bCs w:val="0"/>
                <w:sz w:val="20"/>
                <w:szCs w:val="20"/>
              </w:rPr>
              <w:t>表Ⅲ2 机制检验：关联购销和资本弱化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single" w:color="auto" w:sz="4" w:space="0"/>
              <w:bottom w:val="single" w:color="auto" w:sz="4" w:space="0"/>
              <w:right w:val="nil"/>
            </w:tcBorders>
            <w:vAlign w:val="center"/>
          </w:tcPr>
          <w:p>
            <w:pPr>
              <w:spacing w:line="240" w:lineRule="exact"/>
              <w:jc w:val="center"/>
              <w:rPr>
                <w:rFonts w:ascii="Times New Roman" w:hAnsi="Times New Roman" w:eastAsia="仿宋" w:cs="Times New Roman"/>
                <w:sz w:val="18"/>
                <w:szCs w:val="18"/>
              </w:rPr>
            </w:pPr>
          </w:p>
        </w:tc>
        <w:tc>
          <w:tcPr>
            <w:tcW w:w="1424"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1424"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1615"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（3）</w:t>
            </w:r>
          </w:p>
        </w:tc>
        <w:tc>
          <w:tcPr>
            <w:tcW w:w="1701" w:type="dxa"/>
            <w:gridSpan w:val="2"/>
            <w:tcBorders>
              <w:top w:val="single" w:color="auto" w:sz="4" w:space="0"/>
              <w:left w:val="nil"/>
              <w:bottom w:val="single" w:color="auto" w:sz="4" w:space="0"/>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single" w:color="auto" w:sz="4" w:space="0"/>
              <w:bottom w:val="nil"/>
              <w:right w:val="nil"/>
            </w:tcBorders>
            <w:vAlign w:val="center"/>
          </w:tcPr>
          <w:p>
            <w:pPr>
              <w:spacing w:line="240" w:lineRule="exact"/>
              <w:jc w:val="left"/>
              <w:rPr>
                <w:rFonts w:ascii="Times New Roman" w:hAnsi="Times New Roman" w:eastAsia="仿宋" w:cs="Times New Roman"/>
                <w:sz w:val="18"/>
                <w:szCs w:val="18"/>
              </w:rPr>
            </w:pPr>
          </w:p>
        </w:tc>
        <w:tc>
          <w:tcPr>
            <w:tcW w:w="6164" w:type="dxa"/>
            <w:gridSpan w:val="5"/>
            <w:tcBorders>
              <w:top w:val="single" w:color="auto" w:sz="4" w:space="0"/>
              <w:left w:val="nil"/>
              <w:bottom w:val="nil"/>
            </w:tcBorders>
            <w:vAlign w:val="center"/>
          </w:tcPr>
          <w:p>
            <w:pPr>
              <w:spacing w:line="240" w:lineRule="exact"/>
              <w:jc w:val="center"/>
              <w:rPr>
                <w:rFonts w:ascii="Times New Roman" w:hAnsi="Times New Roman" w:eastAsia="仿宋" w:cs="Times New Roman"/>
                <w:i/>
                <w:iCs/>
                <w:sz w:val="18"/>
                <w:szCs w:val="18"/>
                <w:u w:val="single"/>
              </w:rPr>
            </w:pPr>
            <w:r>
              <w:rPr>
                <w:rFonts w:hint="eastAsia" w:ascii="Times New Roman" w:hAnsi="Times New Roman" w:eastAsia="仿宋" w:cs="Times New Roman"/>
                <w:i w:val="0"/>
                <w:iCs w:val="0"/>
                <w:sz w:val="18"/>
                <w:szCs w:val="18"/>
                <w:u w:val="single"/>
              </w:rPr>
              <w:t>Panel</w:t>
            </w:r>
            <w:r>
              <w:rPr>
                <w:rFonts w:ascii="Times New Roman" w:hAnsi="Times New Roman" w:eastAsia="仿宋" w:cs="Times New Roman"/>
                <w:i w:val="0"/>
                <w:iCs w:val="0"/>
                <w:sz w:val="18"/>
                <w:szCs w:val="18"/>
                <w:u w:val="single"/>
              </w:rPr>
              <w:t xml:space="preserve"> 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p>
        </w:tc>
        <w:tc>
          <w:tcPr>
            <w:tcW w:w="2848" w:type="dxa"/>
            <w:gridSpan w:val="2"/>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母公司</w:t>
            </w:r>
          </w:p>
        </w:tc>
        <w:tc>
          <w:tcPr>
            <w:tcW w:w="3316" w:type="dxa"/>
            <w:gridSpan w:val="3"/>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子公司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single" w:color="auto" w:sz="4" w:space="0"/>
              <w:right w:val="nil"/>
            </w:tcBorders>
            <w:vAlign w:val="center"/>
          </w:tcPr>
          <w:p>
            <w:pPr>
              <w:spacing w:line="240" w:lineRule="exact"/>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变量</w:t>
            </w:r>
          </w:p>
        </w:tc>
        <w:tc>
          <w:tcPr>
            <w:tcW w:w="1424"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(从子公司购买的商品和劳务金额)</w:t>
            </w:r>
          </w:p>
        </w:tc>
        <w:tc>
          <w:tcPr>
            <w:tcW w:w="1424"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向子公司支付的利息金额</w:t>
            </w:r>
            <w:r>
              <w:rPr>
                <w:rFonts w:ascii="Times New Roman" w:hAnsi="Times New Roman" w:eastAsia="仿宋" w:cs="Times New Roman"/>
                <w:sz w:val="18"/>
                <w:szCs w:val="18"/>
              </w:rPr>
              <w:t>)</w:t>
            </w:r>
          </w:p>
        </w:tc>
        <w:tc>
          <w:tcPr>
            <w:tcW w:w="1615"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 xml:space="preserve">ln </w:t>
            </w:r>
            <w:r>
              <w:rPr>
                <w:rFonts w:ascii="Times New Roman" w:hAnsi="Times New Roman" w:eastAsia="仿宋" w:cs="Times New Roman"/>
                <w:sz w:val="18"/>
                <w:szCs w:val="18"/>
              </w:rPr>
              <w:t>(向母公司出售的商品和劳务金额)</w:t>
            </w:r>
          </w:p>
        </w:tc>
        <w:tc>
          <w:tcPr>
            <w:tcW w:w="1701" w:type="dxa"/>
            <w:gridSpan w:val="2"/>
            <w:tcBorders>
              <w:top w:val="nil"/>
              <w:left w:val="nil"/>
              <w:bottom w:val="single" w:color="auto" w:sz="4" w:space="0"/>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从母公司收取的利息金额</w:t>
            </w:r>
            <w:r>
              <w:rPr>
                <w:rFonts w:ascii="Times New Roman" w:hAnsi="Times New Roman" w:eastAsia="仿宋" w:cs="Times New Roman"/>
                <w:sz w:val="18"/>
                <w:szCs w:val="18"/>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single" w:color="auto" w:sz="4" w:space="0"/>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i/>
                <w:iCs/>
                <w:sz w:val="18"/>
                <w:szCs w:val="18"/>
              </w:rPr>
              <w:t>Treat×Post</w:t>
            </w:r>
          </w:p>
        </w:tc>
        <w:tc>
          <w:tcPr>
            <w:tcW w:w="1424"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0.3343*</w:t>
            </w:r>
          </w:p>
        </w:tc>
        <w:tc>
          <w:tcPr>
            <w:tcW w:w="1424"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0.2997**</w:t>
            </w:r>
          </w:p>
        </w:tc>
        <w:tc>
          <w:tcPr>
            <w:tcW w:w="1615"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0.1832**</w:t>
            </w:r>
          </w:p>
        </w:tc>
        <w:tc>
          <w:tcPr>
            <w:tcW w:w="1701" w:type="dxa"/>
            <w:gridSpan w:val="2"/>
            <w:tcBorders>
              <w:top w:val="single" w:color="auto" w:sz="4" w:space="0"/>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0.0419***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(0.1804)</w:t>
            </w: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(0.1296)</w:t>
            </w:r>
          </w:p>
        </w:tc>
        <w:tc>
          <w:tcPr>
            <w:tcW w:w="1615"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(0.0880)</w:t>
            </w:r>
          </w:p>
        </w:tc>
        <w:tc>
          <w:tcPr>
            <w:tcW w:w="1701" w:type="dxa"/>
            <w:gridSpan w:val="2"/>
            <w:tcBorders>
              <w:top w:val="nil"/>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(0.0154)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观测值</w:t>
            </w: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5636</w:t>
            </w: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5636</w:t>
            </w:r>
          </w:p>
        </w:tc>
        <w:tc>
          <w:tcPr>
            <w:tcW w:w="1615"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30388</w:t>
            </w:r>
          </w:p>
        </w:tc>
        <w:tc>
          <w:tcPr>
            <w:tcW w:w="1701" w:type="dxa"/>
            <w:gridSpan w:val="2"/>
            <w:tcBorders>
              <w:top w:val="nil"/>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30388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single" w:color="auto" w:sz="4" w:space="0"/>
              <w:right w:val="nil"/>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i/>
                <w:sz w:val="18"/>
                <w:szCs w:val="18"/>
              </w:rPr>
              <w:t>Adj-R</w:t>
            </w:r>
            <w:r>
              <w:rPr>
                <w:rFonts w:ascii="Times New Roman" w:hAnsi="Times New Roman" w:eastAsia="仿宋" w:cs="Times New Roman"/>
                <w:i/>
                <w:sz w:val="18"/>
                <w:szCs w:val="18"/>
                <w:vertAlign w:val="superscript"/>
              </w:rPr>
              <w:t>2</w:t>
            </w:r>
          </w:p>
        </w:tc>
        <w:tc>
          <w:tcPr>
            <w:tcW w:w="1424"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0.115</w:t>
            </w:r>
          </w:p>
        </w:tc>
        <w:tc>
          <w:tcPr>
            <w:tcW w:w="1424"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0.115</w:t>
            </w:r>
          </w:p>
        </w:tc>
        <w:tc>
          <w:tcPr>
            <w:tcW w:w="1615"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0.480</w:t>
            </w:r>
          </w:p>
        </w:tc>
        <w:tc>
          <w:tcPr>
            <w:tcW w:w="1701" w:type="dxa"/>
            <w:gridSpan w:val="2"/>
            <w:tcBorders>
              <w:top w:val="nil"/>
              <w:left w:val="nil"/>
              <w:bottom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0.334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single" w:color="auto" w:sz="4" w:space="0"/>
              <w:bottom w:val="nil"/>
              <w:right w:val="nil"/>
            </w:tcBorders>
            <w:vAlign w:val="center"/>
          </w:tcPr>
          <w:p>
            <w:pPr>
              <w:spacing w:line="240" w:lineRule="exact"/>
              <w:jc w:val="left"/>
              <w:rPr>
                <w:rFonts w:ascii="Times New Roman" w:hAnsi="Times New Roman" w:eastAsia="仿宋" w:cs="Times New Roman"/>
                <w:i/>
                <w:sz w:val="18"/>
                <w:szCs w:val="18"/>
              </w:rPr>
            </w:pPr>
          </w:p>
        </w:tc>
        <w:tc>
          <w:tcPr>
            <w:tcW w:w="6164" w:type="dxa"/>
            <w:gridSpan w:val="5"/>
            <w:tcBorders>
              <w:top w:val="single" w:color="auto" w:sz="4" w:space="0"/>
              <w:left w:val="nil"/>
              <w:bottom w:val="nil"/>
            </w:tcBorders>
          </w:tcPr>
          <w:p>
            <w:pPr>
              <w:spacing w:line="240" w:lineRule="exact"/>
              <w:jc w:val="center"/>
              <w:rPr>
                <w:rFonts w:ascii="Times New Roman" w:hAnsi="Times New Roman" w:eastAsia="仿宋" w:cs="Times New Roman"/>
                <w:sz w:val="18"/>
                <w:szCs w:val="18"/>
              </w:rPr>
            </w:pPr>
            <w:r>
              <w:rPr>
                <w:rFonts w:hint="eastAsia" w:ascii="Times New Roman" w:hAnsi="Times New Roman" w:eastAsia="仿宋" w:cs="Times New Roman"/>
                <w:i w:val="0"/>
                <w:iCs w:val="0"/>
                <w:sz w:val="18"/>
                <w:szCs w:val="18"/>
                <w:u w:val="single"/>
              </w:rPr>
              <w:t>Panel</w:t>
            </w:r>
            <w:r>
              <w:rPr>
                <w:rFonts w:ascii="Times New Roman" w:hAnsi="Times New Roman" w:eastAsia="仿宋" w:cs="Times New Roman"/>
                <w:i w:val="0"/>
                <w:iCs w:val="0"/>
                <w:sz w:val="18"/>
                <w:szCs w:val="18"/>
                <w:u w:val="single"/>
              </w:rPr>
              <w:t xml:space="preserve"> B</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i/>
                <w:sz w:val="18"/>
                <w:szCs w:val="18"/>
              </w:rPr>
            </w:pPr>
          </w:p>
        </w:tc>
        <w:tc>
          <w:tcPr>
            <w:tcW w:w="2848" w:type="dxa"/>
            <w:gridSpan w:val="2"/>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母公司</w:t>
            </w:r>
          </w:p>
        </w:tc>
        <w:tc>
          <w:tcPr>
            <w:tcW w:w="3316" w:type="dxa"/>
            <w:gridSpan w:val="3"/>
            <w:tcBorders>
              <w:top w:val="nil"/>
              <w:left w:val="nil"/>
              <w:bottom w:val="nil"/>
            </w:tcBorders>
          </w:tcPr>
          <w:p>
            <w:pPr>
              <w:spacing w:line="240" w:lineRule="exact"/>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子公司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single" w:color="auto" w:sz="4" w:space="0"/>
              <w:right w:val="nil"/>
            </w:tcBorders>
            <w:vAlign w:val="center"/>
          </w:tcPr>
          <w:p>
            <w:pPr>
              <w:spacing w:line="240" w:lineRule="exact"/>
              <w:jc w:val="left"/>
              <w:rPr>
                <w:rFonts w:ascii="Times New Roman" w:hAnsi="Times New Roman" w:eastAsia="仿宋" w:cs="Times New Roman"/>
                <w:iCs/>
                <w:sz w:val="18"/>
                <w:szCs w:val="18"/>
              </w:rPr>
            </w:pPr>
            <w:r>
              <w:rPr>
                <w:rFonts w:hint="eastAsia" w:ascii="Times New Roman" w:hAnsi="Times New Roman" w:eastAsia="仿宋" w:cs="Times New Roman"/>
                <w:iCs/>
                <w:sz w:val="18"/>
                <w:szCs w:val="18"/>
              </w:rPr>
              <w:t>变量</w:t>
            </w:r>
          </w:p>
        </w:tc>
        <w:tc>
          <w:tcPr>
            <w:tcW w:w="1424" w:type="dxa"/>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向</w:t>
            </w:r>
            <w:r>
              <w:rPr>
                <w:rFonts w:ascii="Times New Roman" w:hAnsi="Times New Roman" w:eastAsia="仿宋" w:cs="Times New Roman"/>
                <w:sz w:val="18"/>
                <w:szCs w:val="18"/>
              </w:rPr>
              <w:t>子公司</w:t>
            </w:r>
            <w:r>
              <w:rPr>
                <w:rFonts w:hint="eastAsia" w:ascii="Times New Roman" w:hAnsi="Times New Roman" w:eastAsia="仿宋" w:cs="Times New Roman"/>
                <w:sz w:val="18"/>
                <w:szCs w:val="18"/>
              </w:rPr>
              <w:t>出售</w:t>
            </w:r>
            <w:r>
              <w:rPr>
                <w:rFonts w:ascii="Times New Roman" w:hAnsi="Times New Roman" w:eastAsia="仿宋" w:cs="Times New Roman"/>
                <w:sz w:val="18"/>
                <w:szCs w:val="18"/>
              </w:rPr>
              <w:t>的商品和劳务金额)</w:t>
            </w:r>
          </w:p>
        </w:tc>
        <w:tc>
          <w:tcPr>
            <w:tcW w:w="1424"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从子公司收取的利息金额</w:t>
            </w:r>
            <w:r>
              <w:rPr>
                <w:rFonts w:ascii="Times New Roman" w:hAnsi="Times New Roman" w:eastAsia="仿宋" w:cs="Times New Roman"/>
                <w:sz w:val="18"/>
                <w:szCs w:val="18"/>
              </w:rPr>
              <w:t>)</w:t>
            </w:r>
          </w:p>
        </w:tc>
        <w:tc>
          <w:tcPr>
            <w:tcW w:w="1657" w:type="dxa"/>
            <w:gridSpan w:val="2"/>
            <w:tcBorders>
              <w:top w:val="nil"/>
              <w:left w:val="nil"/>
              <w:bottom w:val="single" w:color="auto" w:sz="4" w:space="0"/>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(从</w:t>
            </w:r>
            <w:r>
              <w:rPr>
                <w:rFonts w:hint="eastAsia" w:ascii="Times New Roman" w:hAnsi="Times New Roman" w:eastAsia="仿宋" w:cs="Times New Roman"/>
                <w:sz w:val="18"/>
                <w:szCs w:val="18"/>
              </w:rPr>
              <w:t>母</w:t>
            </w:r>
            <w:r>
              <w:rPr>
                <w:rFonts w:ascii="Times New Roman" w:hAnsi="Times New Roman" w:eastAsia="仿宋" w:cs="Times New Roman"/>
                <w:sz w:val="18"/>
                <w:szCs w:val="18"/>
              </w:rPr>
              <w:t>公司购买的商品和劳务金额)</w:t>
            </w:r>
          </w:p>
        </w:tc>
        <w:tc>
          <w:tcPr>
            <w:tcW w:w="1659" w:type="dxa"/>
            <w:tcBorders>
              <w:top w:val="nil"/>
              <w:left w:val="nil"/>
              <w:bottom w:val="single" w:color="auto" w:sz="4" w:space="0"/>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i/>
                <w:sz w:val="18"/>
                <w:szCs w:val="18"/>
              </w:rPr>
              <w:t>ln</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向母公司支付的利息金额</w:t>
            </w:r>
            <w:r>
              <w:rPr>
                <w:rFonts w:ascii="Times New Roman" w:hAnsi="Times New Roman" w:eastAsia="仿宋" w:cs="Times New Roman"/>
                <w:sz w:val="18"/>
                <w:szCs w:val="18"/>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74" w:type="dxa"/>
            <w:tcBorders>
              <w:top w:val="single" w:color="auto" w:sz="4" w:space="0"/>
              <w:bottom w:val="nil"/>
              <w:right w:val="nil"/>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i/>
                <w:iCs/>
                <w:sz w:val="18"/>
                <w:szCs w:val="18"/>
              </w:rPr>
              <w:t>Treat×Post</w:t>
            </w:r>
          </w:p>
        </w:tc>
        <w:tc>
          <w:tcPr>
            <w:tcW w:w="1424"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0</w:t>
            </w:r>
            <w:r>
              <w:rPr>
                <w:rFonts w:ascii="Times New Roman" w:hAnsi="Times New Roman" w:eastAsia="仿宋" w:cs="Times New Roman"/>
                <w:sz w:val="18"/>
                <w:szCs w:val="18"/>
              </w:rPr>
              <w:t>.0396</w:t>
            </w:r>
          </w:p>
        </w:tc>
        <w:tc>
          <w:tcPr>
            <w:tcW w:w="1424" w:type="dxa"/>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-0.0400</w:t>
            </w:r>
          </w:p>
        </w:tc>
        <w:tc>
          <w:tcPr>
            <w:tcW w:w="1657" w:type="dxa"/>
            <w:gridSpan w:val="2"/>
            <w:tcBorders>
              <w:top w:val="single" w:color="auto" w:sz="4" w:space="0"/>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0.0523</w:t>
            </w:r>
          </w:p>
        </w:tc>
        <w:tc>
          <w:tcPr>
            <w:tcW w:w="1659" w:type="dxa"/>
            <w:tcBorders>
              <w:top w:val="single" w:color="auto" w:sz="4" w:space="0"/>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-0.0225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i/>
                <w:iCs/>
                <w:sz w:val="18"/>
                <w:szCs w:val="18"/>
              </w:rPr>
            </w:pP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w:t>
            </w:r>
            <w:r>
              <w:rPr>
                <w:rFonts w:ascii="Times New Roman" w:hAnsi="Times New Roman" w:eastAsia="仿宋" w:cs="Times New Roman"/>
                <w:sz w:val="18"/>
                <w:szCs w:val="18"/>
              </w:rPr>
              <w:t>0.1228)</w:t>
            </w: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(0.0485)</w:t>
            </w:r>
          </w:p>
        </w:tc>
        <w:tc>
          <w:tcPr>
            <w:tcW w:w="1657" w:type="dxa"/>
            <w:gridSpan w:val="2"/>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(0.0777)</w:t>
            </w:r>
          </w:p>
        </w:tc>
        <w:tc>
          <w:tcPr>
            <w:tcW w:w="1659" w:type="dxa"/>
            <w:tcBorders>
              <w:top w:val="nil"/>
              <w:left w:val="nil"/>
              <w:bottom w:val="nil"/>
            </w:tcBorders>
          </w:tcPr>
          <w:p>
            <w:pPr>
              <w:spacing w:line="240" w:lineRule="exact"/>
              <w:jc w:val="center"/>
              <w:rPr>
                <w:rFonts w:ascii="Times New Roman" w:hAnsi="Times New Roman" w:eastAsia="仿宋" w:cs="Times New Roman"/>
                <w:sz w:val="18"/>
                <w:szCs w:val="18"/>
              </w:rPr>
            </w:pPr>
            <w:r>
              <w:rPr>
                <w:rFonts w:ascii="Times New Roman" w:hAnsi="Times New Roman" w:cs="Times New Roman"/>
                <w:kern w:val="0"/>
                <w:sz w:val="18"/>
                <w:szCs w:val="18"/>
              </w:rPr>
              <w:t>(0.0139)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i/>
                <w:iCs/>
                <w:sz w:val="18"/>
                <w:szCs w:val="18"/>
              </w:rPr>
            </w:pPr>
            <w:r>
              <w:rPr>
                <w:rFonts w:ascii="Times New Roman" w:hAnsi="Times New Roman" w:eastAsia="仿宋" w:cs="Times New Roman"/>
                <w:sz w:val="18"/>
                <w:szCs w:val="18"/>
              </w:rPr>
              <w:t>观测值</w:t>
            </w: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5636</w:t>
            </w:r>
          </w:p>
        </w:tc>
        <w:tc>
          <w:tcPr>
            <w:tcW w:w="1424" w:type="dxa"/>
            <w:tcBorders>
              <w:top w:val="nil"/>
              <w:left w:val="nil"/>
              <w:bottom w:val="nil"/>
              <w:right w:val="nil"/>
            </w:tcBorders>
          </w:tcPr>
          <w:p>
            <w:pPr>
              <w:spacing w:line="240" w:lineRule="exact"/>
              <w:jc w:val="center"/>
              <w:rPr>
                <w:rFonts w:ascii="Times New Roman" w:hAnsi="Times New Roman" w:cs="Times New Roman"/>
                <w:kern w:val="0"/>
                <w:sz w:val="18"/>
                <w:szCs w:val="18"/>
              </w:rPr>
            </w:pPr>
            <w:r>
              <w:rPr>
                <w:rFonts w:ascii="Times New Roman" w:hAnsi="Times New Roman" w:eastAsia="仿宋" w:cs="Times New Roman"/>
                <w:sz w:val="18"/>
                <w:szCs w:val="18"/>
              </w:rPr>
              <w:t>5636</w:t>
            </w:r>
          </w:p>
        </w:tc>
        <w:tc>
          <w:tcPr>
            <w:tcW w:w="1657" w:type="dxa"/>
            <w:gridSpan w:val="2"/>
            <w:tcBorders>
              <w:top w:val="nil"/>
              <w:left w:val="nil"/>
              <w:bottom w:val="nil"/>
              <w:right w:val="nil"/>
            </w:tcBorders>
          </w:tcPr>
          <w:p>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30388</w:t>
            </w:r>
          </w:p>
        </w:tc>
        <w:tc>
          <w:tcPr>
            <w:tcW w:w="1659" w:type="dxa"/>
            <w:tcBorders>
              <w:top w:val="nil"/>
              <w:left w:val="nil"/>
              <w:bottom w:val="nil"/>
            </w:tcBorders>
          </w:tcPr>
          <w:p>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30388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i/>
                <w:iCs/>
                <w:sz w:val="18"/>
                <w:szCs w:val="18"/>
              </w:rPr>
            </w:pPr>
            <w:r>
              <w:rPr>
                <w:rFonts w:ascii="Times New Roman" w:hAnsi="Times New Roman" w:eastAsia="仿宋" w:cs="Times New Roman"/>
                <w:i/>
                <w:sz w:val="18"/>
                <w:szCs w:val="18"/>
              </w:rPr>
              <w:t>Adj-R</w:t>
            </w:r>
            <w:r>
              <w:rPr>
                <w:rFonts w:ascii="Times New Roman" w:hAnsi="Times New Roman" w:eastAsia="仿宋" w:cs="Times New Roman"/>
                <w:i/>
                <w:sz w:val="18"/>
                <w:szCs w:val="18"/>
                <w:vertAlign w:val="superscript"/>
              </w:rPr>
              <w:t>2</w:t>
            </w:r>
          </w:p>
        </w:tc>
        <w:tc>
          <w:tcPr>
            <w:tcW w:w="1424" w:type="dxa"/>
            <w:tcBorders>
              <w:top w:val="nil"/>
              <w:left w:val="nil"/>
              <w:bottom w:val="nil"/>
              <w:right w:val="nil"/>
            </w:tcBorders>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0.115</w:t>
            </w:r>
          </w:p>
        </w:tc>
        <w:tc>
          <w:tcPr>
            <w:tcW w:w="1424" w:type="dxa"/>
            <w:tcBorders>
              <w:top w:val="nil"/>
              <w:left w:val="nil"/>
              <w:bottom w:val="nil"/>
              <w:right w:val="nil"/>
            </w:tcBorders>
          </w:tcPr>
          <w:p>
            <w:pPr>
              <w:spacing w:line="240" w:lineRule="exact"/>
              <w:jc w:val="center"/>
              <w:rPr>
                <w:rFonts w:ascii="Times New Roman" w:hAnsi="Times New Roman" w:cs="Times New Roman"/>
                <w:kern w:val="0"/>
                <w:sz w:val="18"/>
                <w:szCs w:val="18"/>
              </w:rPr>
            </w:pPr>
            <w:r>
              <w:rPr>
                <w:rFonts w:ascii="Times New Roman" w:hAnsi="Times New Roman" w:eastAsia="仿宋" w:cs="Times New Roman"/>
                <w:sz w:val="18"/>
                <w:szCs w:val="18"/>
              </w:rPr>
              <w:t>0.115</w:t>
            </w:r>
          </w:p>
        </w:tc>
        <w:tc>
          <w:tcPr>
            <w:tcW w:w="1657" w:type="dxa"/>
            <w:gridSpan w:val="2"/>
            <w:tcBorders>
              <w:top w:val="nil"/>
              <w:left w:val="nil"/>
              <w:bottom w:val="nil"/>
              <w:right w:val="nil"/>
            </w:tcBorders>
          </w:tcPr>
          <w:p>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0.528</w:t>
            </w:r>
          </w:p>
        </w:tc>
        <w:tc>
          <w:tcPr>
            <w:tcW w:w="1659" w:type="dxa"/>
            <w:tcBorders>
              <w:top w:val="nil"/>
              <w:left w:val="nil"/>
              <w:bottom w:val="nil"/>
            </w:tcBorders>
          </w:tcPr>
          <w:p>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0.397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74" w:type="dxa"/>
            <w:tcBorders>
              <w:top w:val="single" w:color="auto" w:sz="4" w:space="0"/>
              <w:bottom w:val="nil"/>
              <w:right w:val="nil"/>
            </w:tcBorders>
          </w:tcPr>
          <w:p>
            <w:pPr>
              <w:spacing w:line="240" w:lineRule="exact"/>
              <w:jc w:val="left"/>
              <w:rPr>
                <w:rFonts w:ascii="仿宋" w:hAnsi="仿宋" w:eastAsia="仿宋" w:cs="Times New Roman"/>
                <w:sz w:val="18"/>
                <w:szCs w:val="18"/>
              </w:rPr>
            </w:pPr>
            <w:r>
              <w:rPr>
                <w:rFonts w:hint="eastAsia" w:ascii="仿宋" w:hAnsi="仿宋" w:eastAsia="仿宋" w:cs="Times New Roman"/>
                <w:sz w:val="18"/>
                <w:szCs w:val="18"/>
              </w:rPr>
              <w:t>控制变量</w:t>
            </w:r>
          </w:p>
        </w:tc>
        <w:tc>
          <w:tcPr>
            <w:tcW w:w="1424" w:type="dxa"/>
            <w:tcBorders>
              <w:top w:val="single" w:color="auto" w:sz="4" w:space="0"/>
              <w:left w:val="nil"/>
              <w:bottom w:val="nil"/>
              <w:right w:val="nil"/>
            </w:tcBorders>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控制</w:t>
            </w:r>
          </w:p>
        </w:tc>
        <w:tc>
          <w:tcPr>
            <w:tcW w:w="1424" w:type="dxa"/>
            <w:tcBorders>
              <w:top w:val="single" w:color="auto" w:sz="4" w:space="0"/>
              <w:left w:val="nil"/>
              <w:bottom w:val="nil"/>
              <w:right w:val="nil"/>
            </w:tcBorders>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控制</w:t>
            </w:r>
          </w:p>
        </w:tc>
        <w:tc>
          <w:tcPr>
            <w:tcW w:w="1657" w:type="dxa"/>
            <w:gridSpan w:val="2"/>
            <w:tcBorders>
              <w:top w:val="single" w:color="auto" w:sz="4" w:space="0"/>
              <w:left w:val="nil"/>
              <w:bottom w:val="nil"/>
              <w:right w:val="nil"/>
            </w:tcBorders>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控制</w:t>
            </w:r>
          </w:p>
        </w:tc>
        <w:tc>
          <w:tcPr>
            <w:tcW w:w="1659" w:type="dxa"/>
            <w:tcBorders>
              <w:top w:val="single" w:color="auto" w:sz="4" w:space="0"/>
              <w:left w:val="nil"/>
              <w:bottom w:val="nil"/>
            </w:tcBorders>
          </w:tcPr>
          <w:p>
            <w:pPr>
              <w:spacing w:line="240" w:lineRule="exact"/>
              <w:jc w:val="center"/>
              <w:rPr>
                <w:rFonts w:ascii="仿宋" w:hAnsi="仿宋" w:eastAsia="仿宋" w:cs="Times New Roman"/>
                <w:kern w:val="0"/>
                <w:sz w:val="18"/>
                <w:szCs w:val="18"/>
              </w:rPr>
            </w:pPr>
            <w:r>
              <w:rPr>
                <w:rFonts w:hint="eastAsia" w:ascii="仿宋" w:hAnsi="仿宋" w:eastAsia="仿宋" w:cs="Times New Roman"/>
                <w:kern w:val="0"/>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sz w:val="18"/>
                <w:szCs w:val="18"/>
              </w:rPr>
              <w:t>个体固定效应</w:t>
            </w:r>
          </w:p>
        </w:tc>
        <w:tc>
          <w:tcPr>
            <w:tcW w:w="1424"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424"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57" w:type="dxa"/>
            <w:gridSpan w:val="2"/>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59" w:type="dxa"/>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nil"/>
              <w:right w:val="nil"/>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sz w:val="18"/>
                <w:szCs w:val="18"/>
              </w:rPr>
              <w:t>行业—时间固定效应</w:t>
            </w:r>
          </w:p>
        </w:tc>
        <w:tc>
          <w:tcPr>
            <w:tcW w:w="1424"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424" w:type="dxa"/>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57" w:type="dxa"/>
            <w:gridSpan w:val="2"/>
            <w:tcBorders>
              <w:top w:val="nil"/>
              <w:left w:val="nil"/>
              <w:bottom w:val="nil"/>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59" w:type="dxa"/>
            <w:tcBorders>
              <w:top w:val="nil"/>
              <w:left w:val="nil"/>
              <w:bottom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tcBorders>
              <w:top w:val="nil"/>
              <w:bottom w:val="single" w:color="auto" w:sz="4" w:space="0"/>
              <w:right w:val="nil"/>
            </w:tcBorders>
            <w:vAlign w:val="center"/>
          </w:tcPr>
          <w:p>
            <w:pPr>
              <w:spacing w:line="240" w:lineRule="exact"/>
              <w:jc w:val="left"/>
              <w:rPr>
                <w:rFonts w:ascii="Times New Roman" w:hAnsi="Times New Roman" w:eastAsia="仿宋" w:cs="Times New Roman"/>
                <w:i/>
                <w:sz w:val="18"/>
                <w:szCs w:val="18"/>
              </w:rPr>
            </w:pPr>
            <w:r>
              <w:rPr>
                <w:rFonts w:ascii="Times New Roman" w:hAnsi="Times New Roman" w:eastAsia="仿宋" w:cs="Times New Roman"/>
                <w:sz w:val="18"/>
                <w:szCs w:val="18"/>
              </w:rPr>
              <w:t>省份—时间固定效应</w:t>
            </w:r>
          </w:p>
        </w:tc>
        <w:tc>
          <w:tcPr>
            <w:tcW w:w="1424"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1424" w:type="dxa"/>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不控制</w:t>
            </w:r>
          </w:p>
        </w:tc>
        <w:tc>
          <w:tcPr>
            <w:tcW w:w="1657" w:type="dxa"/>
            <w:gridSpan w:val="2"/>
            <w:tcBorders>
              <w:top w:val="nil"/>
              <w:left w:val="nil"/>
              <w:bottom w:val="single" w:color="auto" w:sz="4" w:space="0"/>
              <w:right w:val="nil"/>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c>
          <w:tcPr>
            <w:tcW w:w="1659" w:type="dxa"/>
            <w:tcBorders>
              <w:top w:val="nil"/>
              <w:left w:val="nil"/>
              <w:bottom w:val="single" w:color="auto" w:sz="4" w:space="0"/>
            </w:tcBorders>
            <w:vAlign w:val="center"/>
          </w:tcPr>
          <w:p>
            <w:pPr>
              <w:spacing w:line="24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控制</w:t>
            </w:r>
          </w:p>
        </w:tc>
      </w:tr>
    </w:tbl>
    <w:p>
      <w:pPr>
        <w:ind w:firstLine="420" w:firstLineChars="200"/>
        <w:rPr>
          <w:rFonts w:ascii="仿宋" w:hAnsi="仿宋" w:eastAsia="仿宋"/>
          <w:szCs w:val="21"/>
        </w:rPr>
      </w:pPr>
      <w:r>
        <w:rPr>
          <w:rFonts w:hint="eastAsia" w:ascii="Times New Roman" w:hAnsi="Times New Roman" w:eastAsia="仿宋" w:cs="Times New Roman"/>
          <w:iCs/>
          <w:szCs w:val="21"/>
        </w:rPr>
        <w:t>在</w:t>
      </w:r>
      <w:r>
        <w:rPr>
          <w:rFonts w:hint="eastAsia" w:ascii="Times New Roman" w:hAnsi="Times New Roman" w:eastAsia="仿宋" w:cs="Times New Roman"/>
          <w:i w:val="0"/>
          <w:iCs/>
          <w:szCs w:val="21"/>
        </w:rPr>
        <w:t>P</w:t>
      </w:r>
      <w:r>
        <w:rPr>
          <w:rFonts w:ascii="Times New Roman" w:hAnsi="Times New Roman" w:eastAsia="仿宋" w:cs="Times New Roman"/>
          <w:i w:val="0"/>
          <w:iCs/>
          <w:szCs w:val="21"/>
        </w:rPr>
        <w:t>anel B</w:t>
      </w:r>
      <w:r>
        <w:rPr>
          <w:rFonts w:hint="eastAsia" w:ascii="Times New Roman" w:hAnsi="Times New Roman" w:eastAsia="仿宋" w:cs="Times New Roman"/>
          <w:iCs/>
          <w:szCs w:val="21"/>
        </w:rPr>
        <w:t>中，我们检验收入和费用的反向流动情况，即母公司从子公司获得收入，或子公司向母公司支付费用的行为，结果发现这一类关联交易事项的金额在税收稽查改革前后没有明显变化。说明改革引起利润由母公司向子公司的单向流动，体现了利润转移行为。</w:t>
      </w:r>
    </w:p>
    <w:p>
      <w:pPr>
        <w:ind w:firstLine="420" w:firstLineChars="200"/>
        <w:rPr>
          <w:rFonts w:ascii="仿宋" w:hAnsi="仿宋" w:eastAsia="仿宋"/>
          <w:szCs w:val="21"/>
        </w:rPr>
      </w:pPr>
    </w:p>
    <w:p>
      <w:pPr>
        <w:ind w:firstLine="420" w:firstLineChars="200"/>
        <w:rPr>
          <w:rFonts w:ascii="仿宋" w:hAnsi="仿宋" w:eastAsia="仿宋"/>
          <w:szCs w:val="21"/>
        </w:rPr>
      </w:pPr>
    </w:p>
    <w:p>
      <w:pPr>
        <w:ind w:firstLine="420" w:firstLineChars="200"/>
        <w:rPr>
          <w:rFonts w:ascii="仿宋" w:hAnsi="仿宋" w:eastAsia="仿宋"/>
          <w:szCs w:val="21"/>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bookmarkStart w:id="8" w:name="_GoBack"/>
      <w:bookmarkEnd w:id="8"/>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ind w:firstLine="420" w:firstLineChars="200"/>
        <w:rPr>
          <w:rFonts w:ascii="仿宋" w:hAnsi="仿宋" w:eastAsia="仿宋"/>
          <w:szCs w:val="21"/>
        </w:rPr>
      </w:pPr>
    </w:p>
    <w:p>
      <w:pPr>
        <w:ind w:firstLine="420" w:firstLineChars="200"/>
        <w:rPr>
          <w:rFonts w:ascii="仿宋" w:hAnsi="仿宋" w:eastAsia="仿宋"/>
          <w:szCs w:val="21"/>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5423214"/>
      <w:docPartObj>
        <w:docPartGallery w:val="autotext"/>
      </w:docPartObj>
    </w:sdtPr>
    <w:sdtEndPr>
      <w:rPr>
        <w:rFonts w:ascii="Times New Roman" w:hAnsi="Times New Roman" w:cs="Times New Roman"/>
      </w:rPr>
    </w:sdtEndPr>
    <w:sdtContent>
      <w:p>
        <w:pPr>
          <w:pStyle w:val="1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A86951"/>
    <w:rsid w:val="00006D68"/>
    <w:rsid w:val="00013C51"/>
    <w:rsid w:val="00080A73"/>
    <w:rsid w:val="000A56A3"/>
    <w:rsid w:val="000F5155"/>
    <w:rsid w:val="001030D8"/>
    <w:rsid w:val="001242E3"/>
    <w:rsid w:val="00134709"/>
    <w:rsid w:val="00171ABF"/>
    <w:rsid w:val="00193E96"/>
    <w:rsid w:val="001B35AD"/>
    <w:rsid w:val="001C198E"/>
    <w:rsid w:val="00223CB9"/>
    <w:rsid w:val="002240CE"/>
    <w:rsid w:val="00230E64"/>
    <w:rsid w:val="00254A0C"/>
    <w:rsid w:val="002557F9"/>
    <w:rsid w:val="00265703"/>
    <w:rsid w:val="0032029A"/>
    <w:rsid w:val="00331353"/>
    <w:rsid w:val="00353FE6"/>
    <w:rsid w:val="0035725A"/>
    <w:rsid w:val="00363820"/>
    <w:rsid w:val="0038116E"/>
    <w:rsid w:val="00381725"/>
    <w:rsid w:val="003852AC"/>
    <w:rsid w:val="00387A90"/>
    <w:rsid w:val="003E4B31"/>
    <w:rsid w:val="00462A60"/>
    <w:rsid w:val="004D1EF0"/>
    <w:rsid w:val="005320BA"/>
    <w:rsid w:val="00570174"/>
    <w:rsid w:val="00576C11"/>
    <w:rsid w:val="00585F04"/>
    <w:rsid w:val="005D017C"/>
    <w:rsid w:val="00634E5E"/>
    <w:rsid w:val="00692E4A"/>
    <w:rsid w:val="00695DA0"/>
    <w:rsid w:val="006A141A"/>
    <w:rsid w:val="006A2834"/>
    <w:rsid w:val="006B372F"/>
    <w:rsid w:val="006E74E9"/>
    <w:rsid w:val="006F0992"/>
    <w:rsid w:val="00717BA3"/>
    <w:rsid w:val="00727A52"/>
    <w:rsid w:val="00734A71"/>
    <w:rsid w:val="007463F6"/>
    <w:rsid w:val="007538AE"/>
    <w:rsid w:val="007661E8"/>
    <w:rsid w:val="00770CA2"/>
    <w:rsid w:val="007E1B68"/>
    <w:rsid w:val="00875B85"/>
    <w:rsid w:val="008830EF"/>
    <w:rsid w:val="008C7A2B"/>
    <w:rsid w:val="009445CE"/>
    <w:rsid w:val="009459D9"/>
    <w:rsid w:val="009721C6"/>
    <w:rsid w:val="00977221"/>
    <w:rsid w:val="009B2240"/>
    <w:rsid w:val="00A06D96"/>
    <w:rsid w:val="00A24C91"/>
    <w:rsid w:val="00A3174F"/>
    <w:rsid w:val="00A511BA"/>
    <w:rsid w:val="00A86951"/>
    <w:rsid w:val="00A9434D"/>
    <w:rsid w:val="00AE083A"/>
    <w:rsid w:val="00B00345"/>
    <w:rsid w:val="00B052D4"/>
    <w:rsid w:val="00B35074"/>
    <w:rsid w:val="00B4297E"/>
    <w:rsid w:val="00B526A3"/>
    <w:rsid w:val="00BA040F"/>
    <w:rsid w:val="00BE46F1"/>
    <w:rsid w:val="00BF02C8"/>
    <w:rsid w:val="00C43F34"/>
    <w:rsid w:val="00C65662"/>
    <w:rsid w:val="00CA563E"/>
    <w:rsid w:val="00CB5F1A"/>
    <w:rsid w:val="00CF194B"/>
    <w:rsid w:val="00CF44F0"/>
    <w:rsid w:val="00D0048B"/>
    <w:rsid w:val="00D13A30"/>
    <w:rsid w:val="00D4695A"/>
    <w:rsid w:val="00D64B62"/>
    <w:rsid w:val="00DC6CF9"/>
    <w:rsid w:val="00DF5938"/>
    <w:rsid w:val="00E34E0B"/>
    <w:rsid w:val="00E94916"/>
    <w:rsid w:val="00EA382D"/>
    <w:rsid w:val="00EA7EA7"/>
    <w:rsid w:val="00EE41B9"/>
    <w:rsid w:val="00F24C92"/>
    <w:rsid w:val="00F55624"/>
    <w:rsid w:val="00F95C36"/>
    <w:rsid w:val="05FF4793"/>
    <w:rsid w:val="1F801E54"/>
    <w:rsid w:val="26796174"/>
    <w:rsid w:val="2EE51C0B"/>
    <w:rsid w:val="6955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outlineLvl w:val="0"/>
    </w:pPr>
    <w:rPr>
      <w:rFonts w:ascii="Times New Roman" w:hAnsi="Times New Roman" w:eastAsia="仿宋" w:cs="Times New Roman"/>
      <w:sz w:val="28"/>
      <w:szCs w:val="32"/>
    </w:rPr>
  </w:style>
  <w:style w:type="paragraph" w:styleId="3">
    <w:name w:val="heading 2"/>
    <w:basedOn w:val="1"/>
    <w:next w:val="1"/>
    <w:link w:val="24"/>
    <w:autoRedefine/>
    <w:unhideWhenUsed/>
    <w:qFormat/>
    <w:uiPriority w:val="9"/>
    <w:pPr>
      <w:spacing w:before="156" w:beforeLines="50" w:after="156" w:afterLines="50"/>
      <w:ind w:firstLine="420" w:firstLineChars="200"/>
      <w:outlineLvl w:val="1"/>
    </w:pPr>
    <w:rPr>
      <w:rFonts w:ascii="仿宋" w:hAnsi="仿宋" w:eastAsia="仿宋"/>
    </w:rPr>
  </w:style>
  <w:style w:type="paragraph" w:styleId="4">
    <w:name w:val="heading 3"/>
    <w:basedOn w:val="1"/>
    <w:next w:val="1"/>
    <w:link w:val="25"/>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8"/>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9"/>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link w:val="43"/>
    <w:autoRedefine/>
    <w:unhideWhenUsed/>
    <w:qFormat/>
    <w:uiPriority w:val="99"/>
    <w:pPr>
      <w:tabs>
        <w:tab w:val="center" w:pos="4153"/>
        <w:tab w:val="right" w:pos="8306"/>
      </w:tabs>
      <w:snapToGrid w:val="0"/>
      <w:jc w:val="left"/>
    </w:pPr>
    <w:rPr>
      <w:sz w:val="18"/>
      <w:szCs w:val="18"/>
    </w:rPr>
  </w:style>
  <w:style w:type="paragraph" w:styleId="12">
    <w:name w:val="header"/>
    <w:basedOn w:val="1"/>
    <w:link w:val="42"/>
    <w:autoRedefine/>
    <w:unhideWhenUsed/>
    <w:qFormat/>
    <w:uiPriority w:val="99"/>
    <w:pP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Subtitle"/>
    <w:basedOn w:val="1"/>
    <w:next w:val="1"/>
    <w:link w:val="33"/>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4"/>
    <w:autoRedefine/>
    <w:unhideWhenUsed/>
    <w:qFormat/>
    <w:uiPriority w:val="99"/>
    <w:pPr>
      <w:snapToGrid w:val="0"/>
      <w:jc w:val="left"/>
    </w:pPr>
    <w:rPr>
      <w:sz w:val="18"/>
      <w:szCs w:val="18"/>
    </w:rPr>
  </w:style>
  <w:style w:type="paragraph" w:styleId="16">
    <w:name w:val="toc 2"/>
    <w:basedOn w:val="1"/>
    <w:next w:val="1"/>
    <w:autoRedefine/>
    <w:unhideWhenUsed/>
    <w:qFormat/>
    <w:uiPriority w:val="39"/>
    <w:pPr>
      <w:ind w:left="420" w:leftChars="200"/>
    </w:pPr>
  </w:style>
  <w:style w:type="paragraph" w:styleId="17">
    <w:name w:val="Title"/>
    <w:basedOn w:val="1"/>
    <w:next w:val="1"/>
    <w:link w:val="32"/>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unhideWhenUsed/>
    <w:qFormat/>
    <w:uiPriority w:val="99"/>
    <w:rPr>
      <w:color w:val="467886" w:themeColor="hyperlink"/>
      <w:u w:val="single"/>
      <w14:textFill>
        <w14:solidFill>
          <w14:schemeClr w14:val="hlink"/>
        </w14:solidFill>
      </w14:textFill>
    </w:rPr>
  </w:style>
  <w:style w:type="character" w:styleId="22">
    <w:name w:val="footnote reference"/>
    <w:basedOn w:val="20"/>
    <w:autoRedefine/>
    <w:unhideWhenUsed/>
    <w:qFormat/>
    <w:uiPriority w:val="99"/>
    <w:rPr>
      <w:vertAlign w:val="superscript"/>
    </w:rPr>
  </w:style>
  <w:style w:type="character" w:customStyle="1" w:styleId="23">
    <w:name w:val="标题 1 字符"/>
    <w:basedOn w:val="20"/>
    <w:link w:val="2"/>
    <w:autoRedefine/>
    <w:qFormat/>
    <w:uiPriority w:val="9"/>
    <w:rPr>
      <w:rFonts w:ascii="Times New Roman" w:hAnsi="Times New Roman" w:eastAsia="仿宋" w:cs="Times New Roman"/>
      <w:sz w:val="28"/>
      <w:szCs w:val="32"/>
    </w:rPr>
  </w:style>
  <w:style w:type="character" w:customStyle="1" w:styleId="24">
    <w:name w:val="标题 2 字符"/>
    <w:basedOn w:val="20"/>
    <w:link w:val="3"/>
    <w:autoRedefine/>
    <w:qFormat/>
    <w:uiPriority w:val="9"/>
    <w:rPr>
      <w:rFonts w:ascii="仿宋" w:hAnsi="仿宋" w:eastAsia="仿宋"/>
    </w:rPr>
  </w:style>
  <w:style w:type="character" w:customStyle="1" w:styleId="25">
    <w:name w:val="标题 3 字符"/>
    <w:basedOn w:val="20"/>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autoRedefine/>
    <w:semiHidden/>
    <w:qFormat/>
    <w:uiPriority w:val="9"/>
    <w:rPr>
      <w:rFonts w:cstheme="majorBidi"/>
      <w:color w:val="104862" w:themeColor="accent1" w:themeShade="BF"/>
      <w:sz w:val="28"/>
      <w:szCs w:val="28"/>
    </w:rPr>
  </w:style>
  <w:style w:type="character" w:customStyle="1" w:styleId="27">
    <w:name w:val="标题 5 字符"/>
    <w:basedOn w:val="20"/>
    <w:link w:val="6"/>
    <w:autoRedefine/>
    <w:semiHidden/>
    <w:qFormat/>
    <w:uiPriority w:val="9"/>
    <w:rPr>
      <w:rFonts w:cstheme="majorBidi"/>
      <w:color w:val="104862" w:themeColor="accent1" w:themeShade="BF"/>
      <w:sz w:val="24"/>
      <w:szCs w:val="24"/>
    </w:rPr>
  </w:style>
  <w:style w:type="character" w:customStyle="1" w:styleId="28">
    <w:name w:val="标题 6 字符"/>
    <w:basedOn w:val="20"/>
    <w:link w:val="7"/>
    <w:autoRedefine/>
    <w:semiHidden/>
    <w:qFormat/>
    <w:uiPriority w:val="9"/>
    <w:rPr>
      <w:rFonts w:cstheme="majorBidi"/>
      <w:b/>
      <w:bCs/>
      <w:color w:val="104862" w:themeColor="accent1" w:themeShade="BF"/>
    </w:rPr>
  </w:style>
  <w:style w:type="character" w:customStyle="1" w:styleId="29">
    <w:name w:val="标题 7 字符"/>
    <w:basedOn w:val="20"/>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autoRedefine/>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autoRedefine/>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autoRedefine/>
    <w:qFormat/>
    <w:uiPriority w:val="34"/>
    <w:pPr>
      <w:ind w:left="720"/>
      <w:contextualSpacing/>
    </w:pPr>
  </w:style>
  <w:style w:type="character" w:customStyle="1" w:styleId="37">
    <w:name w:val="Intense Emphasis"/>
    <w:basedOn w:val="20"/>
    <w:autoRedefine/>
    <w:qFormat/>
    <w:uiPriority w:val="21"/>
    <w:rPr>
      <w:i/>
      <w:iCs/>
      <w:color w:val="104862" w:themeColor="accent1" w:themeShade="BF"/>
    </w:rPr>
  </w:style>
  <w:style w:type="paragraph" w:styleId="38">
    <w:name w:val="Intense Quote"/>
    <w:basedOn w:val="1"/>
    <w:next w:val="1"/>
    <w:link w:val="39"/>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autoRedefine/>
    <w:qFormat/>
    <w:uiPriority w:val="30"/>
    <w:rPr>
      <w:i/>
      <w:iCs/>
      <w:color w:val="104862" w:themeColor="accent1" w:themeShade="BF"/>
    </w:rPr>
  </w:style>
  <w:style w:type="character" w:customStyle="1" w:styleId="40">
    <w:name w:val="Intense Reference"/>
    <w:basedOn w:val="20"/>
    <w:autoRedefine/>
    <w:qFormat/>
    <w:uiPriority w:val="32"/>
    <w:rPr>
      <w:b/>
      <w:bCs/>
      <w:smallCaps/>
      <w:color w:val="104862" w:themeColor="accent1" w:themeShade="BF"/>
      <w:spacing w:val="5"/>
    </w:rPr>
  </w:style>
  <w:style w:type="paragraph" w:customStyle="1" w:styleId="41">
    <w:name w:val="TOC Heading"/>
    <w:basedOn w:val="2"/>
    <w:next w:val="1"/>
    <w:autoRedefine/>
    <w:unhideWhenUsed/>
    <w:qFormat/>
    <w:uiPriority w:val="39"/>
    <w:pPr>
      <w:keepNext/>
      <w:keepLines/>
      <w:widowControl/>
      <w:spacing w:before="240" w:line="259" w:lineRule="auto"/>
      <w:jc w:val="left"/>
      <w:outlineLvl w:val="9"/>
    </w:pPr>
    <w:rPr>
      <w:rFonts w:asciiTheme="majorHAnsi" w:hAnsiTheme="majorHAnsi" w:eastAsiaTheme="majorEastAsia" w:cstheme="majorBidi"/>
      <w:color w:val="104862" w:themeColor="accent1" w:themeShade="BF"/>
      <w:kern w:val="0"/>
      <w:sz w:val="32"/>
    </w:rPr>
  </w:style>
  <w:style w:type="character" w:customStyle="1" w:styleId="42">
    <w:name w:val="页眉 字符"/>
    <w:basedOn w:val="20"/>
    <w:link w:val="12"/>
    <w:autoRedefine/>
    <w:qFormat/>
    <w:uiPriority w:val="99"/>
    <w:rPr>
      <w:sz w:val="18"/>
      <w:szCs w:val="18"/>
    </w:rPr>
  </w:style>
  <w:style w:type="character" w:customStyle="1" w:styleId="43">
    <w:name w:val="页脚 字符"/>
    <w:basedOn w:val="20"/>
    <w:link w:val="11"/>
    <w:autoRedefine/>
    <w:qFormat/>
    <w:uiPriority w:val="99"/>
    <w:rPr>
      <w:sz w:val="18"/>
      <w:szCs w:val="18"/>
    </w:rPr>
  </w:style>
  <w:style w:type="character" w:customStyle="1" w:styleId="44">
    <w:name w:val="脚注文本 字符"/>
    <w:basedOn w:val="20"/>
    <w:link w:val="15"/>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DB8D-ACDB-4E7D-B8C3-962E3E42E110}">
  <ds:schemaRefs/>
</ds:datastoreItem>
</file>

<file path=docProps/app.xml><?xml version="1.0" encoding="utf-8"?>
<Properties xmlns="http://schemas.openxmlformats.org/officeDocument/2006/extended-properties" xmlns:vt="http://schemas.openxmlformats.org/officeDocument/2006/docPropsVTypes">
  <Template>Normal</Template>
  <Pages>6</Pages>
  <Words>767</Words>
  <Characters>4373</Characters>
  <Lines>36</Lines>
  <Paragraphs>10</Paragraphs>
  <TotalTime>3</TotalTime>
  <ScaleCrop>false</ScaleCrop>
  <LinksUpToDate>false</LinksUpToDate>
  <CharactersWithSpaces>5130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2024-04-25T17:04:00Z</dcterms:created>
  <dc:creator>Fantacy Econo</dc:creator>
  <cp:lastModifiedBy>刘京</cp:lastModifiedBy>
  <dcterms:modified xsi:type="dcterms:W3CDTF">2024-05-22T07:06:51Z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30473A79994A46E2933FFE55CC4E9410_12</vt:lpwstr>
  </property>
</Properties>
</file>