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8A157" w14:textId="32EB0D01" w:rsidR="00D017A6" w:rsidRPr="002059E3" w:rsidRDefault="003F00D6">
      <w:pPr>
        <w:pStyle w:val="1"/>
        <w:spacing w:before="240"/>
        <w:rPr>
          <w:rFonts w:ascii="华文细黑" w:eastAsia="华文细黑" w:hAnsi="华文细黑"/>
          <w:sz w:val="32"/>
          <w:szCs w:val="32"/>
          <w:lang w:eastAsia="zh-CN"/>
        </w:rPr>
      </w:pPr>
      <w:r>
        <w:rPr>
          <w:rFonts w:ascii="华文细黑" w:eastAsia="华文细黑" w:hAnsi="华文细黑"/>
          <w:noProof/>
          <w:sz w:val="32"/>
          <w:szCs w:val="32"/>
          <w:lang w:eastAsia="zh-CN"/>
        </w:rPr>
        <w:drawing>
          <wp:inline distT="0" distB="0" distL="0" distR="0" wp14:anchorId="7E5EB8D3" wp14:editId="075B4954">
            <wp:extent cx="1947672" cy="4572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1103北京大学国家发展研究院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25429" w14:textId="77777777" w:rsidR="001C648C" w:rsidRPr="00113135" w:rsidRDefault="001C648C" w:rsidP="00C143EF">
      <w:pPr>
        <w:jc w:val="center"/>
        <w:rPr>
          <w:rFonts w:ascii="华文细黑" w:eastAsia="华文细黑" w:hAnsi="华文细黑"/>
          <w:lang w:eastAsia="zh-CN"/>
        </w:rPr>
      </w:pPr>
      <w:r w:rsidRPr="00113135">
        <w:rPr>
          <w:rFonts w:ascii="华文细黑" w:eastAsia="华文细黑" w:hAnsi="华文细黑" w:hint="eastAsia"/>
          <w:lang w:eastAsia="zh-CN"/>
        </w:rPr>
        <w:t>北京大学国家发展研究院</w:t>
      </w:r>
    </w:p>
    <w:p w14:paraId="58B35C4B" w14:textId="77777777" w:rsidR="0012130C" w:rsidRPr="00113135" w:rsidRDefault="001902EB" w:rsidP="00C143EF">
      <w:pPr>
        <w:pStyle w:val="1"/>
        <w:rPr>
          <w:rFonts w:ascii="华文黑体" w:eastAsia="华文黑体" w:hAnsi="华文黑体"/>
          <w:b w:val="0"/>
          <w:lang w:eastAsia="zh-CN"/>
        </w:rPr>
      </w:pPr>
      <w:r w:rsidRPr="00113135">
        <w:rPr>
          <w:rFonts w:ascii="华文黑体" w:eastAsia="华文黑体" w:hAnsi="华文黑体" w:hint="eastAsia"/>
          <w:b w:val="0"/>
          <w:lang w:eastAsia="zh-CN"/>
        </w:rPr>
        <w:t>国际金融：</w:t>
      </w:r>
      <w:r w:rsidR="002A0304" w:rsidRPr="00113135">
        <w:rPr>
          <w:rFonts w:ascii="华文黑体" w:eastAsia="华文黑体" w:hAnsi="华文黑体" w:hint="eastAsia"/>
          <w:b w:val="0"/>
          <w:lang w:eastAsia="zh-CN"/>
        </w:rPr>
        <w:t>基本</w:t>
      </w:r>
      <w:r w:rsidRPr="00113135">
        <w:rPr>
          <w:rFonts w:ascii="华文黑体" w:eastAsia="华文黑体" w:hAnsi="华文黑体" w:hint="eastAsia"/>
          <w:b w:val="0"/>
          <w:lang w:eastAsia="zh-CN"/>
        </w:rPr>
        <w:t>理论与</w:t>
      </w:r>
      <w:r w:rsidR="002A0304" w:rsidRPr="00113135">
        <w:rPr>
          <w:rFonts w:ascii="华文黑体" w:eastAsia="华文黑体" w:hAnsi="华文黑体" w:hint="eastAsia"/>
          <w:b w:val="0"/>
          <w:lang w:eastAsia="zh-CN"/>
        </w:rPr>
        <w:t>中国实践</w:t>
      </w:r>
    </w:p>
    <w:p w14:paraId="73E89A4F" w14:textId="77777777" w:rsidR="006D0800" w:rsidRPr="00113135" w:rsidRDefault="00C66159" w:rsidP="00C143EF">
      <w:pPr>
        <w:jc w:val="center"/>
        <w:rPr>
          <w:rFonts w:ascii="华文细黑" w:eastAsia="华文细黑" w:hAnsi="华文细黑"/>
          <w:lang w:eastAsia="zh-CN"/>
        </w:rPr>
      </w:pPr>
      <w:r w:rsidRPr="00113135">
        <w:rPr>
          <w:rFonts w:ascii="华文细黑" w:eastAsia="华文细黑" w:hAnsi="华文细黑" w:hint="eastAsia"/>
          <w:lang w:eastAsia="zh-CN"/>
        </w:rPr>
        <w:t>研究生课程</w:t>
      </w:r>
      <w:r w:rsidR="001B65E4" w:rsidRPr="00113135">
        <w:rPr>
          <w:rFonts w:ascii="华文细黑" w:eastAsia="华文细黑" w:hAnsi="华文细黑" w:hint="eastAsia"/>
          <w:lang w:eastAsia="zh-CN"/>
        </w:rPr>
        <w:t>教学大纲</w:t>
      </w:r>
    </w:p>
    <w:p w14:paraId="3D74CC93" w14:textId="0742E278" w:rsidR="006D0800" w:rsidRPr="00113135" w:rsidRDefault="006D0800" w:rsidP="00C143EF">
      <w:pPr>
        <w:jc w:val="center"/>
        <w:rPr>
          <w:rFonts w:ascii="华文细黑" w:eastAsia="华文细黑" w:hAnsi="华文细黑"/>
          <w:lang w:eastAsia="zh-CN"/>
        </w:rPr>
      </w:pPr>
      <w:r w:rsidRPr="00113135">
        <w:rPr>
          <w:rFonts w:ascii="华文细黑" w:eastAsia="华文细黑" w:hAnsi="华文细黑" w:hint="eastAsia"/>
          <w:lang w:eastAsia="zh-CN"/>
        </w:rPr>
        <w:t>20</w:t>
      </w:r>
      <w:r w:rsidR="00FF3943">
        <w:rPr>
          <w:rFonts w:ascii="华文细黑" w:eastAsia="华文细黑" w:hAnsi="华文细黑" w:hint="eastAsia"/>
          <w:lang w:eastAsia="zh-CN"/>
        </w:rPr>
        <w:t>1</w:t>
      </w:r>
      <w:r w:rsidR="005F16C3">
        <w:rPr>
          <w:rFonts w:ascii="华文细黑" w:eastAsia="华文细黑" w:hAnsi="华文细黑"/>
          <w:lang w:eastAsia="zh-CN"/>
        </w:rPr>
        <w:t>6</w:t>
      </w:r>
      <w:r w:rsidRPr="00113135">
        <w:rPr>
          <w:rFonts w:ascii="华文细黑" w:eastAsia="华文细黑" w:hAnsi="华文细黑" w:hint="eastAsia"/>
          <w:lang w:eastAsia="zh-CN"/>
        </w:rPr>
        <w:t>年</w:t>
      </w:r>
      <w:r w:rsidR="00834076" w:rsidRPr="00113135">
        <w:rPr>
          <w:rFonts w:ascii="华文细黑" w:eastAsia="华文细黑" w:hAnsi="华文细黑" w:hint="eastAsia"/>
          <w:lang w:eastAsia="zh-CN"/>
        </w:rPr>
        <w:t>秋季</w:t>
      </w:r>
      <w:r w:rsidRPr="00113135">
        <w:rPr>
          <w:rFonts w:ascii="华文细黑" w:eastAsia="华文细黑" w:hAnsi="华文细黑" w:hint="eastAsia"/>
          <w:lang w:eastAsia="zh-CN"/>
        </w:rPr>
        <w:t>学期</w:t>
      </w:r>
    </w:p>
    <w:p w14:paraId="44D8F141" w14:textId="77777777" w:rsidR="001C648C" w:rsidRPr="001A695A" w:rsidRDefault="001C648C" w:rsidP="000E2A6A">
      <w:pPr>
        <w:pStyle w:val="2"/>
        <w:rPr>
          <w:rFonts w:ascii="华文细黑" w:eastAsia="华文细黑" w:hAnsi="华文细黑"/>
          <w:b/>
          <w:bCs/>
          <w:sz w:val="24"/>
          <w:szCs w:val="24"/>
          <w:lang w:eastAsia="zh-CN"/>
        </w:rPr>
      </w:pPr>
    </w:p>
    <w:p w14:paraId="51AC19E3" w14:textId="77777777" w:rsidR="003C7C6A" w:rsidRPr="00BB5449" w:rsidRDefault="003C7C6A" w:rsidP="00297289">
      <w:pPr>
        <w:keepNext/>
        <w:keepLines/>
        <w:spacing w:before="360" w:after="120"/>
        <w:rPr>
          <w:rFonts w:ascii="华文黑体" w:eastAsia="华文黑体" w:hAnsi="华文黑体"/>
          <w:szCs w:val="24"/>
          <w:lang w:eastAsia="zh-CN"/>
        </w:rPr>
      </w:pPr>
      <w:r w:rsidRPr="00BB5449">
        <w:rPr>
          <w:rFonts w:ascii="华文黑体" w:eastAsia="华文黑体" w:hAnsi="华文黑体" w:hint="eastAsia"/>
          <w:szCs w:val="24"/>
          <w:lang w:eastAsia="zh-CN"/>
        </w:rPr>
        <w:t>【</w:t>
      </w:r>
      <w:r>
        <w:rPr>
          <w:rFonts w:ascii="华文黑体" w:eastAsia="华文黑体" w:hAnsi="华文黑体" w:hint="eastAsia"/>
          <w:szCs w:val="24"/>
          <w:lang w:eastAsia="zh-CN"/>
        </w:rPr>
        <w:t>基本信息</w:t>
      </w:r>
      <w:r w:rsidRPr="00BB5449">
        <w:rPr>
          <w:rFonts w:ascii="华文黑体" w:eastAsia="华文黑体" w:hAnsi="华文黑体" w:hint="eastAsia"/>
          <w:szCs w:val="24"/>
          <w:lang w:eastAsia="zh-CN"/>
        </w:rPr>
        <w:t>】</w:t>
      </w:r>
    </w:p>
    <w:p w14:paraId="5269FA0C" w14:textId="77777777" w:rsidR="001C648C" w:rsidRPr="005F16C3" w:rsidRDefault="006D0800" w:rsidP="000E2A6A">
      <w:pPr>
        <w:pStyle w:val="2"/>
        <w:rPr>
          <w:rFonts w:ascii="华文细黑" w:eastAsia="华文细黑" w:hAnsi="华文细黑"/>
          <w:bCs/>
          <w:sz w:val="24"/>
          <w:szCs w:val="24"/>
          <w:lang w:eastAsia="zh-CN"/>
        </w:rPr>
      </w:pPr>
      <w:r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授课教师：黄益平</w:t>
      </w:r>
      <w:r w:rsidR="001C648C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（</w:t>
      </w:r>
      <w:r w:rsidR="00D017A6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郎润园503</w:t>
      </w:r>
      <w:r w:rsidR="001B65E4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室</w:t>
      </w:r>
      <w:r w:rsidR="001C648C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，</w:t>
      </w:r>
      <w:r w:rsidR="003C7C6A" w:rsidRPr="005F16C3">
        <w:rPr>
          <w:rFonts w:ascii="华文细黑" w:eastAsia="华文细黑" w:hAnsi="华文细黑"/>
          <w:bCs/>
          <w:sz w:val="24"/>
          <w:szCs w:val="24"/>
          <w:lang w:eastAsia="zh-CN"/>
        </w:rPr>
        <w:t>yhuang@</w:t>
      </w:r>
      <w:r w:rsidR="003C7C6A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nsd</w:t>
      </w:r>
      <w:r w:rsidR="001B65E4" w:rsidRPr="005F16C3">
        <w:rPr>
          <w:rFonts w:ascii="华文细黑" w:eastAsia="华文细黑" w:hAnsi="华文细黑"/>
          <w:bCs/>
          <w:sz w:val="24"/>
          <w:szCs w:val="24"/>
          <w:lang w:eastAsia="zh-CN"/>
        </w:rPr>
        <w:t>.pku.edu.cn</w:t>
      </w:r>
      <w:r w:rsidR="001C648C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）</w:t>
      </w:r>
    </w:p>
    <w:p w14:paraId="46AA7D5E" w14:textId="2702BF9C" w:rsidR="007A46E4" w:rsidRPr="005F16C3" w:rsidRDefault="000E2A6A" w:rsidP="001C648C">
      <w:pPr>
        <w:pStyle w:val="2"/>
        <w:spacing w:before="120" w:after="0"/>
        <w:rPr>
          <w:rFonts w:ascii="华文细黑" w:eastAsia="华文细黑" w:hAnsi="华文细黑"/>
          <w:bCs/>
          <w:sz w:val="24"/>
          <w:szCs w:val="24"/>
          <w:lang w:eastAsia="zh-CN"/>
        </w:rPr>
      </w:pPr>
      <w:r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授课时间</w:t>
      </w:r>
      <w:r w:rsidR="001C648C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、地点</w:t>
      </w:r>
      <w:r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：</w:t>
      </w:r>
      <w:r w:rsidR="006D0800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周</w:t>
      </w:r>
      <w:r w:rsidR="003D228D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三</w:t>
      </w:r>
      <w:r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下午</w:t>
      </w:r>
      <w:r w:rsidR="00113135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15</w:t>
      </w:r>
      <w:r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:</w:t>
      </w:r>
      <w:r w:rsidR="002217A1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1</w:t>
      </w:r>
      <w:r w:rsidR="004624EA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0</w:t>
      </w:r>
      <w:r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-</w:t>
      </w:r>
      <w:r w:rsidR="00113135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18</w:t>
      </w:r>
      <w:r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:</w:t>
      </w:r>
      <w:r w:rsidR="004624EA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00</w:t>
      </w:r>
      <w:r w:rsidR="001C648C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，</w:t>
      </w:r>
      <w:r w:rsidR="008656FD">
        <w:rPr>
          <w:rFonts w:ascii="华文细黑" w:eastAsia="华文细黑" w:hAnsi="华文细黑" w:hint="eastAsia"/>
          <w:bCs/>
          <w:sz w:val="24"/>
          <w:szCs w:val="24"/>
          <w:lang w:eastAsia="zh-CN"/>
        </w:rPr>
        <w:t>三</w:t>
      </w:r>
      <w:r w:rsidR="00F13BB2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教</w:t>
      </w:r>
      <w:r w:rsidR="008656FD">
        <w:rPr>
          <w:rFonts w:ascii="华文细黑" w:eastAsia="华文细黑" w:hAnsi="华文细黑" w:hint="eastAsia"/>
          <w:bCs/>
          <w:sz w:val="24"/>
          <w:szCs w:val="24"/>
          <w:lang w:eastAsia="zh-CN"/>
        </w:rPr>
        <w:t>108</w:t>
      </w:r>
      <w:r w:rsidR="00F13BB2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室</w:t>
      </w:r>
    </w:p>
    <w:p w14:paraId="15986547" w14:textId="7CDBECC9" w:rsidR="000E2A6A" w:rsidRPr="005F16C3" w:rsidRDefault="00E31042" w:rsidP="001C648C">
      <w:pPr>
        <w:pStyle w:val="2"/>
        <w:spacing w:before="120" w:after="120"/>
        <w:rPr>
          <w:rFonts w:ascii="华文细黑" w:eastAsia="华文细黑" w:hAnsi="华文细黑"/>
          <w:bCs/>
          <w:sz w:val="24"/>
          <w:szCs w:val="24"/>
          <w:lang w:eastAsia="zh-CN"/>
        </w:rPr>
      </w:pPr>
      <w:r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课程</w:t>
      </w:r>
      <w:r w:rsidR="003D228D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助教：</w:t>
      </w:r>
      <w:r w:rsidR="005F16C3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王旭</w:t>
      </w:r>
      <w:r w:rsidR="001C648C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 xml:space="preserve"> （</w:t>
      </w:r>
      <w:r w:rsidR="005F16C3" w:rsidRPr="005F16C3">
        <w:rPr>
          <w:rFonts w:ascii="华文细黑" w:eastAsia="华文细黑" w:hAnsi="华文细黑"/>
          <w:bCs/>
          <w:sz w:val="24"/>
          <w:szCs w:val="24"/>
          <w:lang w:eastAsia="zh-CN"/>
        </w:rPr>
        <w:t>15210593923</w:t>
      </w:r>
      <w:r w:rsidR="007A46E4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，</w:t>
      </w:r>
      <w:r w:rsidR="005F16C3" w:rsidRPr="005F16C3">
        <w:rPr>
          <w:rFonts w:ascii="华文细黑" w:eastAsia="华文细黑" w:hAnsi="华文细黑"/>
          <w:bCs/>
          <w:sz w:val="24"/>
          <w:szCs w:val="24"/>
          <w:lang w:eastAsia="zh-CN"/>
        </w:rPr>
        <w:t>xuwangpku</w:t>
      </w:r>
      <w:r w:rsidR="007A1666" w:rsidRPr="005F16C3">
        <w:rPr>
          <w:rFonts w:ascii="华文细黑" w:eastAsia="华文细黑" w:hAnsi="华文细黑"/>
          <w:bCs/>
          <w:sz w:val="24"/>
          <w:szCs w:val="24"/>
          <w:lang w:eastAsia="zh-CN"/>
        </w:rPr>
        <w:t>@</w:t>
      </w:r>
      <w:r w:rsidR="005F16C3" w:rsidRPr="005F16C3">
        <w:rPr>
          <w:rFonts w:ascii="华文细黑" w:eastAsia="华文细黑" w:hAnsi="华文细黑"/>
          <w:bCs/>
          <w:sz w:val="24"/>
          <w:szCs w:val="24"/>
          <w:lang w:eastAsia="zh-CN"/>
        </w:rPr>
        <w:t>foxmail</w:t>
      </w:r>
      <w:r w:rsidR="007A1666" w:rsidRPr="005F16C3">
        <w:rPr>
          <w:rFonts w:ascii="华文细黑" w:eastAsia="华文细黑" w:hAnsi="华文细黑"/>
          <w:bCs/>
          <w:sz w:val="24"/>
          <w:szCs w:val="24"/>
          <w:lang w:eastAsia="zh-CN"/>
        </w:rPr>
        <w:t>.com</w:t>
      </w:r>
      <w:r w:rsidR="001C648C" w:rsidRPr="005F16C3">
        <w:rPr>
          <w:rFonts w:ascii="华文细黑" w:eastAsia="华文细黑" w:hAnsi="华文细黑" w:hint="eastAsia"/>
          <w:bCs/>
          <w:sz w:val="24"/>
          <w:szCs w:val="24"/>
          <w:lang w:eastAsia="zh-CN"/>
        </w:rPr>
        <w:t>）</w:t>
      </w:r>
    </w:p>
    <w:p w14:paraId="3D9661BA" w14:textId="469F75C8" w:rsidR="00F40A64" w:rsidRPr="005F16C3" w:rsidRDefault="00F40A64" w:rsidP="00F40A64">
      <w:pPr>
        <w:rPr>
          <w:rFonts w:ascii="华文细黑" w:eastAsia="华文细黑" w:hAnsi="华文细黑"/>
          <w:lang w:eastAsia="zh-CN"/>
        </w:rPr>
      </w:pPr>
      <w:r w:rsidRPr="005F16C3">
        <w:rPr>
          <w:rFonts w:ascii="华文细黑" w:eastAsia="华文细黑" w:hAnsi="华文细黑" w:hint="eastAsia"/>
          <w:lang w:eastAsia="zh-CN"/>
        </w:rPr>
        <w:t>课程公邮：</w:t>
      </w:r>
      <w:hyperlink r:id="rId9" w:history="1">
        <w:r w:rsidR="005F16C3" w:rsidRPr="005F16C3">
          <w:rPr>
            <w:rStyle w:val="a5"/>
            <w:rFonts w:ascii="华文细黑" w:eastAsia="华文细黑" w:hAnsi="华文细黑" w:hint="eastAsia"/>
            <w:lang w:eastAsia="zh-CN"/>
          </w:rPr>
          <w:t>nsd201</w:t>
        </w:r>
        <w:r w:rsidR="005F16C3" w:rsidRPr="005F16C3">
          <w:rPr>
            <w:rStyle w:val="a5"/>
            <w:rFonts w:ascii="华文细黑" w:eastAsia="华文细黑" w:hAnsi="华文细黑"/>
            <w:lang w:eastAsia="zh-CN"/>
          </w:rPr>
          <w:t>6</w:t>
        </w:r>
        <w:r w:rsidR="005F16C3" w:rsidRPr="005F16C3">
          <w:rPr>
            <w:rStyle w:val="a5"/>
            <w:rFonts w:ascii="华文细黑" w:eastAsia="华文细黑" w:hAnsi="华文细黑" w:hint="eastAsia"/>
            <w:lang w:eastAsia="zh-CN"/>
          </w:rPr>
          <w:t>if@</w:t>
        </w:r>
        <w:r w:rsidR="005F16C3" w:rsidRPr="005F16C3">
          <w:rPr>
            <w:rStyle w:val="a5"/>
            <w:rFonts w:ascii="华文细黑" w:eastAsia="华文细黑" w:hAnsi="华文细黑"/>
            <w:lang w:eastAsia="zh-CN"/>
          </w:rPr>
          <w:t>163</w:t>
        </w:r>
        <w:r w:rsidR="005F16C3" w:rsidRPr="005F16C3">
          <w:rPr>
            <w:rStyle w:val="a5"/>
            <w:rFonts w:ascii="华文细黑" w:eastAsia="华文细黑" w:hAnsi="华文细黑" w:hint="eastAsia"/>
            <w:lang w:eastAsia="zh-CN"/>
          </w:rPr>
          <w:t>.com</w:t>
        </w:r>
      </w:hyperlink>
      <w:r w:rsidRPr="005F16C3">
        <w:rPr>
          <w:rFonts w:ascii="华文细黑" w:eastAsia="华文细黑" w:hAnsi="华文细黑" w:hint="eastAsia"/>
          <w:lang w:eastAsia="zh-CN"/>
        </w:rPr>
        <w:t xml:space="preserve">  </w:t>
      </w:r>
      <w:r w:rsidR="005F16C3" w:rsidRPr="005F16C3">
        <w:rPr>
          <w:rFonts w:ascii="华文细黑" w:eastAsia="华文细黑" w:hAnsi="华文细黑"/>
          <w:lang w:eastAsia="zh-CN"/>
        </w:rPr>
        <w:t>nsd2016</w:t>
      </w:r>
    </w:p>
    <w:p w14:paraId="12721E60" w14:textId="77777777" w:rsidR="006D0800" w:rsidRPr="00BB5449" w:rsidRDefault="002F2951" w:rsidP="0046056B">
      <w:pPr>
        <w:keepNext/>
        <w:keepLines/>
        <w:spacing w:before="360" w:after="120"/>
        <w:rPr>
          <w:rFonts w:ascii="华文黑体" w:eastAsia="华文黑体" w:hAnsi="华文黑体"/>
          <w:szCs w:val="24"/>
          <w:lang w:eastAsia="zh-CN"/>
        </w:rPr>
      </w:pPr>
      <w:r w:rsidRPr="00BB5449">
        <w:rPr>
          <w:rFonts w:ascii="华文黑体" w:eastAsia="华文黑体" w:hAnsi="华文黑体" w:hint="eastAsia"/>
          <w:szCs w:val="24"/>
          <w:lang w:eastAsia="zh-CN"/>
        </w:rPr>
        <w:t>【</w:t>
      </w:r>
      <w:r w:rsidR="001B65E4" w:rsidRPr="00BB5449">
        <w:rPr>
          <w:rFonts w:ascii="华文黑体" w:eastAsia="华文黑体" w:hAnsi="华文黑体" w:hint="eastAsia"/>
          <w:szCs w:val="24"/>
          <w:lang w:eastAsia="zh-CN"/>
        </w:rPr>
        <w:t>课程简介</w:t>
      </w:r>
      <w:r w:rsidRPr="00BB5449">
        <w:rPr>
          <w:rFonts w:ascii="华文黑体" w:eastAsia="华文黑体" w:hAnsi="华文黑体" w:hint="eastAsia"/>
          <w:szCs w:val="24"/>
          <w:lang w:eastAsia="zh-CN"/>
        </w:rPr>
        <w:t>】</w:t>
      </w:r>
    </w:p>
    <w:p w14:paraId="3F040A96" w14:textId="2BEE63D4" w:rsidR="00373BB4" w:rsidRDefault="00087BB7" w:rsidP="00FA7E4B">
      <w:pPr>
        <w:rPr>
          <w:rFonts w:ascii="华文细黑" w:eastAsia="华文细黑" w:hAnsi="华文细黑"/>
          <w:szCs w:val="24"/>
          <w:lang w:eastAsia="zh-CN"/>
        </w:rPr>
      </w:pPr>
      <w:r w:rsidRPr="00BB5449">
        <w:rPr>
          <w:rFonts w:ascii="华文细黑" w:eastAsia="华文细黑" w:hAnsi="华文细黑" w:hint="eastAsia"/>
          <w:szCs w:val="24"/>
          <w:lang w:eastAsia="zh-CN"/>
        </w:rPr>
        <w:t>中国经济增长减速但外部账户依然保持顺差，未来</w:t>
      </w:r>
      <w:r w:rsidR="002F2951" w:rsidRPr="00BB5449">
        <w:rPr>
          <w:rFonts w:ascii="华文细黑" w:eastAsia="华文细黑" w:hAnsi="华文细黑" w:hint="eastAsia"/>
          <w:szCs w:val="24"/>
          <w:lang w:eastAsia="zh-CN"/>
        </w:rPr>
        <w:t>人民币</w:t>
      </w:r>
      <w:r w:rsidR="00711396" w:rsidRPr="00BB5449">
        <w:rPr>
          <w:rFonts w:ascii="华文细黑" w:eastAsia="华文细黑" w:hAnsi="华文细黑" w:hint="eastAsia"/>
          <w:szCs w:val="24"/>
          <w:lang w:eastAsia="zh-CN"/>
        </w:rPr>
        <w:t>究竟</w:t>
      </w:r>
      <w:r w:rsidRPr="00BB5449">
        <w:rPr>
          <w:rFonts w:ascii="华文细黑" w:eastAsia="华文细黑" w:hAnsi="华文细黑" w:hint="eastAsia"/>
          <w:szCs w:val="24"/>
          <w:lang w:eastAsia="zh-CN"/>
        </w:rPr>
        <w:t>会</w:t>
      </w:r>
      <w:r w:rsidR="00711396" w:rsidRPr="00BB5449">
        <w:rPr>
          <w:rFonts w:ascii="华文细黑" w:eastAsia="华文细黑" w:hAnsi="华文细黑" w:hint="eastAsia"/>
          <w:szCs w:val="24"/>
          <w:lang w:eastAsia="zh-CN"/>
        </w:rPr>
        <w:t>升值还是贬值？</w:t>
      </w:r>
      <w:r w:rsidRPr="00BB5449">
        <w:rPr>
          <w:rFonts w:ascii="华文细黑" w:eastAsia="华文细黑" w:hAnsi="华文细黑" w:hint="eastAsia"/>
          <w:szCs w:val="24"/>
          <w:lang w:eastAsia="zh-CN"/>
        </w:rPr>
        <w:t>美联储退出量化宽松</w:t>
      </w:r>
      <w:r w:rsidR="003F00D6">
        <w:rPr>
          <w:rFonts w:ascii="华文细黑" w:eastAsia="华文细黑" w:hAnsi="华文细黑" w:hint="eastAsia"/>
          <w:szCs w:val="24"/>
          <w:lang w:eastAsia="zh-CN"/>
        </w:rPr>
        <w:t>，究竟会给中国人民银行的货币政策带来什么样额挑战</w:t>
      </w:r>
      <w:r w:rsidRPr="00BB5449">
        <w:rPr>
          <w:rFonts w:ascii="华文细黑" w:eastAsia="华文细黑" w:hAnsi="华文细黑" w:hint="eastAsia"/>
          <w:szCs w:val="24"/>
          <w:lang w:eastAsia="zh-CN"/>
        </w:rPr>
        <w:t>？相对严厉的资本项目管制使中国经济</w:t>
      </w:r>
      <w:r w:rsidR="003F00D6">
        <w:rPr>
          <w:rFonts w:ascii="华文细黑" w:eastAsia="华文细黑" w:hAnsi="华文细黑" w:hint="eastAsia"/>
          <w:szCs w:val="24"/>
          <w:lang w:eastAsia="zh-CN"/>
        </w:rPr>
        <w:t>多次躲过重大的</w:t>
      </w:r>
      <w:r w:rsidR="002F2951" w:rsidRPr="00BB5449">
        <w:rPr>
          <w:rFonts w:ascii="华文细黑" w:eastAsia="华文细黑" w:hAnsi="华文细黑" w:hint="eastAsia"/>
          <w:szCs w:val="24"/>
          <w:lang w:eastAsia="zh-CN"/>
        </w:rPr>
        <w:t>外部</w:t>
      </w:r>
      <w:r w:rsidRPr="00BB5449">
        <w:rPr>
          <w:rFonts w:ascii="华文细黑" w:eastAsia="华文细黑" w:hAnsi="华文细黑" w:hint="eastAsia"/>
          <w:szCs w:val="24"/>
          <w:lang w:eastAsia="zh-CN"/>
        </w:rPr>
        <w:t>冲击，</w:t>
      </w:r>
      <w:r w:rsidR="003F00D6">
        <w:rPr>
          <w:rFonts w:ascii="华文细黑" w:eastAsia="华文细黑" w:hAnsi="华文细黑" w:hint="eastAsia"/>
          <w:szCs w:val="24"/>
          <w:lang w:eastAsia="zh-CN"/>
        </w:rPr>
        <w:t>现在应该继续保持资本项目管制还是</w:t>
      </w:r>
      <w:r w:rsidR="002F2951" w:rsidRPr="00BB5449">
        <w:rPr>
          <w:rFonts w:ascii="华文细黑" w:eastAsia="华文细黑" w:hAnsi="华文细黑" w:hint="eastAsia"/>
          <w:szCs w:val="24"/>
          <w:lang w:eastAsia="zh-CN"/>
        </w:rPr>
        <w:t>加快</w:t>
      </w:r>
      <w:r w:rsidR="00B57322">
        <w:rPr>
          <w:rFonts w:ascii="华文细黑" w:eastAsia="华文细黑" w:hAnsi="华文细黑" w:hint="eastAsia"/>
          <w:szCs w:val="24"/>
          <w:lang w:eastAsia="zh-CN"/>
        </w:rPr>
        <w:t>实现资本项目可兑换</w:t>
      </w:r>
      <w:r w:rsidR="00DB70D7" w:rsidRPr="00BB5449">
        <w:rPr>
          <w:rFonts w:ascii="华文细黑" w:eastAsia="华文细黑" w:hAnsi="华文细黑" w:hint="eastAsia"/>
          <w:szCs w:val="24"/>
          <w:lang w:eastAsia="zh-CN"/>
        </w:rPr>
        <w:t>？</w:t>
      </w:r>
      <w:r w:rsidRPr="00BB5449">
        <w:rPr>
          <w:rFonts w:ascii="华文细黑" w:eastAsia="华文细黑" w:hAnsi="华文细黑" w:hint="eastAsia"/>
          <w:szCs w:val="24"/>
          <w:lang w:eastAsia="zh-CN"/>
        </w:rPr>
        <w:t>人民币</w:t>
      </w:r>
      <w:r w:rsidR="003F00D6">
        <w:rPr>
          <w:rFonts w:ascii="华文细黑" w:eastAsia="华文细黑" w:hAnsi="华文细黑" w:hint="eastAsia"/>
          <w:szCs w:val="24"/>
          <w:lang w:eastAsia="zh-CN"/>
        </w:rPr>
        <w:t>很快就会加入国际货币基金组织的</w:t>
      </w:r>
      <w:r w:rsidR="008656FD">
        <w:rPr>
          <w:rFonts w:ascii="华文细黑" w:eastAsia="华文细黑" w:hAnsi="华文细黑" w:hint="eastAsia"/>
          <w:szCs w:val="24"/>
          <w:lang w:eastAsia="zh-CN"/>
        </w:rPr>
        <w:t>特别提款权篮子（SDR），它离成为真正的</w:t>
      </w:r>
      <w:r w:rsidRPr="00BB5449">
        <w:rPr>
          <w:rFonts w:ascii="华文细黑" w:eastAsia="华文细黑" w:hAnsi="华文细黑" w:hint="eastAsia"/>
          <w:szCs w:val="24"/>
          <w:lang w:eastAsia="zh-CN"/>
        </w:rPr>
        <w:t>国际货币</w:t>
      </w:r>
      <w:r w:rsidR="008656FD">
        <w:rPr>
          <w:rFonts w:ascii="华文细黑" w:eastAsia="华文细黑" w:hAnsi="华文细黑" w:hint="eastAsia"/>
          <w:szCs w:val="24"/>
          <w:lang w:eastAsia="zh-CN"/>
        </w:rPr>
        <w:t>还有多远</w:t>
      </w:r>
      <w:r w:rsidRPr="00BB5449">
        <w:rPr>
          <w:rFonts w:ascii="华文细黑" w:eastAsia="华文细黑" w:hAnsi="华文细黑" w:hint="eastAsia"/>
          <w:szCs w:val="24"/>
          <w:lang w:eastAsia="zh-CN"/>
        </w:rPr>
        <w:t>？</w:t>
      </w:r>
      <w:r w:rsidR="008656FD">
        <w:rPr>
          <w:rFonts w:ascii="华文细黑" w:eastAsia="华文细黑" w:hAnsi="华文细黑" w:hint="eastAsia"/>
          <w:szCs w:val="24"/>
          <w:lang w:eastAsia="zh-CN"/>
        </w:rPr>
        <w:t>过去几年，中国积极推动成立金砖银行、亚洲基础设施投资银行并提出“一带一路”的倡议，目的是什么？</w:t>
      </w:r>
      <w:r w:rsidR="006D0800" w:rsidRPr="00BB5449">
        <w:rPr>
          <w:rFonts w:ascii="华文细黑" w:eastAsia="华文细黑" w:hAnsi="华文细黑" w:hint="eastAsia"/>
          <w:szCs w:val="24"/>
          <w:lang w:eastAsia="zh-CN"/>
        </w:rPr>
        <w:t>《国际</w:t>
      </w:r>
      <w:r w:rsidR="00661270" w:rsidRPr="00BB5449">
        <w:rPr>
          <w:rFonts w:ascii="华文细黑" w:eastAsia="华文细黑" w:hAnsi="华文细黑" w:hint="eastAsia"/>
          <w:szCs w:val="24"/>
          <w:lang w:eastAsia="zh-CN"/>
        </w:rPr>
        <w:t>金融：</w:t>
      </w:r>
      <w:r w:rsidR="00A319BA" w:rsidRPr="00BB5449">
        <w:rPr>
          <w:rFonts w:ascii="华文细黑" w:eastAsia="华文细黑" w:hAnsi="华文细黑" w:hint="eastAsia"/>
          <w:szCs w:val="24"/>
          <w:lang w:eastAsia="zh-CN"/>
        </w:rPr>
        <w:t>基本</w:t>
      </w:r>
      <w:r w:rsidR="00661270" w:rsidRPr="00BB5449">
        <w:rPr>
          <w:rFonts w:ascii="华文细黑" w:eastAsia="华文细黑" w:hAnsi="华文细黑" w:hint="eastAsia"/>
          <w:szCs w:val="24"/>
          <w:lang w:eastAsia="zh-CN"/>
        </w:rPr>
        <w:t>理论与</w:t>
      </w:r>
      <w:r w:rsidR="00A319BA" w:rsidRPr="00BB5449">
        <w:rPr>
          <w:rFonts w:ascii="华文细黑" w:eastAsia="华文细黑" w:hAnsi="华文细黑" w:hint="eastAsia"/>
          <w:szCs w:val="24"/>
          <w:lang w:eastAsia="zh-CN"/>
        </w:rPr>
        <w:t>中国实践</w:t>
      </w:r>
      <w:r w:rsidR="006D0800" w:rsidRPr="00BB5449">
        <w:rPr>
          <w:rFonts w:ascii="华文细黑" w:eastAsia="华文细黑" w:hAnsi="华文细黑" w:hint="eastAsia"/>
          <w:szCs w:val="24"/>
          <w:lang w:eastAsia="zh-CN"/>
        </w:rPr>
        <w:t>》</w:t>
      </w:r>
      <w:r w:rsidR="00863791" w:rsidRPr="00BB5449">
        <w:rPr>
          <w:rFonts w:ascii="华文细黑" w:eastAsia="华文细黑" w:hAnsi="华文细黑" w:hint="eastAsia"/>
          <w:szCs w:val="24"/>
          <w:lang w:eastAsia="zh-CN"/>
        </w:rPr>
        <w:t>课程</w:t>
      </w:r>
      <w:r w:rsidR="00373BB4">
        <w:rPr>
          <w:rFonts w:ascii="华文细黑" w:eastAsia="华文细黑" w:hAnsi="华文细黑" w:hint="eastAsia"/>
          <w:szCs w:val="24"/>
          <w:lang w:eastAsia="zh-CN"/>
        </w:rPr>
        <w:t>希望</w:t>
      </w:r>
      <w:r w:rsidR="008656FD">
        <w:rPr>
          <w:rFonts w:ascii="华文细黑" w:eastAsia="华文细黑" w:hAnsi="华文细黑" w:hint="eastAsia"/>
          <w:szCs w:val="24"/>
          <w:lang w:eastAsia="zh-CN"/>
        </w:rPr>
        <w:t>通过对基本理论与政策问题的学习，能够回答</w:t>
      </w:r>
      <w:r w:rsidR="00373BB4">
        <w:rPr>
          <w:rFonts w:ascii="华文细黑" w:eastAsia="华文细黑" w:hAnsi="华文细黑" w:hint="eastAsia"/>
          <w:szCs w:val="24"/>
          <w:lang w:eastAsia="zh-CN"/>
        </w:rPr>
        <w:t>上述以及其它一些</w:t>
      </w:r>
      <w:r w:rsidR="008656FD">
        <w:rPr>
          <w:rFonts w:ascii="华文细黑" w:eastAsia="华文细黑" w:hAnsi="华文细黑" w:hint="eastAsia"/>
          <w:szCs w:val="24"/>
          <w:lang w:eastAsia="zh-CN"/>
        </w:rPr>
        <w:t>重要</w:t>
      </w:r>
      <w:r w:rsidR="00373BB4">
        <w:rPr>
          <w:rFonts w:ascii="华文细黑" w:eastAsia="华文细黑" w:hAnsi="华文细黑" w:hint="eastAsia"/>
          <w:szCs w:val="24"/>
          <w:lang w:eastAsia="zh-CN"/>
        </w:rPr>
        <w:t>问题。</w:t>
      </w:r>
    </w:p>
    <w:p w14:paraId="191701CC" w14:textId="109A69D0" w:rsidR="00FA7E4B" w:rsidRPr="00BB5449" w:rsidRDefault="00373BB4" w:rsidP="00FA7E4B">
      <w:pPr>
        <w:rPr>
          <w:rFonts w:ascii="华文细黑" w:eastAsia="华文细黑" w:hAnsi="华文细黑"/>
          <w:szCs w:val="24"/>
          <w:lang w:eastAsia="zh-CN"/>
        </w:rPr>
      </w:pPr>
      <w:r>
        <w:rPr>
          <w:rFonts w:ascii="华文细黑" w:eastAsia="华文细黑" w:hAnsi="华文细黑" w:hint="eastAsia"/>
          <w:szCs w:val="24"/>
          <w:lang w:eastAsia="zh-CN"/>
        </w:rPr>
        <w:t>《国际金融》是为</w:t>
      </w:r>
      <w:r w:rsidR="008656FD">
        <w:rPr>
          <w:rFonts w:ascii="华文细黑" w:eastAsia="华文细黑" w:hAnsi="华文细黑" w:hint="eastAsia"/>
          <w:szCs w:val="24"/>
          <w:lang w:eastAsia="zh-CN"/>
        </w:rPr>
        <w:t>国家发展研究院的经济学</w:t>
      </w:r>
      <w:r>
        <w:rPr>
          <w:rFonts w:ascii="华文细黑" w:eastAsia="华文细黑" w:hAnsi="华文细黑" w:hint="eastAsia"/>
          <w:szCs w:val="24"/>
          <w:lang w:eastAsia="zh-CN"/>
        </w:rPr>
        <w:t>研究生开</w:t>
      </w:r>
      <w:r w:rsidR="008656FD">
        <w:rPr>
          <w:rFonts w:ascii="华文细黑" w:eastAsia="华文细黑" w:hAnsi="华文细黑" w:hint="eastAsia"/>
          <w:szCs w:val="24"/>
          <w:lang w:eastAsia="zh-CN"/>
        </w:rPr>
        <w:t>设</w:t>
      </w:r>
      <w:r>
        <w:rPr>
          <w:rFonts w:ascii="华文细黑" w:eastAsia="华文细黑" w:hAnsi="华文细黑" w:hint="eastAsia"/>
          <w:szCs w:val="24"/>
          <w:lang w:eastAsia="zh-CN"/>
        </w:rPr>
        <w:t>的一门专业</w:t>
      </w:r>
      <w:r w:rsidR="007E64BB">
        <w:rPr>
          <w:rFonts w:ascii="华文细黑" w:eastAsia="华文细黑" w:hAnsi="华文细黑" w:hint="eastAsia"/>
          <w:szCs w:val="24"/>
          <w:lang w:eastAsia="zh-CN"/>
        </w:rPr>
        <w:t>选修课</w:t>
      </w:r>
      <w:r>
        <w:rPr>
          <w:rFonts w:ascii="华文细黑" w:eastAsia="华文细黑" w:hAnsi="华文细黑" w:hint="eastAsia"/>
          <w:szCs w:val="24"/>
          <w:lang w:eastAsia="zh-CN"/>
        </w:rPr>
        <w:t>，</w:t>
      </w:r>
      <w:r w:rsidR="002F2951" w:rsidRPr="00BB5449">
        <w:rPr>
          <w:rFonts w:ascii="华文细黑" w:eastAsia="华文细黑" w:hAnsi="华文细黑" w:hint="eastAsia"/>
          <w:szCs w:val="24"/>
          <w:lang w:eastAsia="zh-CN"/>
        </w:rPr>
        <w:t>关注当</w:t>
      </w:r>
      <w:r w:rsidR="00505ED7">
        <w:rPr>
          <w:rFonts w:ascii="华文细黑" w:eastAsia="华文细黑" w:hAnsi="华文细黑" w:hint="eastAsia"/>
          <w:szCs w:val="24"/>
          <w:lang w:eastAsia="zh-CN"/>
        </w:rPr>
        <w:t>前国际经济中</w:t>
      </w:r>
      <w:r w:rsidR="00685186">
        <w:rPr>
          <w:rFonts w:ascii="华文细黑" w:eastAsia="华文细黑" w:hAnsi="华文细黑" w:hint="eastAsia"/>
          <w:szCs w:val="24"/>
          <w:lang w:eastAsia="zh-CN"/>
        </w:rPr>
        <w:t>重要的宏观与金融问题，特别要讨论</w:t>
      </w:r>
      <w:r w:rsidR="00505ED7">
        <w:rPr>
          <w:rFonts w:ascii="华文细黑" w:eastAsia="华文细黑" w:hAnsi="华文细黑" w:hint="eastAsia"/>
          <w:szCs w:val="24"/>
          <w:lang w:eastAsia="zh-CN"/>
        </w:rPr>
        <w:t>一些</w:t>
      </w:r>
      <w:r w:rsidR="00685186">
        <w:rPr>
          <w:rFonts w:ascii="华文细黑" w:eastAsia="华文细黑" w:hAnsi="华文细黑" w:hint="eastAsia"/>
          <w:szCs w:val="24"/>
          <w:lang w:eastAsia="zh-CN"/>
        </w:rPr>
        <w:t>跟中国相关的</w:t>
      </w:r>
      <w:r w:rsidR="002F2951" w:rsidRPr="00BB5449">
        <w:rPr>
          <w:rFonts w:ascii="华文细黑" w:eastAsia="华文细黑" w:hAnsi="华文细黑" w:hint="eastAsia"/>
          <w:szCs w:val="24"/>
          <w:lang w:eastAsia="zh-CN"/>
        </w:rPr>
        <w:t>问题。</w:t>
      </w:r>
      <w:r>
        <w:rPr>
          <w:rFonts w:ascii="华文细黑" w:eastAsia="华文细黑" w:hAnsi="华文细黑" w:hint="eastAsia"/>
          <w:szCs w:val="24"/>
          <w:lang w:eastAsia="zh-CN"/>
        </w:rPr>
        <w:t>这门课程</w:t>
      </w:r>
      <w:r w:rsidR="002F2951" w:rsidRPr="00BB5449">
        <w:rPr>
          <w:rFonts w:ascii="华文细黑" w:eastAsia="华文细黑" w:hAnsi="华文细黑" w:hint="eastAsia"/>
          <w:szCs w:val="24"/>
          <w:lang w:eastAsia="zh-CN"/>
        </w:rPr>
        <w:t>希望</w:t>
      </w:r>
      <w:r w:rsidR="00FA7CA6">
        <w:rPr>
          <w:rFonts w:ascii="华文细黑" w:eastAsia="华文细黑" w:hAnsi="华文细黑" w:hint="eastAsia"/>
          <w:szCs w:val="24"/>
          <w:lang w:eastAsia="zh-CN"/>
        </w:rPr>
        <w:t>达成</w:t>
      </w:r>
      <w:r w:rsidR="002F2951" w:rsidRPr="00BB5449">
        <w:rPr>
          <w:rFonts w:ascii="华文细黑" w:eastAsia="华文细黑" w:hAnsi="华文细黑" w:hint="eastAsia"/>
          <w:szCs w:val="24"/>
          <w:lang w:eastAsia="zh-CN"/>
        </w:rPr>
        <w:t>三个方面的目标：一是领会国际金融的基本理论；二是了解当前国际经济</w:t>
      </w:r>
      <w:r w:rsidR="00505ED7">
        <w:rPr>
          <w:rFonts w:ascii="华文细黑" w:eastAsia="华文细黑" w:hAnsi="华文细黑" w:hint="eastAsia"/>
          <w:szCs w:val="24"/>
          <w:lang w:eastAsia="zh-CN"/>
        </w:rPr>
        <w:t>中</w:t>
      </w:r>
      <w:r w:rsidR="00FA7CA6">
        <w:rPr>
          <w:rFonts w:ascii="华文细黑" w:eastAsia="华文细黑" w:hAnsi="华文细黑" w:hint="eastAsia"/>
          <w:szCs w:val="24"/>
          <w:lang w:eastAsia="zh-CN"/>
        </w:rPr>
        <w:t>一些</w:t>
      </w:r>
      <w:r>
        <w:rPr>
          <w:rFonts w:ascii="华文细黑" w:eastAsia="华文细黑" w:hAnsi="华文细黑" w:hint="eastAsia"/>
          <w:szCs w:val="24"/>
          <w:lang w:eastAsia="zh-CN"/>
        </w:rPr>
        <w:t>重要的</w:t>
      </w:r>
      <w:r w:rsidR="002F2951" w:rsidRPr="00BB5449">
        <w:rPr>
          <w:rFonts w:ascii="华文细黑" w:eastAsia="华文细黑" w:hAnsi="华文细黑" w:hint="eastAsia"/>
          <w:szCs w:val="24"/>
          <w:lang w:eastAsia="zh-CN"/>
        </w:rPr>
        <w:t>市场与政策问题；三是学习国际金融问题的</w:t>
      </w:r>
      <w:r w:rsidR="00FA7CA6">
        <w:rPr>
          <w:rFonts w:ascii="华文细黑" w:eastAsia="华文细黑" w:hAnsi="华文细黑" w:hint="eastAsia"/>
          <w:szCs w:val="24"/>
          <w:lang w:eastAsia="zh-CN"/>
        </w:rPr>
        <w:t>实证</w:t>
      </w:r>
      <w:r w:rsidR="002F2951" w:rsidRPr="00BB5449">
        <w:rPr>
          <w:rFonts w:ascii="华文细黑" w:eastAsia="华文细黑" w:hAnsi="华文细黑" w:hint="eastAsia"/>
          <w:szCs w:val="24"/>
          <w:lang w:eastAsia="zh-CN"/>
        </w:rPr>
        <w:t>分析</w:t>
      </w:r>
      <w:r>
        <w:rPr>
          <w:rFonts w:ascii="华文细黑" w:eastAsia="华文细黑" w:hAnsi="华文细黑" w:hint="eastAsia"/>
          <w:szCs w:val="24"/>
          <w:lang w:eastAsia="zh-CN"/>
        </w:rPr>
        <w:t>与研究</w:t>
      </w:r>
      <w:r w:rsidR="002F2951" w:rsidRPr="00BB5449">
        <w:rPr>
          <w:rFonts w:ascii="华文细黑" w:eastAsia="华文细黑" w:hAnsi="华文细黑" w:hint="eastAsia"/>
          <w:szCs w:val="24"/>
          <w:lang w:eastAsia="zh-CN"/>
        </w:rPr>
        <w:t>。</w:t>
      </w:r>
      <w:r w:rsidR="00863791" w:rsidRPr="00BB5449">
        <w:rPr>
          <w:rFonts w:ascii="华文细黑" w:eastAsia="华文细黑" w:hAnsi="华文细黑" w:hint="eastAsia"/>
          <w:szCs w:val="24"/>
          <w:lang w:eastAsia="zh-CN"/>
        </w:rPr>
        <w:t>本课程</w:t>
      </w:r>
      <w:r w:rsidR="00561572" w:rsidRPr="00BB5449">
        <w:rPr>
          <w:rFonts w:ascii="华文细黑" w:eastAsia="华文细黑" w:hAnsi="华文细黑" w:hint="eastAsia"/>
          <w:szCs w:val="24"/>
          <w:lang w:eastAsia="zh-CN"/>
        </w:rPr>
        <w:t>重点</w:t>
      </w:r>
      <w:r w:rsidR="00863791" w:rsidRPr="00BB5449">
        <w:rPr>
          <w:rFonts w:ascii="华文细黑" w:eastAsia="华文细黑" w:hAnsi="华文细黑" w:hint="eastAsia"/>
          <w:szCs w:val="24"/>
          <w:lang w:eastAsia="zh-CN"/>
        </w:rPr>
        <w:t>介绍</w:t>
      </w:r>
      <w:r w:rsidR="00505ED7">
        <w:rPr>
          <w:rFonts w:ascii="华文细黑" w:eastAsia="华文细黑" w:hAnsi="华文细黑" w:hint="eastAsia"/>
          <w:szCs w:val="24"/>
          <w:lang w:eastAsia="zh-CN"/>
        </w:rPr>
        <w:t>八</w:t>
      </w:r>
      <w:r w:rsidR="00561572" w:rsidRPr="00BB5449">
        <w:rPr>
          <w:rFonts w:ascii="华文细黑" w:eastAsia="华文细黑" w:hAnsi="华文细黑" w:hint="eastAsia"/>
          <w:szCs w:val="24"/>
          <w:lang w:eastAsia="zh-CN"/>
        </w:rPr>
        <w:t>个方面的问题</w:t>
      </w:r>
      <w:r w:rsidR="002F2951" w:rsidRPr="00BB5449">
        <w:rPr>
          <w:rFonts w:ascii="华文细黑" w:eastAsia="华文细黑" w:hAnsi="华文细黑" w:hint="eastAsia"/>
          <w:szCs w:val="24"/>
          <w:lang w:eastAsia="zh-CN"/>
        </w:rPr>
        <w:t>：</w:t>
      </w:r>
      <w:r w:rsidR="00FA7CA6">
        <w:rPr>
          <w:rFonts w:ascii="华文细黑" w:eastAsia="华文细黑" w:hAnsi="华文细黑" w:hint="eastAsia"/>
          <w:szCs w:val="24"/>
          <w:lang w:eastAsia="zh-CN"/>
        </w:rPr>
        <w:t>国际收支</w:t>
      </w:r>
      <w:r w:rsidR="00DB70D7" w:rsidRPr="00BB5449">
        <w:rPr>
          <w:rFonts w:ascii="华文细黑" w:eastAsia="华文细黑" w:hAnsi="华文细黑" w:hint="eastAsia"/>
          <w:szCs w:val="24"/>
          <w:lang w:eastAsia="zh-CN"/>
        </w:rPr>
        <w:t>与外</w:t>
      </w:r>
      <w:r w:rsidR="007E64BB">
        <w:rPr>
          <w:rFonts w:ascii="华文细黑" w:eastAsia="华文细黑" w:hAnsi="华文细黑" w:hint="eastAsia"/>
          <w:szCs w:val="24"/>
          <w:lang w:eastAsia="zh-CN"/>
        </w:rPr>
        <w:t>汇市场</w:t>
      </w:r>
      <w:r w:rsidR="00685186">
        <w:rPr>
          <w:rFonts w:ascii="华文细黑" w:eastAsia="华文细黑" w:hAnsi="华文细黑" w:hint="eastAsia"/>
          <w:szCs w:val="24"/>
          <w:lang w:eastAsia="zh-CN"/>
        </w:rPr>
        <w:t>、均衡汇率的决定</w:t>
      </w:r>
      <w:r w:rsidR="007E64BB">
        <w:rPr>
          <w:rFonts w:ascii="华文细黑" w:eastAsia="华文细黑" w:hAnsi="华文细黑" w:hint="eastAsia"/>
          <w:szCs w:val="24"/>
          <w:lang w:eastAsia="zh-CN"/>
        </w:rPr>
        <w:t>、开放经济的国际经济政策协调、</w:t>
      </w:r>
      <w:r w:rsidR="00505ED7">
        <w:rPr>
          <w:rFonts w:ascii="华文细黑" w:eastAsia="华文细黑" w:hAnsi="华文细黑" w:hint="eastAsia"/>
          <w:szCs w:val="24"/>
          <w:lang w:eastAsia="zh-CN"/>
        </w:rPr>
        <w:t>金融改革与经济增长、</w:t>
      </w:r>
      <w:r w:rsidR="007E64BB">
        <w:rPr>
          <w:rFonts w:ascii="华文细黑" w:eastAsia="华文细黑" w:hAnsi="华文细黑" w:hint="eastAsia"/>
          <w:szCs w:val="24"/>
          <w:lang w:eastAsia="zh-CN"/>
        </w:rPr>
        <w:t>资本项目改革</w:t>
      </w:r>
      <w:r w:rsidR="00DB70D7" w:rsidRPr="00BB5449">
        <w:rPr>
          <w:rFonts w:ascii="华文细黑" w:eastAsia="华文细黑" w:hAnsi="华文细黑" w:hint="eastAsia"/>
          <w:szCs w:val="24"/>
          <w:lang w:eastAsia="zh-CN"/>
        </w:rPr>
        <w:t>与</w:t>
      </w:r>
      <w:r w:rsidR="007E64BB">
        <w:rPr>
          <w:rFonts w:ascii="华文细黑" w:eastAsia="华文细黑" w:hAnsi="华文细黑" w:hint="eastAsia"/>
          <w:szCs w:val="24"/>
          <w:lang w:eastAsia="zh-CN"/>
        </w:rPr>
        <w:t>国际市场融合、金融危机、人民币国际化</w:t>
      </w:r>
      <w:r w:rsidR="00A319BA" w:rsidRPr="00BB5449">
        <w:rPr>
          <w:rFonts w:ascii="华文细黑" w:eastAsia="华文细黑" w:hAnsi="华文细黑" w:hint="eastAsia"/>
          <w:szCs w:val="24"/>
          <w:lang w:eastAsia="zh-CN"/>
        </w:rPr>
        <w:t>、以及国际金融体系改革。</w:t>
      </w:r>
    </w:p>
    <w:p w14:paraId="428545E1" w14:textId="701768E6" w:rsidR="00FF3943" w:rsidRDefault="00D95DEA" w:rsidP="00154C51">
      <w:pPr>
        <w:rPr>
          <w:rFonts w:ascii="华文细黑" w:eastAsia="华文细黑" w:hAnsi="华文细黑"/>
          <w:szCs w:val="24"/>
          <w:lang w:eastAsia="zh-CN"/>
        </w:rPr>
      </w:pPr>
      <w:r>
        <w:rPr>
          <w:rFonts w:ascii="华文细黑" w:eastAsia="华文细黑" w:hAnsi="华文细黑" w:hint="eastAsia"/>
          <w:szCs w:val="24"/>
          <w:lang w:eastAsia="zh-CN"/>
        </w:rPr>
        <w:lastRenderedPageBreak/>
        <w:t>前半个学期，每次课开始时</w:t>
      </w:r>
      <w:r w:rsidR="002B790D" w:rsidRPr="00BB5449">
        <w:rPr>
          <w:rFonts w:ascii="华文细黑" w:eastAsia="华文细黑" w:hAnsi="华文细黑" w:hint="eastAsia"/>
          <w:szCs w:val="24"/>
          <w:lang w:eastAsia="zh-CN"/>
        </w:rPr>
        <w:t>授课教师</w:t>
      </w:r>
      <w:r>
        <w:rPr>
          <w:rFonts w:ascii="华文细黑" w:eastAsia="华文细黑" w:hAnsi="华文细黑" w:hint="eastAsia"/>
          <w:szCs w:val="24"/>
          <w:lang w:eastAsia="zh-CN"/>
        </w:rPr>
        <w:t>都会介绍一个重要话题。与此同时，每位同学需要单独完成两项工作：</w:t>
      </w:r>
    </w:p>
    <w:p w14:paraId="70A9A764" w14:textId="33089081" w:rsidR="00FF3943" w:rsidRDefault="00FF3943" w:rsidP="00FF3943">
      <w:pPr>
        <w:pStyle w:val="af2"/>
        <w:numPr>
          <w:ilvl w:val="0"/>
          <w:numId w:val="14"/>
        </w:numPr>
        <w:ind w:firstLineChars="0"/>
        <w:rPr>
          <w:rFonts w:ascii="华文细黑" w:eastAsia="华文细黑" w:hAnsi="华文细黑"/>
          <w:szCs w:val="24"/>
          <w:lang w:eastAsia="zh-CN"/>
        </w:rPr>
      </w:pPr>
      <w:r w:rsidRPr="00FF3943">
        <w:rPr>
          <w:rFonts w:ascii="华文细黑" w:eastAsia="华文细黑" w:hAnsi="华文细黑" w:hint="eastAsia"/>
          <w:szCs w:val="24"/>
          <w:lang w:eastAsia="zh-CN"/>
        </w:rPr>
        <w:t>阅读报告</w:t>
      </w:r>
      <w:r>
        <w:rPr>
          <w:rFonts w:ascii="华文细黑" w:eastAsia="华文细黑" w:hAnsi="华文细黑" w:hint="eastAsia"/>
          <w:szCs w:val="24"/>
          <w:lang w:eastAsia="zh-CN"/>
        </w:rPr>
        <w:t>与课堂评论：每位同学在标注有</w:t>
      </w:r>
      <w:r w:rsidRPr="00FF3943">
        <w:rPr>
          <w:rFonts w:ascii="华文细黑" w:eastAsia="华文细黑" w:hAnsi="华文细黑" w:hint="eastAsia"/>
          <w:szCs w:val="24"/>
          <w:lang w:eastAsia="zh-CN"/>
        </w:rPr>
        <w:t>###</w:t>
      </w:r>
      <w:r>
        <w:rPr>
          <w:rFonts w:ascii="华文细黑" w:eastAsia="华文细黑" w:hAnsi="华文细黑" w:hint="eastAsia"/>
          <w:szCs w:val="24"/>
          <w:lang w:eastAsia="zh-CN"/>
        </w:rPr>
        <w:t>的文献中选择一篇</w:t>
      </w:r>
      <w:r w:rsidR="00685186">
        <w:rPr>
          <w:rFonts w:ascii="华文细黑" w:eastAsia="华文细黑" w:hAnsi="华文细黑" w:hint="eastAsia"/>
          <w:szCs w:val="24"/>
          <w:lang w:eastAsia="zh-CN"/>
        </w:rPr>
        <w:t>做</w:t>
      </w:r>
      <w:r w:rsidR="00685186">
        <w:rPr>
          <w:rFonts w:ascii="华文细黑" w:eastAsia="华文细黑" w:hAnsi="华文细黑" w:hint="eastAsia"/>
          <w:b/>
          <w:szCs w:val="24"/>
          <w:lang w:eastAsia="zh-CN"/>
        </w:rPr>
        <w:t>课堂评论</w:t>
      </w:r>
      <w:r w:rsidR="00154C51" w:rsidRPr="00FF3943">
        <w:rPr>
          <w:rFonts w:ascii="华文细黑" w:eastAsia="华文细黑" w:hAnsi="华文细黑" w:hint="eastAsia"/>
          <w:szCs w:val="24"/>
          <w:lang w:eastAsia="zh-CN"/>
        </w:rPr>
        <w:t>，概要介绍</w:t>
      </w:r>
      <w:r w:rsidR="00373BB4" w:rsidRPr="00FF3943">
        <w:rPr>
          <w:rFonts w:ascii="华文细黑" w:eastAsia="华文细黑" w:hAnsi="华文细黑" w:hint="eastAsia"/>
          <w:szCs w:val="24"/>
          <w:lang w:eastAsia="zh-CN"/>
        </w:rPr>
        <w:t>问题、方法、数据、结论，特别</w:t>
      </w:r>
      <w:r w:rsidR="00154C51" w:rsidRPr="00FF3943">
        <w:rPr>
          <w:rFonts w:ascii="华文细黑" w:eastAsia="华文细黑" w:hAnsi="华文细黑" w:hint="eastAsia"/>
          <w:szCs w:val="24"/>
          <w:lang w:eastAsia="zh-CN"/>
        </w:rPr>
        <w:t>要提出</w:t>
      </w:r>
      <w:r w:rsidR="00373BB4" w:rsidRPr="00FF3943">
        <w:rPr>
          <w:rFonts w:ascii="华文细黑" w:eastAsia="华文细黑" w:hAnsi="华文细黑" w:hint="eastAsia"/>
          <w:szCs w:val="24"/>
          <w:lang w:eastAsia="zh-CN"/>
        </w:rPr>
        <w:t>不足</w:t>
      </w:r>
      <w:r w:rsidR="00154C51" w:rsidRPr="00FF3943">
        <w:rPr>
          <w:rFonts w:ascii="华文细黑" w:eastAsia="华文细黑" w:hAnsi="华文细黑" w:hint="eastAsia"/>
          <w:szCs w:val="24"/>
          <w:lang w:eastAsia="zh-CN"/>
        </w:rPr>
        <w:t>及改进的建议</w:t>
      </w:r>
      <w:r w:rsidRPr="00FF3943">
        <w:rPr>
          <w:rFonts w:ascii="华文细黑" w:eastAsia="华文细黑" w:hAnsi="华文细黑" w:hint="eastAsia"/>
          <w:szCs w:val="24"/>
          <w:lang w:eastAsia="zh-CN"/>
        </w:rPr>
        <w:t>，限</w:t>
      </w:r>
      <w:r w:rsidRPr="002479C3">
        <w:rPr>
          <w:rFonts w:ascii="华文细黑" w:eastAsia="华文细黑" w:hAnsi="华文细黑" w:hint="eastAsia"/>
          <w:szCs w:val="24"/>
          <w:lang w:eastAsia="zh-CN"/>
        </w:rPr>
        <w:t>时20分钟</w:t>
      </w:r>
      <w:r w:rsidR="00154C51" w:rsidRPr="00FF3943">
        <w:rPr>
          <w:rFonts w:ascii="华文细黑" w:eastAsia="华文细黑" w:hAnsi="华文细黑" w:hint="eastAsia"/>
          <w:szCs w:val="24"/>
          <w:lang w:eastAsia="zh-CN"/>
        </w:rPr>
        <w:t>。</w:t>
      </w:r>
    </w:p>
    <w:p w14:paraId="0F8BBDFE" w14:textId="3300F017" w:rsidR="00FF3943" w:rsidRDefault="00FF3943" w:rsidP="00FF3943">
      <w:pPr>
        <w:pStyle w:val="af2"/>
        <w:ind w:left="480" w:firstLineChars="0" w:firstLine="0"/>
        <w:rPr>
          <w:rFonts w:ascii="华文细黑" w:eastAsia="华文细黑" w:hAnsi="华文细黑"/>
          <w:szCs w:val="24"/>
          <w:lang w:eastAsia="zh-CN"/>
        </w:rPr>
      </w:pPr>
      <w:r>
        <w:rPr>
          <w:rFonts w:ascii="华文细黑" w:eastAsia="华文细黑" w:hAnsi="华文细黑" w:hint="eastAsia"/>
          <w:szCs w:val="24"/>
          <w:lang w:eastAsia="zh-CN"/>
        </w:rPr>
        <w:t>（注：</w:t>
      </w:r>
      <w:r w:rsidR="00AD18E8" w:rsidRPr="002479C3">
        <w:rPr>
          <w:rFonts w:ascii="华文细黑" w:eastAsia="华文细黑" w:hAnsi="华文细黑" w:hint="eastAsia"/>
          <w:szCs w:val="24"/>
          <w:lang w:eastAsia="zh-CN"/>
        </w:rPr>
        <w:t>从第</w:t>
      </w:r>
      <w:r w:rsidR="007E64BB" w:rsidRPr="002479C3">
        <w:rPr>
          <w:rFonts w:ascii="华文细黑" w:eastAsia="华文细黑" w:hAnsi="华文细黑" w:hint="eastAsia"/>
          <w:szCs w:val="24"/>
          <w:lang w:eastAsia="zh-CN"/>
        </w:rPr>
        <w:t>三</w:t>
      </w:r>
      <w:r w:rsidR="00AD18E8" w:rsidRPr="002479C3">
        <w:rPr>
          <w:rFonts w:ascii="华文细黑" w:eastAsia="华文细黑" w:hAnsi="华文细黑" w:hint="eastAsia"/>
          <w:szCs w:val="24"/>
          <w:lang w:eastAsia="zh-CN"/>
        </w:rPr>
        <w:t>周开始，</w:t>
      </w:r>
      <w:r w:rsidR="007E64BB" w:rsidRPr="002479C3">
        <w:rPr>
          <w:rFonts w:ascii="华文细黑" w:eastAsia="华文细黑" w:hAnsi="华文细黑" w:hint="eastAsia"/>
          <w:szCs w:val="24"/>
          <w:lang w:eastAsia="zh-CN"/>
        </w:rPr>
        <w:t>每周报告三</w:t>
      </w:r>
      <w:r w:rsidR="00AD18E8" w:rsidRPr="002479C3">
        <w:rPr>
          <w:rFonts w:ascii="华文细黑" w:eastAsia="华文细黑" w:hAnsi="华文细黑" w:hint="eastAsia"/>
          <w:szCs w:val="24"/>
          <w:lang w:eastAsia="zh-CN"/>
        </w:rPr>
        <w:t>篇；</w:t>
      </w:r>
      <w:r w:rsidR="000D743B" w:rsidRPr="002479C3">
        <w:rPr>
          <w:rFonts w:ascii="华文细黑" w:eastAsia="华文细黑" w:hAnsi="华文细黑" w:hint="eastAsia"/>
          <w:szCs w:val="24"/>
          <w:lang w:eastAsia="zh-CN"/>
        </w:rPr>
        <w:t>请在</w:t>
      </w:r>
      <w:r w:rsidR="00F5152D">
        <w:rPr>
          <w:rFonts w:ascii="华文细黑" w:eastAsia="华文细黑" w:hAnsi="华文细黑" w:hint="eastAsia"/>
          <w:szCs w:val="24"/>
          <w:lang w:eastAsia="zh-CN"/>
        </w:rPr>
        <w:t>第二</w:t>
      </w:r>
      <w:r w:rsidR="00F91838" w:rsidRPr="002479C3">
        <w:rPr>
          <w:rFonts w:ascii="华文细黑" w:eastAsia="华文细黑" w:hAnsi="华文细黑" w:hint="eastAsia"/>
          <w:szCs w:val="24"/>
          <w:lang w:eastAsia="zh-CN"/>
        </w:rPr>
        <w:t>次课前</w:t>
      </w:r>
      <w:r w:rsidR="000D743B" w:rsidRPr="002479C3">
        <w:rPr>
          <w:rFonts w:ascii="华文细黑" w:eastAsia="华文细黑" w:hAnsi="华文细黑" w:hint="eastAsia"/>
          <w:szCs w:val="24"/>
          <w:lang w:eastAsia="zh-CN"/>
        </w:rPr>
        <w:t>选定论文</w:t>
      </w:r>
      <w:r w:rsidR="00AD18E8" w:rsidRPr="002479C3">
        <w:rPr>
          <w:rFonts w:ascii="华文细黑" w:eastAsia="华文细黑" w:hAnsi="华文细黑" w:hint="eastAsia"/>
          <w:szCs w:val="24"/>
          <w:lang w:eastAsia="zh-CN"/>
        </w:rPr>
        <w:t>，</w:t>
      </w:r>
      <w:r w:rsidR="000D743B" w:rsidRPr="002479C3">
        <w:rPr>
          <w:rFonts w:ascii="华文细黑" w:eastAsia="华文细黑" w:hAnsi="华文细黑" w:hint="eastAsia"/>
          <w:szCs w:val="24"/>
          <w:lang w:eastAsia="zh-CN"/>
        </w:rPr>
        <w:t>并</w:t>
      </w:r>
      <w:r w:rsidR="003257B5">
        <w:rPr>
          <w:rFonts w:ascii="华文细黑" w:eastAsia="华文细黑" w:hAnsi="华文细黑" w:hint="eastAsia"/>
          <w:szCs w:val="24"/>
          <w:lang w:eastAsia="zh-CN"/>
        </w:rPr>
        <w:t>在</w:t>
      </w:r>
      <w:r w:rsidR="003257B5">
        <w:rPr>
          <w:rFonts w:ascii="华文细黑" w:eastAsia="华文细黑" w:hAnsi="华文细黑"/>
          <w:szCs w:val="24"/>
          <w:lang w:eastAsia="zh-CN"/>
        </w:rPr>
        <w:t>微信群里</w:t>
      </w:r>
      <w:r w:rsidR="00AD18E8" w:rsidRPr="002479C3">
        <w:rPr>
          <w:rFonts w:ascii="华文细黑" w:eastAsia="华文细黑" w:hAnsi="华文细黑" w:hint="eastAsia"/>
          <w:szCs w:val="24"/>
          <w:lang w:eastAsia="zh-CN"/>
        </w:rPr>
        <w:t>报名</w:t>
      </w:r>
      <w:r w:rsidR="00883955" w:rsidRPr="002479C3">
        <w:rPr>
          <w:rFonts w:ascii="华文细黑" w:eastAsia="华文细黑" w:hAnsi="华文细黑" w:hint="eastAsia"/>
          <w:szCs w:val="24"/>
          <w:lang w:eastAsia="zh-CN"/>
        </w:rPr>
        <w:t>，</w:t>
      </w:r>
      <w:r w:rsidR="00503C67">
        <w:rPr>
          <w:rFonts w:ascii="华文细黑" w:eastAsia="华文细黑" w:hAnsi="华文细黑" w:hint="eastAsia"/>
          <w:szCs w:val="24"/>
          <w:lang w:eastAsia="zh-CN"/>
        </w:rPr>
        <w:t>文献</w:t>
      </w:r>
      <w:r w:rsidR="00883955" w:rsidRPr="002479C3">
        <w:rPr>
          <w:rFonts w:ascii="华文细黑" w:eastAsia="华文细黑" w:hAnsi="华文细黑" w:hint="eastAsia"/>
          <w:szCs w:val="24"/>
          <w:lang w:eastAsia="zh-CN"/>
        </w:rPr>
        <w:t>先到先得</w:t>
      </w:r>
      <w:r w:rsidR="003257B5">
        <w:rPr>
          <w:rFonts w:ascii="华文细黑" w:eastAsia="华文细黑" w:hAnsi="华文细黑" w:hint="eastAsia"/>
          <w:szCs w:val="24"/>
          <w:lang w:eastAsia="zh-CN"/>
        </w:rPr>
        <w:t>。</w:t>
      </w:r>
      <w:r>
        <w:rPr>
          <w:rFonts w:ascii="华文细黑" w:eastAsia="华文细黑" w:hAnsi="华文细黑" w:hint="eastAsia"/>
          <w:szCs w:val="24"/>
          <w:lang w:eastAsia="zh-CN"/>
        </w:rPr>
        <w:t>）</w:t>
      </w:r>
    </w:p>
    <w:p w14:paraId="31487F1B" w14:textId="24C58BC4" w:rsidR="00E568D6" w:rsidRDefault="0055574A" w:rsidP="00FF3943">
      <w:pPr>
        <w:pStyle w:val="af2"/>
        <w:numPr>
          <w:ilvl w:val="0"/>
          <w:numId w:val="14"/>
        </w:numPr>
        <w:ind w:firstLineChars="0"/>
        <w:rPr>
          <w:rFonts w:ascii="华文细黑" w:eastAsia="华文细黑" w:hAnsi="华文细黑"/>
          <w:szCs w:val="24"/>
          <w:lang w:eastAsia="zh-CN"/>
        </w:rPr>
      </w:pPr>
      <w:r>
        <w:rPr>
          <w:rFonts w:ascii="华文细黑" w:eastAsia="华文细黑" w:hAnsi="华文细黑" w:hint="eastAsia"/>
          <w:szCs w:val="24"/>
          <w:lang w:eastAsia="zh-CN"/>
        </w:rPr>
        <w:t>课程研究选题与</w:t>
      </w:r>
      <w:r w:rsidR="00E568D6">
        <w:rPr>
          <w:rFonts w:ascii="华文细黑" w:eastAsia="华文细黑" w:hAnsi="华文细黑" w:hint="eastAsia"/>
          <w:szCs w:val="24"/>
          <w:lang w:eastAsia="zh-CN"/>
        </w:rPr>
        <w:t>报告</w:t>
      </w:r>
      <w:r w:rsidR="00AD18E8">
        <w:rPr>
          <w:rFonts w:ascii="华文细黑" w:eastAsia="华文细黑" w:hAnsi="华文细黑" w:hint="eastAsia"/>
          <w:szCs w:val="24"/>
          <w:lang w:eastAsia="zh-CN"/>
        </w:rPr>
        <w:t>：</w:t>
      </w:r>
      <w:r w:rsidR="00F5152D">
        <w:rPr>
          <w:rFonts w:ascii="华文细黑" w:eastAsia="华文细黑" w:hAnsi="华文细黑" w:hint="eastAsia"/>
          <w:szCs w:val="24"/>
          <w:lang w:eastAsia="zh-CN"/>
        </w:rPr>
        <w:t>每位同学需要根据课程内容和自己的兴趣</w:t>
      </w:r>
      <w:r>
        <w:rPr>
          <w:rFonts w:ascii="华文细黑" w:eastAsia="华文细黑" w:hAnsi="华文细黑" w:hint="eastAsia"/>
          <w:szCs w:val="24"/>
          <w:lang w:eastAsia="zh-CN"/>
        </w:rPr>
        <w:t>做一项（理论或实证）分析，但请事先将选题报给助教。学期结束前安排课堂报告所做的研究，课程报告不需要完整的论文，但应该包括一篇论文的全部内容，比如问题、文献、数据、方法和结论。报告之前将PPT上交给助教。</w:t>
      </w:r>
    </w:p>
    <w:p w14:paraId="446EC6AD" w14:textId="651EB68E" w:rsidR="00E568D6" w:rsidRPr="0055574A" w:rsidRDefault="0055574A" w:rsidP="0055574A">
      <w:pPr>
        <w:ind w:left="426"/>
        <w:rPr>
          <w:rFonts w:ascii="华文细黑" w:eastAsia="华文细黑" w:hAnsi="华文细黑"/>
          <w:szCs w:val="24"/>
          <w:lang w:eastAsia="zh-CN"/>
        </w:rPr>
      </w:pPr>
      <w:r>
        <w:rPr>
          <w:rFonts w:ascii="华文细黑" w:eastAsia="华文细黑" w:hAnsi="华文细黑" w:hint="eastAsia"/>
          <w:szCs w:val="24"/>
          <w:lang w:eastAsia="zh-CN"/>
        </w:rPr>
        <w:t>（</w:t>
      </w:r>
      <w:r w:rsidR="00D95DEA">
        <w:rPr>
          <w:rFonts w:ascii="华文细黑" w:eastAsia="华文细黑" w:hAnsi="华文细黑" w:hint="eastAsia"/>
          <w:szCs w:val="24"/>
          <w:lang w:eastAsia="zh-CN"/>
        </w:rPr>
        <w:t>注：</w:t>
      </w:r>
      <w:r>
        <w:rPr>
          <w:rFonts w:ascii="华文细黑" w:eastAsia="华文细黑" w:hAnsi="华文细黑" w:hint="eastAsia"/>
          <w:szCs w:val="24"/>
          <w:lang w:eastAsia="zh-CN"/>
        </w:rPr>
        <w:t>请大家在国庆假日结束之前上报选题，选题须征得授课教师的同意，选题无关国际金融课程内容，将不会获得成绩。）</w:t>
      </w:r>
    </w:p>
    <w:p w14:paraId="5738FFE2" w14:textId="3C8DFDB4" w:rsidR="00154C51" w:rsidRPr="001E0F30" w:rsidRDefault="0003247F" w:rsidP="00154C51">
      <w:pPr>
        <w:rPr>
          <w:rFonts w:ascii="华文细黑" w:eastAsia="华文细黑" w:hAnsi="华文细黑"/>
          <w:color w:val="FF0000"/>
          <w:szCs w:val="24"/>
          <w:lang w:eastAsia="zh-CN"/>
        </w:rPr>
      </w:pPr>
      <w:r>
        <w:rPr>
          <w:rFonts w:ascii="华文细黑" w:eastAsia="华文细黑" w:hAnsi="华文细黑" w:hint="eastAsia"/>
          <w:color w:val="FF0000"/>
          <w:szCs w:val="24"/>
          <w:lang w:eastAsia="zh-CN"/>
        </w:rPr>
        <w:t>每位同学须独立</w:t>
      </w:r>
      <w:r w:rsidR="0055574A">
        <w:rPr>
          <w:rFonts w:ascii="华文细黑" w:eastAsia="华文细黑" w:hAnsi="华文细黑" w:hint="eastAsia"/>
          <w:color w:val="FF0000"/>
          <w:szCs w:val="24"/>
          <w:lang w:eastAsia="zh-CN"/>
        </w:rPr>
        <w:t>从事研究，</w:t>
      </w:r>
      <w:r w:rsidR="00154C51" w:rsidRPr="001E0F30">
        <w:rPr>
          <w:rFonts w:ascii="华文细黑" w:eastAsia="华文细黑" w:hAnsi="华文细黑" w:hint="eastAsia"/>
          <w:color w:val="FF0000"/>
          <w:szCs w:val="24"/>
          <w:lang w:eastAsia="zh-CN"/>
        </w:rPr>
        <w:t>课程</w:t>
      </w:r>
      <w:r w:rsidR="0055574A">
        <w:rPr>
          <w:rFonts w:ascii="华文细黑" w:eastAsia="华文细黑" w:hAnsi="华文细黑" w:hint="eastAsia"/>
          <w:color w:val="FF0000"/>
          <w:szCs w:val="24"/>
          <w:lang w:eastAsia="zh-CN"/>
        </w:rPr>
        <w:t>研究</w:t>
      </w:r>
      <w:r w:rsidR="00154C51" w:rsidRPr="001E0F30">
        <w:rPr>
          <w:rFonts w:ascii="华文细黑" w:eastAsia="华文细黑" w:hAnsi="华文细黑" w:hint="eastAsia"/>
          <w:color w:val="FF0000"/>
          <w:szCs w:val="24"/>
          <w:lang w:eastAsia="zh-CN"/>
        </w:rPr>
        <w:t>如发现抄袭，将一律被判零分，并按学校有关规定严肃处理。</w:t>
      </w:r>
    </w:p>
    <w:p w14:paraId="40BD6249" w14:textId="77777777" w:rsidR="009A7E75" w:rsidRPr="00BB5449" w:rsidRDefault="002F2951" w:rsidP="0046056B">
      <w:pPr>
        <w:pStyle w:val="2"/>
        <w:spacing w:before="360" w:after="120"/>
        <w:rPr>
          <w:rFonts w:ascii="华文黑体" w:eastAsia="华文黑体" w:hAnsi="华文黑体"/>
          <w:bCs/>
          <w:sz w:val="24"/>
          <w:szCs w:val="24"/>
          <w:lang w:eastAsia="zh-CN"/>
        </w:rPr>
      </w:pPr>
      <w:r w:rsidRPr="00BB5449">
        <w:rPr>
          <w:rFonts w:ascii="华文黑体" w:eastAsia="华文黑体" w:hAnsi="华文黑体" w:hint="eastAsia"/>
          <w:bCs/>
          <w:sz w:val="24"/>
          <w:szCs w:val="24"/>
          <w:lang w:eastAsia="zh-CN"/>
        </w:rPr>
        <w:t>【</w:t>
      </w:r>
      <w:r w:rsidR="00AF7620" w:rsidRPr="00BB5449">
        <w:rPr>
          <w:rFonts w:ascii="华文黑体" w:eastAsia="华文黑体" w:hAnsi="华文黑体" w:hint="eastAsia"/>
          <w:bCs/>
          <w:sz w:val="24"/>
          <w:szCs w:val="24"/>
          <w:lang w:eastAsia="zh-CN"/>
        </w:rPr>
        <w:t>考核</w:t>
      </w:r>
      <w:r w:rsidR="001B65E4" w:rsidRPr="00BB5449">
        <w:rPr>
          <w:rFonts w:ascii="华文黑体" w:eastAsia="华文黑体" w:hAnsi="华文黑体" w:hint="eastAsia"/>
          <w:bCs/>
          <w:sz w:val="24"/>
          <w:szCs w:val="24"/>
          <w:lang w:eastAsia="zh-CN"/>
        </w:rPr>
        <w:t>办法</w:t>
      </w:r>
      <w:r w:rsidRPr="00BB5449">
        <w:rPr>
          <w:rFonts w:ascii="华文黑体" w:eastAsia="华文黑体" w:hAnsi="华文黑体" w:hint="eastAsia"/>
          <w:bCs/>
          <w:sz w:val="24"/>
          <w:szCs w:val="24"/>
          <w:lang w:eastAsia="zh-CN"/>
        </w:rPr>
        <w:t>】</w:t>
      </w:r>
    </w:p>
    <w:p w14:paraId="3C70548D" w14:textId="634E6401" w:rsidR="009A7E75" w:rsidRPr="00BB5449" w:rsidRDefault="009A7E75" w:rsidP="00367DED">
      <w:pPr>
        <w:tabs>
          <w:tab w:val="left" w:pos="2340"/>
        </w:tabs>
        <w:spacing w:before="0"/>
        <w:rPr>
          <w:rStyle w:val="StyleFangSongGB231210pt"/>
          <w:rFonts w:ascii="华文细黑" w:eastAsia="华文细黑" w:hAnsi="华文细黑"/>
          <w:lang w:eastAsia="zh-CN"/>
        </w:rPr>
      </w:pPr>
      <w:r w:rsidRPr="00BB5449">
        <w:rPr>
          <w:rStyle w:val="StyleFangSongGB231210pt"/>
          <w:rFonts w:ascii="华文细黑" w:eastAsia="华文细黑" w:hAnsi="华文细黑" w:hint="eastAsia"/>
          <w:lang w:eastAsia="zh-CN"/>
        </w:rPr>
        <w:t>课程论文</w:t>
      </w:r>
      <w:r w:rsidR="003257B5">
        <w:rPr>
          <w:rStyle w:val="StyleFangSongGB231210pt"/>
          <w:rFonts w:ascii="华文细黑" w:eastAsia="华文细黑" w:hAnsi="华文细黑" w:hint="eastAsia"/>
          <w:lang w:eastAsia="zh-CN"/>
        </w:rPr>
        <w:t>（报告</w:t>
      </w:r>
      <w:r w:rsidR="003257B5">
        <w:rPr>
          <w:rStyle w:val="StyleFangSongGB231210pt"/>
          <w:rFonts w:ascii="华文细黑" w:eastAsia="华文细黑" w:hAnsi="华文细黑"/>
          <w:lang w:eastAsia="zh-CN"/>
        </w:rPr>
        <w:t>+PPT</w:t>
      </w:r>
      <w:r w:rsidR="003257B5">
        <w:rPr>
          <w:rStyle w:val="StyleFangSongGB231210pt"/>
          <w:rFonts w:ascii="华文细黑" w:eastAsia="华文细黑" w:hAnsi="华文细黑" w:hint="eastAsia"/>
          <w:lang w:eastAsia="zh-CN"/>
        </w:rPr>
        <w:t>）</w:t>
      </w:r>
      <w:r w:rsidRPr="00BB5449">
        <w:rPr>
          <w:rStyle w:val="StyleFangSongGB231210pt"/>
          <w:rFonts w:ascii="华文细黑" w:eastAsia="华文细黑" w:hAnsi="华文细黑" w:hint="eastAsia"/>
          <w:lang w:eastAsia="zh-CN"/>
        </w:rPr>
        <w:t>：</w:t>
      </w:r>
      <w:r w:rsidR="00C66159" w:rsidRPr="00BB5449">
        <w:rPr>
          <w:rStyle w:val="StyleFangSongGB231210pt"/>
          <w:rFonts w:ascii="华文细黑" w:eastAsia="华文细黑" w:hAnsi="华文细黑" w:hint="eastAsia"/>
          <w:lang w:eastAsia="zh-CN"/>
        </w:rPr>
        <w:tab/>
      </w:r>
      <w:r w:rsidR="001C648C" w:rsidRPr="00BB5449">
        <w:rPr>
          <w:rStyle w:val="StyleFangSongGB231210pt"/>
          <w:rFonts w:ascii="华文细黑" w:eastAsia="华文细黑" w:hAnsi="华文细黑" w:hint="eastAsia"/>
          <w:lang w:eastAsia="zh-CN"/>
        </w:rPr>
        <w:t>6</w:t>
      </w:r>
      <w:r w:rsidR="00910338" w:rsidRPr="00BB5449">
        <w:rPr>
          <w:rStyle w:val="StyleFangSongGB231210pt"/>
          <w:rFonts w:ascii="华文细黑" w:eastAsia="华文细黑" w:hAnsi="华文细黑" w:hint="eastAsia"/>
          <w:lang w:eastAsia="zh-CN"/>
        </w:rPr>
        <w:t>0</w:t>
      </w:r>
      <w:r w:rsidRPr="00BB5449">
        <w:rPr>
          <w:rStyle w:val="StyleFangSongGB231210pt"/>
          <w:rFonts w:ascii="华文细黑" w:eastAsia="华文细黑" w:hAnsi="华文细黑" w:hint="eastAsia"/>
          <w:lang w:eastAsia="zh-CN"/>
        </w:rPr>
        <w:t>%</w:t>
      </w:r>
    </w:p>
    <w:p w14:paraId="3C686A62" w14:textId="515F661C" w:rsidR="009A7E75" w:rsidRPr="00BB5449" w:rsidRDefault="00E06982" w:rsidP="00367DED">
      <w:pPr>
        <w:tabs>
          <w:tab w:val="left" w:pos="2340"/>
        </w:tabs>
        <w:spacing w:before="0"/>
        <w:rPr>
          <w:rStyle w:val="StyleFangSongGB231210pt"/>
          <w:rFonts w:ascii="华文细黑" w:eastAsia="华文细黑" w:hAnsi="华文细黑"/>
          <w:lang w:eastAsia="zh-CN"/>
        </w:rPr>
      </w:pPr>
      <w:r w:rsidRPr="00BB5449">
        <w:rPr>
          <w:rStyle w:val="StyleFangSongGB231210pt"/>
          <w:rFonts w:ascii="华文细黑" w:eastAsia="华文细黑" w:hAnsi="华文细黑" w:hint="eastAsia"/>
          <w:lang w:eastAsia="zh-CN"/>
        </w:rPr>
        <w:t>课堂</w:t>
      </w:r>
      <w:r w:rsidR="002F2951" w:rsidRPr="00BB5449">
        <w:rPr>
          <w:rStyle w:val="StyleFangSongGB231210pt"/>
          <w:rFonts w:ascii="华文细黑" w:eastAsia="华文细黑" w:hAnsi="华文细黑" w:hint="eastAsia"/>
          <w:lang w:eastAsia="zh-CN"/>
        </w:rPr>
        <w:t>讨论</w:t>
      </w:r>
      <w:r w:rsidR="009A7E75" w:rsidRPr="00BB5449">
        <w:rPr>
          <w:rStyle w:val="StyleFangSongGB231210pt"/>
          <w:rFonts w:ascii="华文细黑" w:eastAsia="华文细黑" w:hAnsi="华文细黑" w:hint="eastAsia"/>
          <w:lang w:eastAsia="zh-CN"/>
        </w:rPr>
        <w:t>：</w:t>
      </w:r>
      <w:r w:rsidR="00C66159" w:rsidRPr="00BB5449">
        <w:rPr>
          <w:rStyle w:val="StyleFangSongGB231210pt"/>
          <w:rFonts w:ascii="华文细黑" w:eastAsia="华文细黑" w:hAnsi="华文细黑" w:hint="eastAsia"/>
          <w:lang w:eastAsia="zh-CN"/>
        </w:rPr>
        <w:tab/>
      </w:r>
      <w:r w:rsidR="003257B5">
        <w:rPr>
          <w:rStyle w:val="StyleFangSongGB231210pt"/>
          <w:rFonts w:ascii="华文细黑" w:eastAsia="华文细黑" w:hAnsi="华文细黑"/>
          <w:lang w:eastAsia="zh-CN"/>
        </w:rPr>
        <w:tab/>
      </w:r>
      <w:r w:rsidR="00910338" w:rsidRPr="00BB5449">
        <w:rPr>
          <w:rStyle w:val="StyleFangSongGB231210pt"/>
          <w:rFonts w:ascii="华文细黑" w:eastAsia="华文细黑" w:hAnsi="华文细黑" w:hint="eastAsia"/>
          <w:lang w:eastAsia="zh-CN"/>
        </w:rPr>
        <w:t>20</w:t>
      </w:r>
      <w:r w:rsidR="009A7E75" w:rsidRPr="00BB5449">
        <w:rPr>
          <w:rStyle w:val="StyleFangSongGB231210pt"/>
          <w:rFonts w:ascii="华文细黑" w:eastAsia="华文细黑" w:hAnsi="华文细黑" w:hint="eastAsia"/>
          <w:lang w:eastAsia="zh-CN"/>
        </w:rPr>
        <w:t>%</w:t>
      </w:r>
    </w:p>
    <w:p w14:paraId="0CC5FE2F" w14:textId="53DD21A7" w:rsidR="009A7E75" w:rsidRPr="00BB5449" w:rsidRDefault="00154C51" w:rsidP="00367DED">
      <w:pPr>
        <w:tabs>
          <w:tab w:val="left" w:pos="2340"/>
        </w:tabs>
        <w:spacing w:before="0"/>
        <w:rPr>
          <w:rStyle w:val="StyleFangSongGB231210pt"/>
          <w:rFonts w:ascii="华文细黑" w:eastAsia="华文细黑" w:hAnsi="华文细黑"/>
          <w:lang w:eastAsia="zh-CN"/>
        </w:rPr>
      </w:pPr>
      <w:r w:rsidRPr="00BB5449">
        <w:rPr>
          <w:rStyle w:val="StyleFangSongGB231210pt"/>
          <w:rFonts w:ascii="华文细黑" w:eastAsia="华文细黑" w:hAnsi="华文细黑" w:hint="eastAsia"/>
          <w:lang w:eastAsia="zh-CN"/>
        </w:rPr>
        <w:t>文献评论</w:t>
      </w:r>
      <w:r w:rsidR="009A7E75" w:rsidRPr="00BB5449">
        <w:rPr>
          <w:rStyle w:val="StyleFangSongGB231210pt"/>
          <w:rFonts w:ascii="华文细黑" w:eastAsia="华文细黑" w:hAnsi="华文细黑" w:hint="eastAsia"/>
          <w:lang w:eastAsia="zh-CN"/>
        </w:rPr>
        <w:t>：</w:t>
      </w:r>
      <w:r w:rsidR="009C57C1" w:rsidRPr="00BB5449">
        <w:rPr>
          <w:rStyle w:val="StyleFangSongGB231210pt"/>
          <w:rFonts w:ascii="华文细黑" w:eastAsia="华文细黑" w:hAnsi="华文细黑" w:hint="eastAsia"/>
          <w:lang w:eastAsia="zh-CN"/>
        </w:rPr>
        <w:tab/>
      </w:r>
      <w:r w:rsidR="003257B5">
        <w:rPr>
          <w:rStyle w:val="StyleFangSongGB231210pt"/>
          <w:rFonts w:ascii="华文细黑" w:eastAsia="华文细黑" w:hAnsi="华文细黑"/>
          <w:lang w:eastAsia="zh-CN"/>
        </w:rPr>
        <w:tab/>
      </w:r>
      <w:r w:rsidR="001C648C" w:rsidRPr="00BB5449">
        <w:rPr>
          <w:rStyle w:val="StyleFangSongGB231210pt"/>
          <w:rFonts w:ascii="华文细黑" w:eastAsia="华文细黑" w:hAnsi="华文细黑" w:hint="eastAsia"/>
          <w:lang w:eastAsia="zh-CN"/>
        </w:rPr>
        <w:t>2</w:t>
      </w:r>
      <w:r w:rsidR="00910338" w:rsidRPr="00BB5449">
        <w:rPr>
          <w:rStyle w:val="StyleFangSongGB231210pt"/>
          <w:rFonts w:ascii="华文细黑" w:eastAsia="华文细黑" w:hAnsi="华文细黑" w:hint="eastAsia"/>
          <w:lang w:eastAsia="zh-CN"/>
        </w:rPr>
        <w:t>0</w:t>
      </w:r>
      <w:r w:rsidR="009A7E75" w:rsidRPr="00BB5449">
        <w:rPr>
          <w:rStyle w:val="StyleFangSongGB231210pt"/>
          <w:rFonts w:ascii="华文细黑" w:eastAsia="华文细黑" w:hAnsi="华文细黑" w:hint="eastAsia"/>
          <w:lang w:eastAsia="zh-CN"/>
        </w:rPr>
        <w:t>%</w:t>
      </w:r>
    </w:p>
    <w:p w14:paraId="22B4F69E" w14:textId="77777777" w:rsidR="00291A3A" w:rsidRPr="00BB5449" w:rsidRDefault="00154C51" w:rsidP="0046056B">
      <w:pPr>
        <w:pStyle w:val="2"/>
        <w:spacing w:before="360" w:after="120"/>
        <w:rPr>
          <w:rFonts w:ascii="华文黑体" w:eastAsia="华文黑体" w:hAnsi="华文黑体"/>
          <w:bCs/>
          <w:sz w:val="24"/>
          <w:szCs w:val="24"/>
          <w:lang w:eastAsia="zh-CN"/>
        </w:rPr>
      </w:pPr>
      <w:r w:rsidRPr="00BB5449">
        <w:rPr>
          <w:rFonts w:ascii="华文黑体" w:eastAsia="华文黑体" w:hAnsi="华文黑体" w:hint="eastAsia"/>
          <w:bCs/>
          <w:sz w:val="24"/>
          <w:szCs w:val="24"/>
          <w:lang w:eastAsia="zh-CN"/>
        </w:rPr>
        <w:t>【</w:t>
      </w:r>
      <w:r w:rsidR="00F76423" w:rsidRPr="00BB5449">
        <w:rPr>
          <w:rFonts w:ascii="华文黑体" w:eastAsia="华文黑体" w:hAnsi="华文黑体" w:hint="eastAsia"/>
          <w:bCs/>
          <w:sz w:val="24"/>
          <w:szCs w:val="24"/>
          <w:lang w:eastAsia="zh-CN"/>
        </w:rPr>
        <w:t>参考材料</w:t>
      </w:r>
      <w:r w:rsidRPr="00BB5449">
        <w:rPr>
          <w:rFonts w:ascii="华文黑体" w:eastAsia="华文黑体" w:hAnsi="华文黑体" w:hint="eastAsia"/>
          <w:bCs/>
          <w:sz w:val="24"/>
          <w:szCs w:val="24"/>
          <w:lang w:eastAsia="zh-CN"/>
        </w:rPr>
        <w:t>】</w:t>
      </w:r>
    </w:p>
    <w:p w14:paraId="1365BEF4" w14:textId="77777777" w:rsidR="001233AA" w:rsidRPr="00373BB4" w:rsidRDefault="001233AA" w:rsidP="0046056B">
      <w:pPr>
        <w:keepNext/>
        <w:keepLines/>
        <w:spacing w:before="240" w:after="120"/>
        <w:rPr>
          <w:rFonts w:ascii="华文细黑" w:eastAsia="华文细黑" w:hAnsi="华文细黑"/>
          <w:szCs w:val="24"/>
          <w:lang w:eastAsia="zh-CN"/>
        </w:rPr>
      </w:pPr>
      <w:r w:rsidRPr="00373BB4">
        <w:rPr>
          <w:rFonts w:ascii="华文细黑" w:eastAsia="华文细黑" w:hAnsi="华文细黑" w:hint="eastAsia"/>
          <w:szCs w:val="24"/>
          <w:lang w:eastAsia="zh-CN"/>
        </w:rPr>
        <w:t>参考教材</w:t>
      </w:r>
    </w:p>
    <w:p w14:paraId="415B48EB" w14:textId="34747716" w:rsidR="00291A3A" w:rsidRPr="001233AA" w:rsidRDefault="00F76423" w:rsidP="00F76423">
      <w:pPr>
        <w:rPr>
          <w:rStyle w:val="StyleFangSongGB231210pt"/>
          <w:rFonts w:ascii="华文细黑" w:eastAsia="华文细黑" w:hAnsi="华文细黑" w:cs="华文细黑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t>C. Pau</w:t>
      </w:r>
      <w:r w:rsidR="00FE48C1">
        <w:rPr>
          <w:rStyle w:val="StyleFangSongGB231210pt"/>
          <w:rFonts w:ascii="Calibri" w:eastAsia="华文细黑" w:hAnsi="Calibri"/>
          <w:lang w:eastAsia="zh-CN"/>
        </w:rPr>
        <w:t>l Hallwood and Ronald MacDonald,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 </w:t>
      </w:r>
      <w:r w:rsidRPr="00FE48C1">
        <w:rPr>
          <w:rStyle w:val="StyleFangSongGB231210pt"/>
          <w:rFonts w:ascii="Calibri" w:eastAsia="华文细黑" w:hAnsi="Calibri"/>
          <w:i/>
          <w:lang w:eastAsia="zh-CN"/>
        </w:rPr>
        <w:t>International Money and Finance</w:t>
      </w:r>
      <w:r w:rsidR="00FE48C1">
        <w:rPr>
          <w:rStyle w:val="StyleFangSongGB231210pt"/>
          <w:rFonts w:ascii="Calibri" w:eastAsia="华文细黑" w:hAnsi="Calibri"/>
          <w:lang w:eastAsia="zh-CN"/>
        </w:rPr>
        <w:t>,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 Blackwell, Oxford, U.K and Cambridge, U.S.</w:t>
      </w:r>
      <w:r w:rsidR="00E314BF" w:rsidRPr="006B1A95">
        <w:rPr>
          <w:rStyle w:val="StyleFangSongGB231210pt"/>
          <w:rFonts w:ascii="Calibri" w:eastAsia="华文细黑" w:hAnsi="Calibri"/>
          <w:lang w:eastAsia="zh-CN"/>
        </w:rPr>
        <w:t xml:space="preserve"> </w:t>
      </w:r>
      <w:r w:rsidR="001233AA">
        <w:rPr>
          <w:rStyle w:val="StyleFangSongGB231210pt"/>
          <w:rFonts w:ascii="华文细黑" w:eastAsia="华文细黑" w:hAnsi="华文细黑" w:cs="华文细黑" w:hint="eastAsia"/>
          <w:lang w:eastAsia="zh-CN"/>
        </w:rPr>
        <w:t>（基本参考教材）</w:t>
      </w:r>
    </w:p>
    <w:p w14:paraId="660934A3" w14:textId="77777777" w:rsidR="00FF54E7" w:rsidRPr="006B1A95" w:rsidRDefault="00FF54E7" w:rsidP="002F1B86">
      <w:pPr>
        <w:rPr>
          <w:rStyle w:val="StyleFangSongGB231210pt"/>
          <w:rFonts w:ascii="Calibri" w:eastAsia="华文细黑" w:hAnsi="Calibri"/>
          <w:szCs w:val="24"/>
          <w:lang w:eastAsia="zh-CN"/>
        </w:rPr>
      </w:pPr>
      <w:r w:rsidRPr="006B1A95">
        <w:rPr>
          <w:rStyle w:val="StyleFangSongGB231210pt"/>
          <w:rFonts w:ascii="Calibri" w:eastAsia="华文细黑" w:hAnsi="Calibri"/>
          <w:szCs w:val="24"/>
          <w:lang w:eastAsia="zh-CN"/>
        </w:rPr>
        <w:t xml:space="preserve">Maurice Obstfeld and Kenneth Rogoff, </w:t>
      </w:r>
      <w:r w:rsidRPr="00FE48C1">
        <w:rPr>
          <w:rStyle w:val="StyleFangSongGB231210pt"/>
          <w:rFonts w:ascii="Calibri" w:eastAsia="华文细黑" w:hAnsi="Calibri"/>
          <w:i/>
          <w:szCs w:val="24"/>
          <w:lang w:eastAsia="zh-CN"/>
        </w:rPr>
        <w:t>Foundations of International Macroeconomics</w:t>
      </w:r>
      <w:r w:rsidRPr="006B1A95">
        <w:rPr>
          <w:rStyle w:val="StyleFangSongGB231210pt"/>
          <w:rFonts w:ascii="Calibri" w:eastAsia="华文细黑" w:hAnsi="Calibri"/>
          <w:szCs w:val="24"/>
          <w:lang w:eastAsia="zh-CN"/>
        </w:rPr>
        <w:t>, The MIT Press, Cambridge.</w:t>
      </w:r>
    </w:p>
    <w:p w14:paraId="0A35462E" w14:textId="4802F200" w:rsidR="002F1B86" w:rsidRPr="006B1A95" w:rsidRDefault="002F1B86" w:rsidP="002F1B86">
      <w:pPr>
        <w:rPr>
          <w:rStyle w:val="StyleFangSongGB231210pt"/>
          <w:rFonts w:ascii="Calibri" w:eastAsia="华文细黑" w:hAnsi="Calibri"/>
          <w:szCs w:val="24"/>
          <w:lang w:eastAsia="zh-CN"/>
        </w:rPr>
      </w:pPr>
      <w:r w:rsidRPr="006B1A95">
        <w:rPr>
          <w:rStyle w:val="StyleFangSongGB231210pt"/>
          <w:rFonts w:ascii="Calibri" w:eastAsia="华文细黑" w:hAnsi="Calibri"/>
          <w:szCs w:val="24"/>
          <w:lang w:eastAsia="zh-CN"/>
        </w:rPr>
        <w:t xml:space="preserve">Paul R. Krugman and Maurice Obstfeld. </w:t>
      </w:r>
      <w:r w:rsidRPr="00FE48C1">
        <w:rPr>
          <w:rStyle w:val="StyleFangSongGB231210pt"/>
          <w:rFonts w:ascii="Calibri" w:eastAsia="华文细黑" w:hAnsi="Calibri"/>
          <w:i/>
          <w:szCs w:val="24"/>
          <w:lang w:eastAsia="zh-CN"/>
        </w:rPr>
        <w:t>International Economics: Theory and Policy</w:t>
      </w:r>
      <w:r w:rsidR="00FE48C1">
        <w:rPr>
          <w:rStyle w:val="StyleFangSongGB231210pt"/>
          <w:rFonts w:ascii="Calibri" w:eastAsia="华文细黑" w:hAnsi="Calibri"/>
          <w:szCs w:val="24"/>
          <w:lang w:eastAsia="zh-CN"/>
        </w:rPr>
        <w:t>,</w:t>
      </w:r>
      <w:r w:rsidRPr="006B1A95">
        <w:rPr>
          <w:rStyle w:val="StyleFangSongGB231210pt"/>
          <w:rFonts w:ascii="Calibri" w:eastAsia="华文细黑" w:hAnsi="Calibri"/>
          <w:szCs w:val="24"/>
          <w:lang w:eastAsia="zh-CN"/>
        </w:rPr>
        <w:t xml:space="preserve"> Addison Wesley.</w:t>
      </w:r>
    </w:p>
    <w:p w14:paraId="38D21AF1" w14:textId="1A901065" w:rsidR="0088794B" w:rsidRDefault="00AD0056" w:rsidP="0046056B">
      <w:pPr>
        <w:keepNext/>
        <w:keepLines/>
        <w:spacing w:before="240" w:after="120"/>
        <w:rPr>
          <w:rFonts w:ascii="华文细黑" w:eastAsia="华文细黑" w:hAnsi="华文细黑"/>
          <w:szCs w:val="24"/>
          <w:lang w:eastAsia="zh-CN"/>
        </w:rPr>
      </w:pPr>
      <w:r>
        <w:rPr>
          <w:rFonts w:ascii="华文细黑" w:eastAsia="华文细黑" w:hAnsi="华文细黑" w:hint="eastAsia"/>
          <w:szCs w:val="24"/>
          <w:lang w:eastAsia="zh-CN"/>
        </w:rPr>
        <w:t>参考文献</w:t>
      </w:r>
    </w:p>
    <w:p w14:paraId="5F6E2A21" w14:textId="34806B05" w:rsidR="002B6739" w:rsidRPr="00373BB4" w:rsidRDefault="002C0496" w:rsidP="00332AC7">
      <w:pPr>
        <w:keepLines/>
        <w:ind w:firstLine="720"/>
        <w:rPr>
          <w:rFonts w:ascii="华文细黑" w:eastAsia="华文细黑" w:hAnsi="华文细黑"/>
          <w:szCs w:val="24"/>
          <w:lang w:eastAsia="zh-CN"/>
        </w:rPr>
      </w:pPr>
      <w:r>
        <w:rPr>
          <w:rFonts w:ascii="华文细黑" w:eastAsia="华文细黑" w:hAnsi="华文细黑" w:hint="eastAsia"/>
          <w:szCs w:val="24"/>
          <w:lang w:eastAsia="zh-CN"/>
        </w:rPr>
        <w:t>标记说明</w:t>
      </w:r>
      <w:r w:rsidR="00332AC7">
        <w:rPr>
          <w:rFonts w:ascii="华文细黑" w:eastAsia="华文细黑" w:hAnsi="华文细黑" w:hint="eastAsia"/>
          <w:szCs w:val="24"/>
          <w:lang w:eastAsia="zh-CN"/>
        </w:rPr>
        <w:t>：***</w:t>
      </w:r>
      <w:r>
        <w:rPr>
          <w:rFonts w:ascii="华文细黑" w:eastAsia="华文细黑" w:hAnsi="华文细黑" w:hint="eastAsia"/>
          <w:szCs w:val="24"/>
          <w:lang w:eastAsia="zh-CN"/>
        </w:rPr>
        <w:t>必读（都</w:t>
      </w:r>
      <w:r w:rsidR="00332AC7">
        <w:rPr>
          <w:rFonts w:ascii="华文细黑" w:eastAsia="华文细黑" w:hAnsi="华文细黑" w:hint="eastAsia"/>
          <w:szCs w:val="24"/>
          <w:lang w:eastAsia="zh-CN"/>
        </w:rPr>
        <w:t>读）；###报告（选一篇）；</w:t>
      </w:r>
      <w:r>
        <w:rPr>
          <w:rFonts w:ascii="华文细黑" w:eastAsia="华文细黑" w:hAnsi="华文细黑"/>
          <w:szCs w:val="24"/>
          <w:lang w:eastAsia="zh-CN"/>
        </w:rPr>
        <w:t>^^^</w:t>
      </w:r>
      <w:r>
        <w:rPr>
          <w:rFonts w:ascii="华文细黑" w:eastAsia="华文细黑" w:hAnsi="华文细黑" w:hint="eastAsia"/>
          <w:szCs w:val="24"/>
          <w:lang w:eastAsia="zh-CN"/>
        </w:rPr>
        <w:t>补充（可读）；</w:t>
      </w:r>
      <w:r w:rsidR="00332AC7">
        <w:rPr>
          <w:rFonts w:ascii="华文细黑" w:eastAsia="华文细黑" w:hAnsi="华文细黑" w:hint="eastAsia"/>
          <w:szCs w:val="24"/>
          <w:lang w:eastAsia="zh-CN"/>
        </w:rPr>
        <w:t>&amp;&amp;&amp; 中国案例（可不读）</w:t>
      </w:r>
      <w:r>
        <w:rPr>
          <w:rFonts w:ascii="华文细黑" w:eastAsia="华文细黑" w:hAnsi="华文细黑" w:hint="eastAsia"/>
          <w:szCs w:val="24"/>
          <w:lang w:eastAsia="zh-CN"/>
        </w:rPr>
        <w:t>。</w:t>
      </w:r>
    </w:p>
    <w:p w14:paraId="614D6C46" w14:textId="65AFCA11" w:rsidR="00E314BF" w:rsidRDefault="00E314BF" w:rsidP="0046056B">
      <w:pPr>
        <w:pStyle w:val="3"/>
        <w:spacing w:before="240" w:after="120"/>
        <w:rPr>
          <w:rStyle w:val="StyleFangSongGB231210pt"/>
          <w:rFonts w:ascii="华文细黑" w:eastAsia="华文细黑" w:hAnsi="华文细黑"/>
          <w:b w:val="0"/>
          <w:lang w:eastAsia="zh-CN"/>
        </w:rPr>
      </w:pPr>
      <w:r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lastRenderedPageBreak/>
        <w:t>第一部分：国际</w:t>
      </w:r>
      <w:r w:rsidR="00DB70D7"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收支</w:t>
      </w:r>
      <w:r w:rsidR="00D95DEA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与外汇市场</w:t>
      </w:r>
    </w:p>
    <w:p w14:paraId="4C2A2875" w14:textId="4FB7576E" w:rsidR="002D5A60" w:rsidRPr="006B1A95" w:rsidRDefault="002D5A60" w:rsidP="00DD4E89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Lucas, </w:t>
      </w:r>
      <w:r w:rsidR="00FE48C1">
        <w:rPr>
          <w:rStyle w:val="StyleFangSongGB231210pt"/>
          <w:rFonts w:ascii="Calibri" w:eastAsia="华文细黑" w:hAnsi="Calibri"/>
          <w:lang w:eastAsia="zh-CN"/>
        </w:rPr>
        <w:t>R., 1990, “Why doesn’t capital f</w:t>
      </w:r>
      <w:r w:rsidRPr="006B1A95">
        <w:rPr>
          <w:rStyle w:val="StyleFangSongGB231210pt"/>
          <w:rFonts w:ascii="Calibri" w:eastAsia="华文细黑" w:hAnsi="Calibri"/>
          <w:lang w:eastAsia="zh-CN"/>
        </w:rPr>
        <w:t>low fr</w:t>
      </w:r>
      <w:r w:rsidR="00FE48C1">
        <w:rPr>
          <w:rStyle w:val="StyleFangSongGB231210pt"/>
          <w:rFonts w:ascii="Calibri" w:eastAsia="华文细黑" w:hAnsi="Calibri"/>
          <w:lang w:eastAsia="zh-CN"/>
        </w:rPr>
        <w:t>om rich to poor c</w:t>
      </w:r>
      <w:r>
        <w:rPr>
          <w:rStyle w:val="StyleFangSongGB231210pt"/>
          <w:rFonts w:ascii="Calibri" w:eastAsia="华文细黑" w:hAnsi="Calibri"/>
          <w:lang w:eastAsia="zh-CN"/>
        </w:rPr>
        <w:t xml:space="preserve">ountries?”, </w:t>
      </w:r>
      <w:r w:rsidRPr="0014122A">
        <w:rPr>
          <w:rStyle w:val="StyleFangSongGB231210pt"/>
          <w:rFonts w:ascii="Calibri" w:eastAsia="华文细黑" w:hAnsi="Calibri"/>
          <w:i/>
          <w:lang w:eastAsia="zh-CN"/>
        </w:rPr>
        <w:t>American Economic Review</w:t>
      </w:r>
      <w:r w:rsidRPr="006B1A95">
        <w:rPr>
          <w:rStyle w:val="StyleFangSongGB231210pt"/>
          <w:rFonts w:ascii="Calibri" w:eastAsia="华文细黑" w:hAnsi="Calibri"/>
          <w:lang w:eastAsia="zh-CN"/>
        </w:rPr>
        <w:t>, Vol. 80, No. 2, pp.92-96</w:t>
      </w:r>
      <w:r w:rsidR="00AD0056">
        <w:rPr>
          <w:rStyle w:val="StyleFangSongGB231210pt"/>
          <w:rFonts w:ascii="Calibri" w:eastAsia="华文细黑" w:hAnsi="Calibri"/>
          <w:lang w:eastAsia="zh-CN"/>
        </w:rPr>
        <w:t>. (***)</w:t>
      </w:r>
    </w:p>
    <w:p w14:paraId="085EEDDE" w14:textId="57BCC59F" w:rsidR="00C143EF" w:rsidRDefault="00711FE5" w:rsidP="00DD4E89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</w:rPr>
      </w:pPr>
      <w:r>
        <w:rPr>
          <w:rStyle w:val="StyleFangSongGB231210pt"/>
          <w:rFonts w:ascii="Calibri" w:eastAsia="华文细黑" w:hAnsi="Calibri"/>
        </w:rPr>
        <w:t>Zucman, Gabriel, 2013</w:t>
      </w:r>
      <w:r w:rsidR="00FE48C1">
        <w:rPr>
          <w:rStyle w:val="StyleFangSongGB231210pt"/>
          <w:rFonts w:ascii="Calibri" w:eastAsia="华文细黑" w:hAnsi="Calibri"/>
        </w:rPr>
        <w:t>, "The missing wealth of nations: Are E</w:t>
      </w:r>
      <w:r w:rsidR="00C143EF" w:rsidRPr="00C143EF">
        <w:rPr>
          <w:rStyle w:val="StyleFangSongGB231210pt"/>
          <w:rFonts w:ascii="Calibri" w:eastAsia="华文细黑" w:hAnsi="Calibri"/>
        </w:rPr>
        <w:t>urope and the U</w:t>
      </w:r>
      <w:r w:rsidR="00FE48C1">
        <w:rPr>
          <w:rStyle w:val="StyleFangSongGB231210pt"/>
          <w:rFonts w:ascii="Calibri" w:eastAsia="华文细黑" w:hAnsi="Calibri"/>
        </w:rPr>
        <w:t>S net debtors or net c</w:t>
      </w:r>
      <w:r w:rsidR="00C143EF" w:rsidRPr="00C143EF">
        <w:rPr>
          <w:rStyle w:val="StyleFangSongGB231210pt"/>
          <w:rFonts w:ascii="Calibri" w:eastAsia="华文细黑" w:hAnsi="Calibri"/>
        </w:rPr>
        <w:t>reditors?"</w:t>
      </w:r>
      <w:r w:rsidR="0014122A">
        <w:rPr>
          <w:rStyle w:val="StyleFangSongGB231210pt"/>
          <w:rFonts w:ascii="Calibri" w:eastAsia="华文细黑" w:hAnsi="Calibri"/>
        </w:rPr>
        <w:t xml:space="preserve">, </w:t>
      </w:r>
      <w:r w:rsidR="0014122A" w:rsidRPr="0014122A">
        <w:rPr>
          <w:rStyle w:val="StyleFangSongGB231210pt"/>
          <w:rFonts w:ascii="Calibri" w:eastAsia="华文细黑" w:hAnsi="Calibri"/>
          <w:i/>
        </w:rPr>
        <w:t>Quarterly Journal of Economics</w:t>
      </w:r>
      <w:r w:rsidR="0014122A">
        <w:rPr>
          <w:rStyle w:val="StyleFangSongGB231210pt"/>
          <w:rFonts w:ascii="Calibri" w:eastAsia="华文细黑" w:hAnsi="Calibri"/>
        </w:rPr>
        <w:t xml:space="preserve">, </w:t>
      </w:r>
      <w:r w:rsidR="002D5A60" w:rsidRPr="002D5A60">
        <w:rPr>
          <w:rStyle w:val="StyleFangSongGB231210pt"/>
          <w:rFonts w:ascii="Calibri" w:eastAsia="华文细黑" w:hAnsi="Calibri"/>
        </w:rPr>
        <w:t>, 1321–1364.</w:t>
      </w:r>
      <w:r w:rsidR="00297289">
        <w:rPr>
          <w:rStyle w:val="StyleFangSongGB231210pt"/>
          <w:rFonts w:ascii="Calibri" w:eastAsia="华文细黑" w:hAnsi="Calibri"/>
        </w:rPr>
        <w:t xml:space="preserve"> </w:t>
      </w:r>
      <w:r w:rsidR="002D5A60" w:rsidRPr="002D5A60">
        <w:rPr>
          <w:rStyle w:val="StyleFangSongGB231210pt"/>
          <w:rFonts w:ascii="Calibri" w:eastAsia="华文细黑" w:hAnsi="Calibri"/>
        </w:rPr>
        <w:t>doi:10.1093/qje/qjt012.</w:t>
      </w:r>
      <w:r w:rsidR="00AD0056">
        <w:rPr>
          <w:rStyle w:val="StyleFangSongGB231210pt"/>
          <w:rFonts w:ascii="Calibri" w:eastAsia="华文细黑" w:hAnsi="Calibri"/>
        </w:rPr>
        <w:t xml:space="preserve"> (***)</w:t>
      </w:r>
    </w:p>
    <w:p w14:paraId="487C7558" w14:textId="315B7F24" w:rsidR="00AD0056" w:rsidRPr="00A82E58" w:rsidRDefault="00AD0056" w:rsidP="00DD4E89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A82E58">
        <w:rPr>
          <w:rStyle w:val="StyleFangSongGB231210pt"/>
          <w:rFonts w:ascii="Calibri" w:eastAsia="华文细黑" w:hAnsi="Calibri"/>
          <w:lang w:eastAsia="zh-CN"/>
        </w:rPr>
        <w:t>Alfaro, L., S. Kalemli-Ozcan</w:t>
      </w:r>
      <w:r w:rsidR="00FE48C1" w:rsidRPr="00A82E58">
        <w:rPr>
          <w:rStyle w:val="StyleFangSongGB231210pt"/>
          <w:rFonts w:ascii="Calibri" w:eastAsia="华文细黑" w:hAnsi="Calibri"/>
          <w:lang w:eastAsia="zh-CN"/>
        </w:rPr>
        <w:t xml:space="preserve"> and V. Volosovych, 2008. “Why doesn’t capital flow from rich to poor c</w:t>
      </w:r>
      <w:r w:rsidRPr="00A82E58">
        <w:rPr>
          <w:rStyle w:val="StyleFangSongGB231210pt"/>
          <w:rFonts w:ascii="Calibri" w:eastAsia="华文细黑" w:hAnsi="Calibri"/>
          <w:lang w:eastAsia="zh-CN"/>
        </w:rPr>
        <w:t xml:space="preserve">ountries? An Empirical Investigation”, </w:t>
      </w:r>
      <w:r w:rsidRPr="00A82E58">
        <w:rPr>
          <w:rStyle w:val="StyleFangSongGB231210pt"/>
          <w:rFonts w:ascii="Calibri" w:eastAsia="华文细黑" w:hAnsi="Calibri"/>
          <w:i/>
          <w:lang w:eastAsia="zh-CN"/>
        </w:rPr>
        <w:t>Review of Economics and Statistics</w:t>
      </w:r>
      <w:r w:rsidR="00E67761" w:rsidRPr="00A82E58">
        <w:rPr>
          <w:rStyle w:val="StyleFangSongGB231210pt"/>
          <w:rFonts w:ascii="Calibri" w:eastAsia="华文细黑" w:hAnsi="Calibri"/>
          <w:lang w:eastAsia="zh-CN"/>
        </w:rPr>
        <w:t xml:space="preserve">, Vol. 90(2): 347-368. </w:t>
      </w:r>
      <w:r w:rsidRPr="00A82E58">
        <w:rPr>
          <w:rStyle w:val="StyleFangSongGB231210pt"/>
          <w:rFonts w:ascii="Calibri" w:eastAsia="华文细黑" w:hAnsi="Calibri"/>
          <w:lang w:eastAsia="zh-CN"/>
        </w:rPr>
        <w:t>(###)</w:t>
      </w:r>
    </w:p>
    <w:p w14:paraId="19EB2003" w14:textId="55CBD39F" w:rsidR="00101784" w:rsidRPr="00A82E58" w:rsidRDefault="006B291E" w:rsidP="006B291E">
      <w:pPr>
        <w:pStyle w:val="reading"/>
        <w:rPr>
          <w:rStyle w:val="StyleFangSongGB231210pt"/>
          <w:rFonts w:ascii="Calibri" w:eastAsia="华文细黑" w:hAnsi="Calibri"/>
        </w:rPr>
      </w:pPr>
      <w:r w:rsidRPr="006B291E">
        <w:rPr>
          <w:rStyle w:val="StyleFangSongGB231210pt"/>
          <w:rFonts w:ascii="Calibri" w:eastAsia="华文细黑" w:hAnsi="Calibri"/>
        </w:rPr>
        <w:t>Tan, Z., Yao, Y., &amp; Wei, S. J.</w:t>
      </w:r>
      <w:r>
        <w:rPr>
          <w:rStyle w:val="StyleFangSongGB231210pt"/>
          <w:rFonts w:ascii="Calibri" w:eastAsia="华文细黑" w:hAnsi="Calibri"/>
        </w:rPr>
        <w:t xml:space="preserve">, </w:t>
      </w:r>
      <w:r w:rsidRPr="006B291E">
        <w:rPr>
          <w:rStyle w:val="StyleFangSongGB231210pt"/>
          <w:rFonts w:ascii="Calibri" w:eastAsia="华文细黑" w:hAnsi="Calibri"/>
        </w:rPr>
        <w:t>2015</w:t>
      </w:r>
      <w:r>
        <w:rPr>
          <w:rStyle w:val="StyleFangSongGB231210pt"/>
          <w:rFonts w:ascii="Calibri" w:eastAsia="华文细黑" w:hAnsi="Calibri"/>
        </w:rPr>
        <w:t>, “</w:t>
      </w:r>
      <w:r w:rsidRPr="006B291E">
        <w:rPr>
          <w:rStyle w:val="StyleFangSongGB231210pt"/>
          <w:rFonts w:ascii="Calibri" w:eastAsia="华文细黑" w:hAnsi="Calibri"/>
        </w:rPr>
        <w:t>Financial structure, corporate savings and current account imbalances</w:t>
      </w:r>
      <w:r>
        <w:rPr>
          <w:rStyle w:val="StyleFangSongGB231210pt"/>
          <w:rFonts w:ascii="Calibri" w:eastAsia="华文细黑" w:hAnsi="Calibri"/>
        </w:rPr>
        <w:t>”,</w:t>
      </w:r>
      <w:r w:rsidRPr="006B291E">
        <w:rPr>
          <w:rStyle w:val="StyleFangSongGB231210pt"/>
          <w:rFonts w:ascii="Calibri" w:eastAsia="华文细黑" w:hAnsi="Calibri"/>
        </w:rPr>
        <w:t xml:space="preserve"> </w:t>
      </w:r>
      <w:r w:rsidRPr="006B291E">
        <w:rPr>
          <w:rStyle w:val="StyleFangSongGB231210pt"/>
          <w:rFonts w:ascii="Calibri" w:eastAsia="华文细黑" w:hAnsi="Calibri"/>
          <w:i/>
        </w:rPr>
        <w:t>Journal of International Money and Finance,</w:t>
      </w:r>
      <w:r w:rsidRPr="006B291E">
        <w:rPr>
          <w:rStyle w:val="StyleFangSongGB231210pt"/>
          <w:rFonts w:ascii="Calibri" w:eastAsia="华文细黑" w:hAnsi="Calibri"/>
        </w:rPr>
        <w:t xml:space="preserve"> 54, 142-167. </w:t>
      </w:r>
      <w:r w:rsidR="00101784" w:rsidRPr="00A82E58">
        <w:rPr>
          <w:rStyle w:val="StyleFangSongGB231210pt"/>
          <w:rFonts w:ascii="Calibri" w:eastAsia="华文细黑" w:hAnsi="Calibri"/>
        </w:rPr>
        <w:t>(###)</w:t>
      </w:r>
    </w:p>
    <w:p w14:paraId="20BD8BFE" w14:textId="3EE72D13" w:rsidR="002448FD" w:rsidRPr="006B1A95" w:rsidRDefault="00101784" w:rsidP="00DD4E89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>
        <w:rPr>
          <w:rStyle w:val="StyleFangSongGB231210pt"/>
          <w:rFonts w:ascii="Calibri" w:eastAsia="华文细黑" w:hAnsi="Calibri"/>
          <w:lang w:eastAsia="zh-CN"/>
        </w:rPr>
        <w:t>Yu, Yongding, 2007, “Global i</w:t>
      </w:r>
      <w:r w:rsidR="002448FD" w:rsidRPr="006B1A95">
        <w:rPr>
          <w:rStyle w:val="StyleFangSongGB231210pt"/>
          <w:rFonts w:ascii="Calibri" w:eastAsia="华文细黑" w:hAnsi="Calibri"/>
          <w:lang w:eastAsia="zh-CN"/>
        </w:rPr>
        <w:t xml:space="preserve">mbalance and China”, </w:t>
      </w:r>
      <w:r w:rsidR="002448FD" w:rsidRPr="001233AA">
        <w:rPr>
          <w:rStyle w:val="StyleFangSongGB231210pt"/>
          <w:rFonts w:ascii="Calibri" w:eastAsia="华文细黑" w:hAnsi="Calibri"/>
          <w:i/>
          <w:lang w:eastAsia="zh-CN"/>
        </w:rPr>
        <w:t>Australian Economic Review</w:t>
      </w:r>
      <w:r w:rsidR="00AD0056">
        <w:rPr>
          <w:rStyle w:val="StyleFangSongGB231210pt"/>
          <w:rFonts w:ascii="Calibri" w:eastAsia="华文细黑" w:hAnsi="Calibri"/>
          <w:lang w:eastAsia="zh-CN"/>
        </w:rPr>
        <w:t>,</w:t>
      </w:r>
      <w:r w:rsidR="00A32886">
        <w:rPr>
          <w:rStyle w:val="StyleFangSongGB231210pt"/>
          <w:rFonts w:ascii="Calibri" w:eastAsia="华文细黑" w:hAnsi="Calibri"/>
          <w:lang w:eastAsia="zh-CN"/>
        </w:rPr>
        <w:t xml:space="preserve"> </w:t>
      </w:r>
      <w:r w:rsidR="002448FD" w:rsidRPr="006B1A95">
        <w:rPr>
          <w:rStyle w:val="StyleFangSongGB231210pt"/>
          <w:rFonts w:ascii="Calibri" w:eastAsia="华文细黑" w:hAnsi="Calibri"/>
          <w:lang w:eastAsia="zh-CN"/>
        </w:rPr>
        <w:t>40</w:t>
      </w:r>
      <w:r w:rsidR="00AD0056">
        <w:rPr>
          <w:rStyle w:val="StyleFangSongGB231210pt"/>
          <w:rFonts w:ascii="Calibri" w:eastAsia="华文细黑" w:hAnsi="Calibri"/>
          <w:lang w:eastAsia="zh-CN"/>
        </w:rPr>
        <w:t>(</w:t>
      </w:r>
      <w:r w:rsidR="002448FD" w:rsidRPr="006B1A95">
        <w:rPr>
          <w:rStyle w:val="StyleFangSongGB231210pt"/>
          <w:rFonts w:ascii="Calibri" w:eastAsia="华文细黑" w:hAnsi="Calibri"/>
          <w:lang w:eastAsia="zh-CN"/>
        </w:rPr>
        <w:t>1</w:t>
      </w:r>
      <w:r w:rsidR="00AD0056">
        <w:rPr>
          <w:rStyle w:val="StyleFangSongGB231210pt"/>
          <w:rFonts w:ascii="Calibri" w:eastAsia="华文细黑" w:hAnsi="Calibri"/>
          <w:lang w:eastAsia="zh-CN"/>
        </w:rPr>
        <w:t>):</w:t>
      </w:r>
      <w:r w:rsidR="002448FD" w:rsidRPr="006B1A95">
        <w:rPr>
          <w:rStyle w:val="StyleFangSongGB231210pt"/>
          <w:rFonts w:ascii="Calibri" w:eastAsia="华文细黑" w:hAnsi="Calibri"/>
          <w:lang w:eastAsia="zh-CN"/>
        </w:rPr>
        <w:t xml:space="preserve"> 3–23.</w:t>
      </w:r>
      <w:r w:rsidR="00A32886">
        <w:rPr>
          <w:rStyle w:val="StyleFangSongGB231210pt"/>
          <w:rFonts w:ascii="Calibri" w:eastAsia="华文细黑" w:hAnsi="Calibri"/>
          <w:lang w:eastAsia="zh-CN"/>
        </w:rPr>
        <w:t xml:space="preserve"> (&amp;&amp;&amp;)</w:t>
      </w:r>
    </w:p>
    <w:p w14:paraId="22B04839" w14:textId="68F2B373" w:rsidR="002448FD" w:rsidRDefault="00101784" w:rsidP="00DD4E89">
      <w:pPr>
        <w:pStyle w:val="reading"/>
        <w:keepLines/>
        <w:rPr>
          <w:rStyle w:val="StyleFangSongGB231210pt"/>
          <w:rFonts w:ascii="Calibri" w:eastAsia="华文细黑" w:hAnsi="Calibri"/>
        </w:rPr>
      </w:pPr>
      <w:r>
        <w:rPr>
          <w:rStyle w:val="StyleFangSongGB231210pt"/>
          <w:rFonts w:ascii="Calibri" w:eastAsia="华文细黑" w:hAnsi="Calibri"/>
        </w:rPr>
        <w:t xml:space="preserve">Huang, </w:t>
      </w:r>
      <w:r w:rsidR="002448FD" w:rsidRPr="006B1A95">
        <w:rPr>
          <w:rStyle w:val="StyleFangSongGB231210pt"/>
          <w:rFonts w:ascii="Calibri" w:eastAsia="华文细黑" w:hAnsi="Calibri"/>
        </w:rPr>
        <w:t xml:space="preserve">Yiping and Kunyu Tao, </w:t>
      </w:r>
      <w:r w:rsidR="001233AA">
        <w:rPr>
          <w:rStyle w:val="StyleFangSongGB231210pt"/>
          <w:rFonts w:ascii="Calibri" w:eastAsia="华文细黑" w:hAnsi="Calibri"/>
        </w:rPr>
        <w:t xml:space="preserve">2010, </w:t>
      </w:r>
      <w:r w:rsidR="0014122A">
        <w:rPr>
          <w:rStyle w:val="StyleFangSongGB231210pt"/>
          <w:rFonts w:ascii="Calibri" w:eastAsia="华文细黑" w:hAnsi="Calibri"/>
        </w:rPr>
        <w:t>“</w:t>
      </w:r>
      <w:r>
        <w:rPr>
          <w:rStyle w:val="StyleFangSongGB231210pt"/>
          <w:rFonts w:ascii="Calibri" w:eastAsia="华文细黑" w:hAnsi="Calibri"/>
        </w:rPr>
        <w:t>Factor market d</w:t>
      </w:r>
      <w:r w:rsidR="002448FD" w:rsidRPr="006B1A95">
        <w:rPr>
          <w:rStyle w:val="StyleFangSongGB231210pt"/>
          <w:rFonts w:ascii="Calibri" w:eastAsia="华文细黑" w:hAnsi="Calibri"/>
        </w:rPr>
        <w:t>istortion and the</w:t>
      </w:r>
      <w:r>
        <w:rPr>
          <w:rStyle w:val="StyleFangSongGB231210pt"/>
          <w:rFonts w:ascii="Calibri" w:eastAsia="华文细黑" w:hAnsi="Calibri"/>
        </w:rPr>
        <w:t xml:space="preserve"> current account s</w:t>
      </w:r>
      <w:r w:rsidR="002448FD" w:rsidRPr="006B1A95">
        <w:rPr>
          <w:rStyle w:val="StyleFangSongGB231210pt"/>
          <w:rFonts w:ascii="Calibri" w:eastAsia="华文细黑" w:hAnsi="Calibri"/>
        </w:rPr>
        <w:t>urplus in China</w:t>
      </w:r>
      <w:r w:rsidR="0014122A">
        <w:rPr>
          <w:rStyle w:val="StyleFangSongGB231210pt"/>
          <w:rFonts w:ascii="Calibri" w:eastAsia="华文细黑" w:hAnsi="Calibri"/>
        </w:rPr>
        <w:t>”</w:t>
      </w:r>
      <w:r w:rsidR="002448FD" w:rsidRPr="006B1A95">
        <w:rPr>
          <w:rStyle w:val="StyleFangSongGB231210pt"/>
          <w:rFonts w:ascii="Calibri" w:eastAsia="华文细黑" w:hAnsi="Calibri"/>
        </w:rPr>
        <w:t xml:space="preserve">, </w:t>
      </w:r>
      <w:r w:rsidR="002448FD" w:rsidRPr="001233AA">
        <w:rPr>
          <w:rStyle w:val="StyleFangSongGB231210pt"/>
          <w:rFonts w:ascii="Calibri" w:eastAsia="华文细黑" w:hAnsi="Calibri"/>
          <w:i/>
        </w:rPr>
        <w:t>Asian Economic Papers</w:t>
      </w:r>
      <w:r w:rsidR="002448FD" w:rsidRPr="006B1A95">
        <w:rPr>
          <w:rStyle w:val="StyleFangSongGB231210pt"/>
          <w:rFonts w:ascii="Calibri" w:eastAsia="华文细黑" w:hAnsi="Calibri"/>
        </w:rPr>
        <w:t>, 9</w:t>
      </w:r>
      <w:r w:rsidR="00AD0056">
        <w:rPr>
          <w:rStyle w:val="StyleFangSongGB231210pt"/>
          <w:rFonts w:ascii="Calibri" w:eastAsia="华文细黑" w:hAnsi="Calibri"/>
        </w:rPr>
        <w:t>(</w:t>
      </w:r>
      <w:r w:rsidR="002448FD" w:rsidRPr="006B1A95">
        <w:rPr>
          <w:rStyle w:val="StyleFangSongGB231210pt"/>
          <w:rFonts w:ascii="Calibri" w:eastAsia="华文细黑" w:hAnsi="Calibri"/>
        </w:rPr>
        <w:t>3</w:t>
      </w:r>
      <w:r w:rsidR="00AD0056">
        <w:rPr>
          <w:rStyle w:val="StyleFangSongGB231210pt"/>
          <w:rFonts w:ascii="Calibri" w:eastAsia="华文细黑" w:hAnsi="Calibri"/>
        </w:rPr>
        <w:t>)</w:t>
      </w:r>
      <w:r w:rsidR="002448FD" w:rsidRPr="006B1A95">
        <w:rPr>
          <w:rStyle w:val="StyleFangSongGB231210pt"/>
          <w:rFonts w:ascii="Calibri" w:eastAsia="华文细黑" w:hAnsi="Calibri"/>
        </w:rPr>
        <w:t>: 1–36.</w:t>
      </w:r>
      <w:r w:rsidR="00A32886">
        <w:rPr>
          <w:rStyle w:val="StyleFangSongGB231210pt"/>
          <w:rFonts w:ascii="Calibri" w:eastAsia="华文细黑" w:hAnsi="Calibri"/>
        </w:rPr>
        <w:t xml:space="preserve"> (&amp;&amp;&amp;)</w:t>
      </w:r>
    </w:p>
    <w:p w14:paraId="0A5E67EC" w14:textId="7B080749" w:rsidR="0055574A" w:rsidRDefault="0055574A" w:rsidP="0055574A">
      <w:pPr>
        <w:pStyle w:val="3"/>
        <w:spacing w:before="240" w:after="120"/>
        <w:rPr>
          <w:rStyle w:val="StyleFangSongGB231210pt"/>
          <w:rFonts w:ascii="华文细黑" w:eastAsia="华文细黑" w:hAnsi="华文细黑"/>
          <w:b w:val="0"/>
          <w:lang w:eastAsia="zh-CN"/>
        </w:rPr>
      </w:pPr>
      <w:r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第</w:t>
      </w:r>
      <w:r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二</w:t>
      </w:r>
      <w:r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部分：均衡汇率的决定</w:t>
      </w:r>
    </w:p>
    <w:p w14:paraId="62C57012" w14:textId="77777777" w:rsidR="0055574A" w:rsidRDefault="0055574A" w:rsidP="0055574A">
      <w:pPr>
        <w:pStyle w:val="reading"/>
      </w:pPr>
      <w:r>
        <w:t>Meza, Felipe and Carlos Urrutia, 2011,</w:t>
      </w:r>
      <w:r w:rsidRPr="009E6886">
        <w:t xml:space="preserve"> "Financial </w:t>
      </w:r>
      <w:r>
        <w:t>liberalization, structural change, and r</w:t>
      </w:r>
      <w:r w:rsidRPr="009E6886">
        <w:t>ea</w:t>
      </w:r>
      <w:r>
        <w:t>l exchange rate a</w:t>
      </w:r>
      <w:r w:rsidRPr="009E6886">
        <w:t xml:space="preserve">ppreciations." </w:t>
      </w:r>
      <w:r w:rsidRPr="001920DE">
        <w:rPr>
          <w:i/>
        </w:rPr>
        <w:t>Journal of International Economics</w:t>
      </w:r>
      <w:r w:rsidRPr="009E6886">
        <w:t>, 85(2), 317-28.</w:t>
      </w:r>
      <w:r>
        <w:t xml:space="preserve"> (***)</w:t>
      </w:r>
    </w:p>
    <w:p w14:paraId="2151EEFD" w14:textId="77777777" w:rsidR="0055574A" w:rsidRDefault="0055574A" w:rsidP="0055574A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t>Lee, J., Ostry, J. D., Milesi-Ferretti, G.</w:t>
      </w:r>
      <w:r>
        <w:rPr>
          <w:rStyle w:val="StyleFangSongGB231210pt"/>
          <w:rFonts w:ascii="Calibri" w:eastAsia="华文细黑" w:hAnsi="Calibri"/>
          <w:lang w:eastAsia="zh-CN"/>
        </w:rPr>
        <w:t xml:space="preserve"> M., Ricci, L. A., &amp; Prati, A., 2008,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 </w:t>
      </w:r>
      <w:r>
        <w:rPr>
          <w:rStyle w:val="StyleFangSongGB231210pt"/>
          <w:rFonts w:ascii="Calibri" w:eastAsia="华文细黑" w:hAnsi="Calibri"/>
          <w:lang w:eastAsia="zh-CN"/>
        </w:rPr>
        <w:t>“</w:t>
      </w:r>
      <w:r w:rsidRPr="006B1A95">
        <w:rPr>
          <w:rStyle w:val="StyleFangSongGB231210pt"/>
          <w:rFonts w:ascii="Calibri" w:eastAsia="华文细黑" w:hAnsi="Calibri"/>
          <w:lang w:eastAsia="zh-CN"/>
        </w:rPr>
        <w:t>Exchange rate assessments: CGER methodologies</w:t>
      </w:r>
      <w:r>
        <w:rPr>
          <w:rStyle w:val="StyleFangSongGB231210pt"/>
          <w:rFonts w:ascii="Calibri" w:eastAsia="华文细黑" w:hAnsi="Calibri"/>
          <w:lang w:eastAsia="zh-CN"/>
        </w:rPr>
        <w:t>”,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 International Monetary Fund.</w:t>
      </w:r>
      <w:r>
        <w:rPr>
          <w:rStyle w:val="StyleFangSongGB231210pt"/>
          <w:rFonts w:ascii="Calibri" w:eastAsia="华文细黑" w:hAnsi="Calibri"/>
          <w:lang w:eastAsia="zh-CN"/>
        </w:rPr>
        <w:t xml:space="preserve"> (***)</w:t>
      </w:r>
    </w:p>
    <w:p w14:paraId="03691D84" w14:textId="32F1A393" w:rsidR="0003247F" w:rsidRDefault="0003247F" w:rsidP="0003247F">
      <w:pPr>
        <w:pStyle w:val="reading"/>
      </w:pPr>
      <w:r>
        <w:t>Shin, 2015, “</w:t>
      </w:r>
      <w:r w:rsidRPr="007A4AEB">
        <w:t>Exchange rates and the transmission of global liquidity</w:t>
      </w:r>
      <w:r>
        <w:t>”,</w:t>
      </w:r>
      <w:r w:rsidRPr="006B291E">
        <w:rPr>
          <w:i/>
        </w:rPr>
        <w:t xml:space="preserve"> BIS working paper</w:t>
      </w:r>
      <w:r>
        <w:rPr>
          <w:rFonts w:hint="eastAsia"/>
        </w:rPr>
        <w:t xml:space="preserve">. </w:t>
      </w:r>
      <w:r>
        <w:rPr>
          <w:rStyle w:val="StyleFangSongGB231210pt"/>
          <w:rFonts w:ascii="Calibri" w:eastAsia="华文细黑" w:hAnsi="Calibri"/>
        </w:rPr>
        <w:t>(###)</w:t>
      </w:r>
    </w:p>
    <w:p w14:paraId="5F4A17CE" w14:textId="506B73E5" w:rsidR="0055574A" w:rsidRPr="00E61796" w:rsidRDefault="0055574A" w:rsidP="0055574A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E61796">
        <w:rPr>
          <w:rStyle w:val="StyleFangSongGB231210pt"/>
          <w:rFonts w:ascii="Calibri" w:eastAsia="华文细黑" w:hAnsi="Calibri"/>
          <w:lang w:eastAsia="zh-CN"/>
        </w:rPr>
        <w:t>Tamgac U.</w:t>
      </w:r>
      <w:r w:rsidRPr="00E61796">
        <w:rPr>
          <w:rStyle w:val="StyleFangSongGB231210pt"/>
          <w:rFonts w:ascii="Calibri" w:eastAsia="华文细黑" w:hAnsi="Calibri" w:hint="eastAsia"/>
          <w:lang w:eastAsia="zh-CN"/>
        </w:rPr>
        <w:t xml:space="preserve">, </w:t>
      </w:r>
      <w:r w:rsidRPr="00E61796">
        <w:rPr>
          <w:rStyle w:val="StyleFangSongGB231210pt"/>
          <w:rFonts w:ascii="Calibri" w:eastAsia="华文细黑" w:hAnsi="Calibri"/>
          <w:lang w:eastAsia="zh-CN"/>
        </w:rPr>
        <w:t>2013,</w:t>
      </w:r>
      <w:r w:rsidR="00D95DEA">
        <w:rPr>
          <w:rStyle w:val="StyleFangSongGB231210pt"/>
          <w:rFonts w:ascii="Calibri" w:eastAsia="华文细黑" w:hAnsi="Calibri" w:hint="eastAsia"/>
          <w:lang w:eastAsia="zh-CN"/>
        </w:rPr>
        <w:t xml:space="preserve"> </w:t>
      </w:r>
      <w:r w:rsidR="00D95DEA">
        <w:rPr>
          <w:rStyle w:val="StyleFangSongGB231210pt"/>
          <w:rFonts w:ascii="Calibri" w:eastAsia="华文细黑" w:hAnsi="Calibri"/>
          <w:lang w:eastAsia="zh-CN"/>
        </w:rPr>
        <w:t>“T</w:t>
      </w:r>
      <w:r w:rsidRPr="00E61796">
        <w:rPr>
          <w:rStyle w:val="StyleFangSongGB231210pt"/>
          <w:rFonts w:ascii="Calibri" w:eastAsia="华文细黑" w:hAnsi="Calibri"/>
          <w:lang w:eastAsia="zh-CN"/>
        </w:rPr>
        <w:t>he duration of fixed exchange rate regime in developing countries</w:t>
      </w:r>
      <w:r w:rsidR="00D95DEA">
        <w:rPr>
          <w:rStyle w:val="StyleFangSongGB231210pt"/>
          <w:rFonts w:ascii="Calibri" w:eastAsia="华文细黑" w:hAnsi="Calibri"/>
          <w:lang w:eastAsia="zh-CN"/>
        </w:rPr>
        <w:t xml:space="preserve">”, </w:t>
      </w:r>
      <w:r w:rsidRPr="00E61796">
        <w:rPr>
          <w:rStyle w:val="StyleFangSongGB231210pt"/>
          <w:rFonts w:ascii="Calibri" w:eastAsia="华文细黑" w:hAnsi="Calibri"/>
          <w:lang w:eastAsia="zh-CN"/>
        </w:rPr>
        <w:t>Journal of International Money and Finance, 37, 436-367.(###)</w:t>
      </w:r>
    </w:p>
    <w:p w14:paraId="38802702" w14:textId="77777777" w:rsidR="0055574A" w:rsidRDefault="0055574A" w:rsidP="0055574A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A82E58">
        <w:rPr>
          <w:rStyle w:val="StyleFangSongGB231210pt"/>
          <w:rFonts w:ascii="Calibri" w:eastAsia="华文细黑" w:hAnsi="Calibri"/>
          <w:lang w:val="de-DE" w:eastAsia="zh-CN"/>
        </w:rPr>
        <w:t>Du, Q., Wei, S., &amp; Xie, P., 2013, “</w:t>
      </w:r>
      <w:r w:rsidRPr="00A82E58">
        <w:rPr>
          <w:rStyle w:val="StyleFangSongGB231210pt"/>
          <w:rFonts w:ascii="Calibri" w:eastAsia="华文细黑" w:hAnsi="Calibri"/>
          <w:lang w:eastAsia="zh-CN"/>
        </w:rPr>
        <w:t xml:space="preserve">Roads and the real exchange rate”, </w:t>
      </w:r>
      <w:r w:rsidRPr="00A82E58">
        <w:rPr>
          <w:rStyle w:val="StyleFangSongGB231210pt"/>
          <w:rFonts w:ascii="Calibri" w:eastAsia="华文细黑" w:hAnsi="Calibri"/>
          <w:i/>
          <w:lang w:eastAsia="zh-CN"/>
        </w:rPr>
        <w:t>NBER Working Paper</w:t>
      </w:r>
      <w:r w:rsidRPr="00A82E58">
        <w:rPr>
          <w:rStyle w:val="StyleFangSongGB231210pt"/>
          <w:rFonts w:ascii="Calibri" w:eastAsia="华文细黑" w:hAnsi="Calibri"/>
          <w:lang w:eastAsia="zh-CN"/>
        </w:rPr>
        <w:t xml:space="preserve"> No. 19291, NBER. (###)</w:t>
      </w:r>
    </w:p>
    <w:p w14:paraId="27654428" w14:textId="7CC524B0" w:rsidR="0055574A" w:rsidRPr="00A82E58" w:rsidRDefault="0055574A" w:rsidP="0055574A">
      <w:pPr>
        <w:pStyle w:val="reading"/>
        <w:rPr>
          <w:rStyle w:val="StyleFangSongGB231210pt"/>
          <w:rFonts w:ascii="Calibri" w:eastAsia="华文细黑" w:hAnsi="Calibri"/>
        </w:rPr>
      </w:pPr>
      <w:r w:rsidRPr="006C7404">
        <w:rPr>
          <w:rStyle w:val="StyleFangSongGB231210pt"/>
          <w:rFonts w:ascii="Calibri" w:eastAsia="华文细黑" w:hAnsi="Calibri"/>
        </w:rPr>
        <w:t>Blanchard, O., Giavazzi, F., &amp; Sa, F.</w:t>
      </w:r>
      <w:r>
        <w:rPr>
          <w:rStyle w:val="StyleFangSongGB231210pt"/>
          <w:rFonts w:ascii="Calibri" w:eastAsia="华文细黑" w:hAnsi="Calibri"/>
        </w:rPr>
        <w:t xml:space="preserve">, </w:t>
      </w:r>
      <w:r w:rsidRPr="006C7404">
        <w:rPr>
          <w:rStyle w:val="StyleFangSongGB231210pt"/>
          <w:rFonts w:ascii="Calibri" w:eastAsia="华文细黑" w:hAnsi="Calibri"/>
        </w:rPr>
        <w:t>2005</w:t>
      </w:r>
      <w:r>
        <w:rPr>
          <w:rStyle w:val="StyleFangSongGB231210pt"/>
          <w:rFonts w:ascii="Calibri" w:eastAsia="华文细黑" w:hAnsi="Calibri"/>
        </w:rPr>
        <w:t>,</w:t>
      </w:r>
      <w:r w:rsidRPr="006C7404">
        <w:rPr>
          <w:rStyle w:val="StyleFangSongGB231210pt"/>
          <w:rFonts w:ascii="Calibri" w:eastAsia="华文细黑" w:hAnsi="Calibri"/>
        </w:rPr>
        <w:t xml:space="preserve"> International investors, the US current account, and the dollar. </w:t>
      </w:r>
      <w:r w:rsidRPr="006C7404">
        <w:rPr>
          <w:rStyle w:val="StyleFangSongGB231210pt"/>
          <w:rFonts w:ascii="Calibri" w:eastAsia="华文细黑" w:hAnsi="Calibri"/>
          <w:i/>
        </w:rPr>
        <w:t>Brookings Papers on Economic Activity,</w:t>
      </w:r>
      <w:r w:rsidRPr="006C7404">
        <w:rPr>
          <w:rStyle w:val="StyleFangSongGB231210pt"/>
          <w:rFonts w:ascii="Calibri" w:eastAsia="华文细黑" w:hAnsi="Calibri"/>
        </w:rPr>
        <w:t xml:space="preserve"> 2005(1), 1-65.</w:t>
      </w:r>
      <w:r w:rsidR="00C63C33" w:rsidRPr="00C63C33">
        <w:rPr>
          <w:rStyle w:val="StyleFangSongGB231210pt"/>
          <w:rFonts w:ascii="Calibri" w:eastAsia="华文细黑" w:hAnsi="Calibri"/>
        </w:rPr>
        <w:t xml:space="preserve"> </w:t>
      </w:r>
      <w:r w:rsidR="00C63C33" w:rsidRPr="00A82E58">
        <w:rPr>
          <w:rStyle w:val="StyleFangSongGB231210pt"/>
          <w:rFonts w:ascii="Calibri" w:eastAsia="华文细黑" w:hAnsi="Calibri"/>
        </w:rPr>
        <w:t>(###)</w:t>
      </w:r>
    </w:p>
    <w:p w14:paraId="72F4707F" w14:textId="77777777" w:rsidR="0055574A" w:rsidRPr="009E6886" w:rsidRDefault="0055574A" w:rsidP="0055574A">
      <w:pPr>
        <w:pStyle w:val="reading"/>
        <w:rPr>
          <w:rStyle w:val="StyleFangSongGB231210pt"/>
          <w:rFonts w:ascii="Calibri" w:eastAsia="华文细黑" w:hAnsi="Calibri"/>
        </w:rPr>
      </w:pPr>
      <w:r w:rsidRPr="009E6886">
        <w:t>Bem</w:t>
      </w:r>
      <w:r>
        <w:t>s, Rudolfs and Robert C Johnson, 2012, "Value-added exchange r</w:t>
      </w:r>
      <w:r w:rsidRPr="009E6886">
        <w:t xml:space="preserve">ates," </w:t>
      </w:r>
      <w:r w:rsidRPr="002C0496">
        <w:rPr>
          <w:i/>
        </w:rPr>
        <w:t>NBER Working Paper</w:t>
      </w:r>
      <w:r>
        <w:t xml:space="preserve"> #18498, NBER. (^^^)</w:t>
      </w:r>
    </w:p>
    <w:p w14:paraId="32D4E7A5" w14:textId="3A6ED3FB" w:rsidR="00C95B9E" w:rsidRDefault="0055574A" w:rsidP="00297289">
      <w:pPr>
        <w:pStyle w:val="3"/>
        <w:spacing w:before="240"/>
        <w:rPr>
          <w:rStyle w:val="StyleFangSongGB231210pt"/>
          <w:rFonts w:ascii="华文细黑" w:eastAsia="华文细黑" w:hAnsi="华文细黑"/>
          <w:b w:val="0"/>
          <w:lang w:eastAsia="zh-CN"/>
        </w:rPr>
      </w:pPr>
      <w:r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第三</w:t>
      </w:r>
      <w:r w:rsidR="003B1910"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部分：开放经济的国际政策协调</w:t>
      </w:r>
    </w:p>
    <w:p w14:paraId="39926071" w14:textId="23C67C8C" w:rsidR="007A4AEB" w:rsidRDefault="007A4AEB" w:rsidP="007A4AEB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Mundell, R. A., 1961, “A theory of optimum currency areas,” </w:t>
      </w:r>
      <w:r w:rsidRPr="001920DE">
        <w:rPr>
          <w:rStyle w:val="StyleFangSongGB231210pt"/>
          <w:rFonts w:ascii="Calibri" w:eastAsia="华文细黑" w:hAnsi="Calibri"/>
          <w:i/>
          <w:lang w:eastAsia="zh-CN"/>
        </w:rPr>
        <w:t>The American Economic Review</w:t>
      </w:r>
      <w:r w:rsidRPr="006B1A95">
        <w:rPr>
          <w:rStyle w:val="StyleFangSongGB231210pt"/>
          <w:rFonts w:ascii="Calibri" w:eastAsia="华文细黑" w:hAnsi="Calibri"/>
          <w:lang w:eastAsia="zh-CN"/>
        </w:rPr>
        <w:t>, 51(4): 657-665.</w:t>
      </w:r>
      <w:r>
        <w:rPr>
          <w:rStyle w:val="StyleFangSongGB231210pt"/>
          <w:rFonts w:ascii="Calibri" w:eastAsia="华文细黑" w:hAnsi="Calibri"/>
          <w:lang w:eastAsia="zh-CN"/>
        </w:rPr>
        <w:t xml:space="preserve"> (</w:t>
      </w:r>
      <w:r w:rsidRPr="006B1A95">
        <w:rPr>
          <w:rStyle w:val="StyleFangSongGB231210pt"/>
          <w:rFonts w:ascii="Calibri" w:eastAsia="华文细黑" w:hAnsi="Calibri"/>
          <w:lang w:eastAsia="zh-CN"/>
        </w:rPr>
        <w:t>***</w:t>
      </w:r>
      <w:r>
        <w:rPr>
          <w:rStyle w:val="StyleFangSongGB231210pt"/>
          <w:rFonts w:ascii="Calibri" w:eastAsia="华文细黑" w:hAnsi="Calibri"/>
          <w:lang w:eastAsia="zh-CN"/>
        </w:rPr>
        <w:t>)</w:t>
      </w:r>
    </w:p>
    <w:p w14:paraId="3DB2991C" w14:textId="77777777" w:rsidR="00FF3943" w:rsidRPr="00FF3943" w:rsidRDefault="002448FD" w:rsidP="00FF3943">
      <w:pPr>
        <w:pStyle w:val="reading"/>
        <w:keepLines/>
      </w:pPr>
      <w:r w:rsidRPr="009E6886">
        <w:t>Taylor</w:t>
      </w:r>
      <w:r w:rsidR="008174F6">
        <w:t xml:space="preserve">, John B., 2013, </w:t>
      </w:r>
      <w:r w:rsidR="009D24A7">
        <w:t>“</w:t>
      </w:r>
      <w:r w:rsidR="008174F6">
        <w:t>International monetary coo</w:t>
      </w:r>
      <w:r w:rsidR="008174F6" w:rsidRPr="00FF3943">
        <w:t>rdination and the great d</w:t>
      </w:r>
      <w:r w:rsidR="009D24A7" w:rsidRPr="00FF3943">
        <w:t>eviation”,</w:t>
      </w:r>
      <w:r w:rsidRPr="00FF3943">
        <w:t xml:space="preserve"> </w:t>
      </w:r>
      <w:r w:rsidRPr="00FF3943">
        <w:rPr>
          <w:i/>
        </w:rPr>
        <w:t>Journal of Policy Modeling</w:t>
      </w:r>
      <w:r w:rsidRPr="00FF3943">
        <w:t>, 35(3), 463-72.</w:t>
      </w:r>
      <w:r w:rsidR="00FA5D1E" w:rsidRPr="00FF3943">
        <w:t xml:space="preserve"> (***)</w:t>
      </w:r>
    </w:p>
    <w:p w14:paraId="1D375EDC" w14:textId="6D100C6C" w:rsidR="00A82E58" w:rsidRPr="00B42841" w:rsidRDefault="001A16BC" w:rsidP="00FF3943">
      <w:pPr>
        <w:pStyle w:val="reading"/>
        <w:keepLines/>
      </w:pPr>
      <w:r w:rsidRPr="00FF3943">
        <w:rPr>
          <w:sz w:val="23"/>
          <w:szCs w:val="23"/>
        </w:rPr>
        <w:lastRenderedPageBreak/>
        <w:t>Gurnain Pasricha, Matteo Falagiarda, Martin Bijsterbosch, and Joshua Aizenman</w:t>
      </w:r>
      <w:r w:rsidRPr="00FF3943">
        <w:rPr>
          <w:rFonts w:hint="eastAsia"/>
          <w:sz w:val="23"/>
          <w:szCs w:val="23"/>
        </w:rPr>
        <w:t>，</w:t>
      </w:r>
      <w:r w:rsidRPr="00FF3943">
        <w:rPr>
          <w:rFonts w:hint="eastAsia"/>
          <w:sz w:val="23"/>
          <w:szCs w:val="23"/>
        </w:rPr>
        <w:t>2015</w:t>
      </w:r>
      <w:r w:rsidRPr="00FF3943">
        <w:rPr>
          <w:rFonts w:hint="eastAsia"/>
          <w:sz w:val="23"/>
          <w:szCs w:val="23"/>
        </w:rPr>
        <w:t>，</w:t>
      </w:r>
      <w:r w:rsidRPr="00FF3943">
        <w:rPr>
          <w:sz w:val="23"/>
          <w:szCs w:val="23"/>
        </w:rPr>
        <w:t>”Domestic and Multilateral Effects of Capital Controls in Emerging Markets”,NBER working paper NO.20822. (***)</w:t>
      </w:r>
    </w:p>
    <w:p w14:paraId="712B9252" w14:textId="37E5A6BC" w:rsidR="00B42841" w:rsidRPr="00FF3943" w:rsidRDefault="00B42841" w:rsidP="00B42841">
      <w:pPr>
        <w:pStyle w:val="reading"/>
      </w:pPr>
      <w:r>
        <w:t xml:space="preserve">Rey, H., </w:t>
      </w:r>
      <w:r w:rsidRPr="00375746">
        <w:t>2015</w:t>
      </w:r>
      <w:r>
        <w:t>, “</w:t>
      </w:r>
      <w:r w:rsidRPr="00375746">
        <w:t>Dilemma not trilemma: the global financial cycle and monetary p</w:t>
      </w:r>
      <w:r>
        <w:t>olicy independence (No. w21162)”,</w:t>
      </w:r>
      <w:r w:rsidRPr="00375746">
        <w:t xml:space="preserve"> </w:t>
      </w:r>
      <w:r w:rsidRPr="00375746">
        <w:rPr>
          <w:i/>
        </w:rPr>
        <w:t>National Bureau of Economic Research.</w:t>
      </w:r>
      <w:r w:rsidRPr="00375746">
        <w:t xml:space="preserve"> </w:t>
      </w:r>
      <w:r w:rsidRPr="00FF3943">
        <w:t>(</w:t>
      </w:r>
      <w:r>
        <w:t>###</w:t>
      </w:r>
      <w:r w:rsidRPr="00FF3943">
        <w:t>)</w:t>
      </w:r>
    </w:p>
    <w:p w14:paraId="2828AB7B" w14:textId="7B1E2CFA" w:rsidR="00FA5D1E" w:rsidRPr="00A82E58" w:rsidRDefault="00463CDF" w:rsidP="00DD4E89">
      <w:pPr>
        <w:pStyle w:val="reading"/>
        <w:keepLines/>
      </w:pPr>
      <w:r w:rsidRPr="00A82E58">
        <w:t>Aizenman, Joshua,</w:t>
      </w:r>
      <w:r w:rsidR="00FA5D1E" w:rsidRPr="00A82E58">
        <w:t xml:space="preserve"> Mahir Binici and M</w:t>
      </w:r>
      <w:r w:rsidR="00494471">
        <w:t>ichael M Hutchison. 2014. “</w:t>
      </w:r>
      <w:r w:rsidR="008174F6" w:rsidRPr="00A82E58">
        <w:t>The transmission of Federal Reserve tapering news to e</w:t>
      </w:r>
      <w:r w:rsidR="00FA5D1E" w:rsidRPr="00A82E58">
        <w:t>merging</w:t>
      </w:r>
      <w:r w:rsidR="008174F6" w:rsidRPr="00A82E58">
        <w:t xml:space="preserve"> financial m</w:t>
      </w:r>
      <w:r w:rsidR="00494471">
        <w:t>arkets”,</w:t>
      </w:r>
      <w:r w:rsidR="00FA5D1E" w:rsidRPr="00A82E58">
        <w:t xml:space="preserve"> </w:t>
      </w:r>
      <w:r w:rsidR="008174F6" w:rsidRPr="00A82E58">
        <w:rPr>
          <w:i/>
        </w:rPr>
        <w:t>NBER Working Paper</w:t>
      </w:r>
      <w:r w:rsidR="008174F6" w:rsidRPr="00A82E58">
        <w:t xml:space="preserve"> No</w:t>
      </w:r>
      <w:r w:rsidR="009D24A7" w:rsidRPr="00A82E58">
        <w:t>,</w:t>
      </w:r>
      <w:r w:rsidR="008174F6" w:rsidRPr="00A82E58">
        <w:t xml:space="preserve"> </w:t>
      </w:r>
      <w:r w:rsidR="009D24A7" w:rsidRPr="00A82E58">
        <w:t>NBER</w:t>
      </w:r>
      <w:r w:rsidR="008174F6" w:rsidRPr="00A82E58">
        <w:t>.</w:t>
      </w:r>
      <w:r w:rsidRPr="00A82E58">
        <w:t xml:space="preserve"> (###)</w:t>
      </w:r>
    </w:p>
    <w:p w14:paraId="3D2F8510" w14:textId="263E9183" w:rsidR="00FE3E82" w:rsidRPr="00A82E58" w:rsidRDefault="00FE3E82" w:rsidP="00DD4E89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A82E58">
        <w:rPr>
          <w:rStyle w:val="StyleFangSongGB231210pt"/>
          <w:rFonts w:ascii="Calibri" w:eastAsia="华文细黑" w:hAnsi="Calibri" w:hint="eastAsia"/>
          <w:lang w:eastAsia="zh-CN"/>
        </w:rPr>
        <w:t xml:space="preserve">Kim, S. 2001, </w:t>
      </w:r>
      <w:r w:rsidRPr="00A82E58">
        <w:rPr>
          <w:rStyle w:val="StyleFangSongGB231210pt"/>
          <w:rFonts w:asciiTheme="minorHAnsi" w:eastAsia="华文细黑" w:hAnsiTheme="minorHAnsi"/>
          <w:lang w:eastAsia="zh-CN"/>
        </w:rPr>
        <w:t>‘</w:t>
      </w:r>
      <w:r w:rsidRPr="00A82E58">
        <w:rPr>
          <w:rStyle w:val="StyleFangSongGB231210pt"/>
          <w:rFonts w:ascii="Calibri" w:eastAsia="华文细黑" w:hAnsi="Calibri" w:hint="eastAsia"/>
          <w:lang w:eastAsia="zh-CN"/>
        </w:rPr>
        <w:t>International transmission of U.S. monetary policy shocks: evidence from VAR</w:t>
      </w:r>
      <w:r w:rsidRPr="00A82E58">
        <w:rPr>
          <w:rStyle w:val="StyleFangSongGB231210pt"/>
          <w:rFonts w:asciiTheme="minorHAnsi" w:eastAsia="华文细黑" w:hAnsiTheme="minorHAnsi"/>
          <w:lang w:eastAsia="zh-CN"/>
        </w:rPr>
        <w:t>’</w:t>
      </w:r>
      <w:r w:rsidRPr="00A82E58">
        <w:rPr>
          <w:rStyle w:val="StyleFangSongGB231210pt"/>
          <w:rFonts w:ascii="Calibri" w:eastAsia="华文细黑" w:hAnsi="Calibri" w:hint="eastAsia"/>
          <w:lang w:eastAsia="zh-CN"/>
        </w:rPr>
        <w:t>s</w:t>
      </w:r>
      <w:r w:rsidRPr="00A82E58">
        <w:rPr>
          <w:rStyle w:val="StyleFangSongGB231210pt"/>
          <w:rFonts w:asciiTheme="minorHAnsi" w:eastAsia="华文细黑" w:hAnsiTheme="minorHAnsi"/>
          <w:lang w:eastAsia="zh-CN"/>
        </w:rPr>
        <w:t>’</w:t>
      </w:r>
      <w:r w:rsidRPr="00A82E58">
        <w:rPr>
          <w:rStyle w:val="StyleFangSongGB231210pt"/>
          <w:rFonts w:ascii="Calibri" w:eastAsia="华文细黑" w:hAnsi="Calibri" w:hint="eastAsia"/>
          <w:lang w:eastAsia="zh-CN"/>
        </w:rPr>
        <w:t xml:space="preserve">, </w:t>
      </w:r>
      <w:r w:rsidRPr="00A82E58">
        <w:rPr>
          <w:rStyle w:val="StyleFangSongGB231210pt"/>
          <w:rFonts w:ascii="Calibri" w:eastAsia="华文细黑" w:hAnsi="Calibri" w:hint="eastAsia"/>
          <w:i/>
          <w:lang w:eastAsia="zh-CN"/>
        </w:rPr>
        <w:t>Journal of Monetary Economics</w:t>
      </w:r>
      <w:r w:rsidRPr="00A82E58">
        <w:rPr>
          <w:rStyle w:val="StyleFangSongGB231210pt"/>
          <w:rFonts w:ascii="Calibri" w:eastAsia="华文细黑" w:hAnsi="Calibri" w:hint="eastAsia"/>
          <w:lang w:eastAsia="zh-CN"/>
        </w:rPr>
        <w:t>, vol. 48, no. 2, pp. 229-272</w:t>
      </w:r>
      <w:r w:rsidR="00BB7204" w:rsidRPr="00A82E58">
        <w:rPr>
          <w:rStyle w:val="StyleFangSongGB231210pt"/>
          <w:rFonts w:ascii="Calibri" w:eastAsia="华文细黑" w:hAnsi="Calibri"/>
          <w:lang w:eastAsia="zh-CN"/>
        </w:rPr>
        <w:t>.</w:t>
      </w:r>
      <w:r w:rsidR="00FA5D1E" w:rsidRPr="00A82E58">
        <w:rPr>
          <w:rStyle w:val="StyleFangSongGB231210pt"/>
          <w:rFonts w:ascii="Calibri" w:eastAsia="华文细黑" w:hAnsi="Calibri"/>
          <w:lang w:eastAsia="zh-CN"/>
        </w:rPr>
        <w:t xml:space="preserve"> (###)</w:t>
      </w:r>
    </w:p>
    <w:p w14:paraId="41BDC533" w14:textId="1E41A8AC" w:rsidR="007E74DA" w:rsidRPr="006B1A95" w:rsidRDefault="007E74DA" w:rsidP="007E74DA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 w:hint="eastAsia"/>
          <w:lang w:eastAsia="zh-CN"/>
        </w:rPr>
        <w:t>Fleming, JM.</w:t>
      </w:r>
      <w:r>
        <w:rPr>
          <w:rStyle w:val="StyleFangSongGB231210pt"/>
          <w:rFonts w:ascii="Calibri" w:eastAsia="华文细黑" w:hAnsi="Calibri"/>
          <w:lang w:eastAsia="zh-CN"/>
        </w:rPr>
        <w:t>,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 xml:space="preserve"> 1962, </w:t>
      </w:r>
      <w:r>
        <w:rPr>
          <w:rStyle w:val="StyleFangSongGB231210pt"/>
          <w:rFonts w:ascii="Calibri" w:eastAsia="华文细黑" w:hAnsi="Calibri"/>
          <w:lang w:eastAsia="zh-CN"/>
        </w:rPr>
        <w:t>“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>Domestic financial policies under fixed and under floating exchange rates</w:t>
      </w:r>
      <w:r>
        <w:rPr>
          <w:rStyle w:val="StyleFangSongGB231210pt"/>
          <w:rFonts w:ascii="Calibri" w:eastAsia="华文细黑" w:hAnsi="Calibri"/>
          <w:lang w:eastAsia="zh-CN"/>
        </w:rPr>
        <w:t>”,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 xml:space="preserve"> </w:t>
      </w:r>
      <w:r w:rsidRPr="00FA5D1E">
        <w:rPr>
          <w:rStyle w:val="StyleFangSongGB231210pt"/>
          <w:rFonts w:ascii="Calibri" w:eastAsia="华文细黑" w:hAnsi="Calibri" w:hint="eastAsia"/>
          <w:i/>
          <w:lang w:eastAsia="zh-CN"/>
        </w:rPr>
        <w:t>Staff Papers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>, International Monetary Fund, 9</w:t>
      </w:r>
      <w:r>
        <w:rPr>
          <w:rStyle w:val="StyleFangSongGB231210pt"/>
          <w:rFonts w:ascii="Calibri" w:eastAsia="华文细黑" w:hAnsi="Calibri"/>
          <w:lang w:eastAsia="zh-CN"/>
        </w:rPr>
        <w:t>(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>3</w:t>
      </w:r>
      <w:r>
        <w:rPr>
          <w:rStyle w:val="StyleFangSongGB231210pt"/>
          <w:rFonts w:ascii="Calibri" w:eastAsia="华文细黑" w:hAnsi="Calibri"/>
          <w:lang w:eastAsia="zh-CN"/>
        </w:rPr>
        <w:t>):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 xml:space="preserve"> 369-380.</w:t>
      </w:r>
      <w:r>
        <w:rPr>
          <w:rStyle w:val="StyleFangSongGB231210pt"/>
          <w:rFonts w:ascii="Calibri" w:eastAsia="华文细黑" w:hAnsi="Calibri"/>
          <w:lang w:eastAsia="zh-CN"/>
        </w:rPr>
        <w:t xml:space="preserve"> (^^^)</w:t>
      </w:r>
    </w:p>
    <w:p w14:paraId="0D64CA06" w14:textId="65A5222E" w:rsidR="003B1910" w:rsidRPr="006B1A95" w:rsidRDefault="00FE3E82" w:rsidP="00DD4E89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 w:hint="eastAsia"/>
          <w:lang w:eastAsia="zh-CN"/>
        </w:rPr>
        <w:t xml:space="preserve">Huang Yiping, Peichu Xie, Jiao Wang, </w:t>
      </w:r>
      <w:r w:rsidR="00932081">
        <w:rPr>
          <w:rStyle w:val="StyleFangSongGB231210pt"/>
          <w:rFonts w:ascii="Calibri" w:eastAsia="华文细黑" w:hAnsi="Calibri"/>
          <w:lang w:eastAsia="zh-CN"/>
        </w:rPr>
        <w:t>2014, “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>International Transmission of PBoC</w:t>
      </w:r>
      <w:r w:rsidRPr="006B1A95">
        <w:rPr>
          <w:rStyle w:val="StyleFangSongGB231210pt"/>
          <w:rFonts w:ascii="Calibri" w:eastAsia="华文细黑" w:hAnsi="Calibri"/>
          <w:lang w:eastAsia="zh-CN"/>
        </w:rPr>
        <w:t>’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>s Balance Sheet Expansion</w:t>
      </w:r>
      <w:r w:rsidR="00932081">
        <w:rPr>
          <w:rStyle w:val="StyleFangSongGB231210pt"/>
          <w:rFonts w:ascii="Calibri" w:eastAsia="华文细黑" w:hAnsi="Calibri"/>
          <w:lang w:eastAsia="zh-CN"/>
        </w:rPr>
        <w:t>”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 xml:space="preserve">, </w:t>
      </w:r>
      <w:r w:rsidRPr="001920DE">
        <w:rPr>
          <w:rStyle w:val="StyleFangSongGB231210pt"/>
          <w:rFonts w:ascii="Calibri" w:eastAsia="华文细黑" w:hAnsi="Calibri"/>
          <w:i/>
          <w:lang w:eastAsia="zh-CN"/>
        </w:rPr>
        <w:t>Asian Economic Policy Review</w:t>
      </w:r>
      <w:r w:rsidRPr="006B1A95">
        <w:rPr>
          <w:rStyle w:val="StyleFangSongGB231210pt"/>
          <w:rFonts w:ascii="Calibri" w:eastAsia="华文细黑" w:hAnsi="Calibri"/>
          <w:lang w:eastAsia="zh-CN"/>
        </w:rPr>
        <w:t>, forthcoming.</w:t>
      </w:r>
      <w:r w:rsidR="00463CDF">
        <w:rPr>
          <w:rStyle w:val="StyleFangSongGB231210pt"/>
          <w:rFonts w:ascii="Calibri" w:eastAsia="华文细黑" w:hAnsi="Calibri"/>
          <w:lang w:eastAsia="zh-CN"/>
        </w:rPr>
        <w:t xml:space="preserve"> (&amp;&amp;&amp;)</w:t>
      </w:r>
    </w:p>
    <w:p w14:paraId="5D7DD71F" w14:textId="77777777" w:rsidR="00C618B5" w:rsidRDefault="00C618B5" w:rsidP="00C618B5">
      <w:pPr>
        <w:pStyle w:val="3"/>
        <w:spacing w:before="240" w:after="120"/>
        <w:rPr>
          <w:rStyle w:val="StyleFangSongGB231210pt"/>
          <w:rFonts w:ascii="华文细黑" w:eastAsia="华文细黑" w:hAnsi="华文细黑"/>
          <w:b w:val="0"/>
          <w:lang w:eastAsia="zh-CN"/>
        </w:rPr>
      </w:pPr>
      <w:r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第四</w:t>
      </w:r>
      <w:r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部分：</w:t>
      </w:r>
      <w:r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金融改革与经济增长</w:t>
      </w:r>
    </w:p>
    <w:p w14:paraId="3FB2A0FF" w14:textId="77777777" w:rsidR="00C618B5" w:rsidRDefault="00C618B5" w:rsidP="00C618B5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t>Quinn,</w:t>
      </w:r>
      <w:r>
        <w:rPr>
          <w:rStyle w:val="StyleFangSongGB231210pt"/>
          <w:rFonts w:ascii="Calibri" w:eastAsia="华文细黑" w:hAnsi="Calibri"/>
          <w:lang w:eastAsia="zh-CN"/>
        </w:rPr>
        <w:t xml:space="preserve"> D. and M. Toyoda, 2008. “Does capital account liberalization lead to g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rowth?”, </w:t>
      </w:r>
      <w:r w:rsidRPr="00DD4E89">
        <w:rPr>
          <w:rStyle w:val="StyleFangSongGB231210pt"/>
          <w:rFonts w:ascii="Calibri" w:eastAsia="华文细黑" w:hAnsi="Calibri"/>
          <w:i/>
          <w:lang w:eastAsia="zh-CN"/>
        </w:rPr>
        <w:t>Review of Financial Studies</w:t>
      </w:r>
      <w:r w:rsidRPr="006B1A95">
        <w:rPr>
          <w:rStyle w:val="StyleFangSongGB231210pt"/>
          <w:rFonts w:ascii="Calibri" w:eastAsia="华文细黑" w:hAnsi="Calibri"/>
          <w:lang w:eastAsia="zh-CN"/>
        </w:rPr>
        <w:t>, Vol. 21, No. 3, pp.1403-1449.</w:t>
      </w:r>
      <w:r>
        <w:rPr>
          <w:rStyle w:val="StyleFangSongGB231210pt"/>
          <w:rFonts w:ascii="Calibri" w:eastAsia="华文细黑" w:hAnsi="Calibri"/>
          <w:lang w:eastAsia="zh-CN"/>
        </w:rPr>
        <w:t xml:space="preserve"> (***)</w:t>
      </w:r>
    </w:p>
    <w:p w14:paraId="3B99BB86" w14:textId="0F1EE749" w:rsidR="00C96761" w:rsidRPr="00C96761" w:rsidRDefault="00C96761" w:rsidP="00C96761">
      <w:pPr>
        <w:pStyle w:val="reading"/>
        <w:keepLines/>
        <w:rPr>
          <w:rStyle w:val="StyleFangSongGB231210pt"/>
          <w:rFonts w:ascii="Calibri" w:eastAsia="华文细黑" w:hAnsi="Calibri"/>
        </w:rPr>
      </w:pPr>
      <w:r w:rsidRPr="001A16BC">
        <w:rPr>
          <w:bCs/>
        </w:rPr>
        <w:t>Bumann, Silke; Niels Hermes and Robert Lensink.</w:t>
      </w:r>
      <w:r w:rsidRPr="001A16BC">
        <w:t xml:space="preserve"> 2013. "Financial liberalization and economic growth: A meta-Analysis." </w:t>
      </w:r>
      <w:r w:rsidRPr="001A16BC">
        <w:rPr>
          <w:i/>
          <w:iCs/>
        </w:rPr>
        <w:t>Journal of International Money and Finance</w:t>
      </w:r>
      <w:r w:rsidRPr="001A16BC">
        <w:t>, 33(0), 255-81. (</w:t>
      </w:r>
      <w:r w:rsidRPr="001A16BC">
        <w:rPr>
          <w:rStyle w:val="StyleFangSongGB231210pt"/>
          <w:rFonts w:ascii="Calibri" w:eastAsia="华文细黑" w:hAnsi="Calibri"/>
        </w:rPr>
        <w:t>###</w:t>
      </w:r>
      <w:r w:rsidRPr="001A16BC">
        <w:t>)</w:t>
      </w:r>
    </w:p>
    <w:p w14:paraId="5188CB3A" w14:textId="77777777" w:rsidR="00C618B5" w:rsidRPr="001A16BC" w:rsidRDefault="00C618B5" w:rsidP="00C618B5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</w:rPr>
      </w:pPr>
      <w:r w:rsidRPr="001A16BC">
        <w:rPr>
          <w:rStyle w:val="StyleFangSongGB231210pt"/>
          <w:rFonts w:ascii="Calibri" w:eastAsia="华文细黑" w:hAnsi="Calibri"/>
        </w:rPr>
        <w:t xml:space="preserve">Lof, Matthijs and Tuomas Malinen, 2014, "Does sovereign Debt Weaken Economic Growth? A Panel Var Analysis." </w:t>
      </w:r>
      <w:r w:rsidRPr="001A16BC">
        <w:rPr>
          <w:rStyle w:val="StyleFangSongGB231210pt"/>
          <w:rFonts w:ascii="Calibri" w:eastAsia="华文细黑" w:hAnsi="Calibri"/>
          <w:i/>
        </w:rPr>
        <w:t>Economics Letters</w:t>
      </w:r>
      <w:r w:rsidRPr="001A16BC">
        <w:rPr>
          <w:rStyle w:val="StyleFangSongGB231210pt"/>
          <w:rFonts w:ascii="Calibri" w:eastAsia="华文细黑" w:hAnsi="Calibri"/>
        </w:rPr>
        <w:t>, 122(3): 403-07. (###)</w:t>
      </w:r>
    </w:p>
    <w:p w14:paraId="55E5A7CC" w14:textId="1536E99C" w:rsidR="008E5B11" w:rsidRDefault="008E5B11" w:rsidP="008E5B11">
      <w:pPr>
        <w:pStyle w:val="reading"/>
        <w:rPr>
          <w:rStyle w:val="StyleFangSongGB231210pt"/>
          <w:rFonts w:ascii="Calibri" w:eastAsia="华文细黑" w:hAnsi="Calibri"/>
        </w:rPr>
      </w:pPr>
      <w:r w:rsidRPr="00CA588A">
        <w:rPr>
          <w:rStyle w:val="StyleFangSongGB231210pt"/>
          <w:rFonts w:ascii="Calibri" w:eastAsia="华文细黑" w:hAnsi="Calibri"/>
        </w:rPr>
        <w:t xml:space="preserve">Schularick, Moritz, and Thomas M. Steger, 2010, "Financial integration, investment, and economic growth: Evidence from two eras of financial globalization", </w:t>
      </w:r>
      <w:r w:rsidRPr="00CA588A">
        <w:rPr>
          <w:rStyle w:val="StyleFangSongGB231210pt"/>
          <w:rFonts w:ascii="Calibri" w:eastAsia="华文细黑" w:hAnsi="Calibri"/>
          <w:i/>
        </w:rPr>
        <w:t>Review of Economics and Statistics</w:t>
      </w:r>
      <w:r w:rsidRPr="00CA588A">
        <w:rPr>
          <w:rStyle w:val="StyleFangSongGB231210pt"/>
          <w:rFonts w:ascii="Calibri" w:eastAsia="华文细黑" w:hAnsi="Calibri"/>
        </w:rPr>
        <w:t>. (###)</w:t>
      </w:r>
      <w:bookmarkStart w:id="0" w:name="_GoBack"/>
      <w:bookmarkEnd w:id="0"/>
    </w:p>
    <w:p w14:paraId="3F66D106" w14:textId="77777777" w:rsidR="00827B80" w:rsidRDefault="00827B80" w:rsidP="00827B80">
      <w:pPr>
        <w:pStyle w:val="reading"/>
      </w:pPr>
      <w:r w:rsidRPr="00DD1CB1">
        <w:rPr>
          <w:rStyle w:val="StyleFangSongGB231210pt"/>
          <w:rFonts w:ascii="Calibri" w:eastAsia="华文细黑" w:hAnsi="Calibri"/>
        </w:rPr>
        <w:t>Gourinchas, P. O., &amp; Jeanne, O.</w:t>
      </w:r>
      <w:r>
        <w:rPr>
          <w:rStyle w:val="StyleFangSongGB231210pt"/>
          <w:rFonts w:ascii="Calibri" w:eastAsia="华文细黑" w:hAnsi="Calibri"/>
        </w:rPr>
        <w:t xml:space="preserve">, </w:t>
      </w:r>
      <w:r w:rsidRPr="00DD1CB1">
        <w:rPr>
          <w:rStyle w:val="StyleFangSongGB231210pt"/>
          <w:rFonts w:ascii="Calibri" w:eastAsia="华文细黑" w:hAnsi="Calibri"/>
        </w:rPr>
        <w:t>2006</w:t>
      </w:r>
      <w:r>
        <w:rPr>
          <w:rStyle w:val="StyleFangSongGB231210pt"/>
          <w:rFonts w:ascii="Calibri" w:eastAsia="华文细黑" w:hAnsi="Calibri"/>
        </w:rPr>
        <w:t>, “</w:t>
      </w:r>
      <w:r w:rsidRPr="00DD1CB1">
        <w:rPr>
          <w:rStyle w:val="StyleFangSongGB231210pt"/>
          <w:rFonts w:ascii="Calibri" w:eastAsia="华文细黑" w:hAnsi="Calibri"/>
        </w:rPr>
        <w:t>The elusive gains from international financial integration</w:t>
      </w:r>
      <w:r>
        <w:rPr>
          <w:rStyle w:val="StyleFangSongGB231210pt"/>
          <w:rFonts w:ascii="Calibri" w:eastAsia="华文细黑" w:hAnsi="Calibri"/>
        </w:rPr>
        <w:t xml:space="preserve">”, </w:t>
      </w:r>
      <w:r w:rsidRPr="00DD1CB1">
        <w:rPr>
          <w:rStyle w:val="StyleFangSongGB231210pt"/>
          <w:rFonts w:ascii="Calibri" w:eastAsia="华文细黑" w:hAnsi="Calibri"/>
          <w:i/>
        </w:rPr>
        <w:t>The Review of Economic Studies</w:t>
      </w:r>
      <w:r w:rsidRPr="00DD1CB1">
        <w:rPr>
          <w:rStyle w:val="StyleFangSongGB231210pt"/>
          <w:rFonts w:ascii="Calibri" w:eastAsia="华文细黑" w:hAnsi="Calibri"/>
        </w:rPr>
        <w:t>, 73(3), 715-741.</w:t>
      </w:r>
      <w:r w:rsidRPr="00C96761">
        <w:rPr>
          <w:rStyle w:val="StyleFangSongGB231210pt"/>
          <w:rFonts w:ascii="Calibri" w:eastAsia="华文细黑" w:hAnsi="Calibri"/>
        </w:rPr>
        <w:t xml:space="preserve"> </w:t>
      </w:r>
      <w:r w:rsidRPr="001A16BC">
        <w:rPr>
          <w:rStyle w:val="StyleFangSongGB231210pt"/>
          <w:rFonts w:ascii="Calibri" w:eastAsia="华文细黑" w:hAnsi="Calibri"/>
        </w:rPr>
        <w:t>(</w:t>
      </w:r>
      <w:r>
        <w:rPr>
          <w:rStyle w:val="StyleFangSongGB231210pt"/>
          <w:rFonts w:ascii="Calibri" w:eastAsia="华文细黑" w:hAnsi="Calibri"/>
        </w:rPr>
        <w:t>^^^</w:t>
      </w:r>
      <w:r w:rsidRPr="001A16BC">
        <w:rPr>
          <w:rStyle w:val="StyleFangSongGB231210pt"/>
          <w:rFonts w:ascii="Calibri" w:eastAsia="华文细黑" w:hAnsi="Calibri"/>
        </w:rPr>
        <w:t>)</w:t>
      </w:r>
    </w:p>
    <w:p w14:paraId="1F31F9E0" w14:textId="77777777" w:rsidR="00C618B5" w:rsidRDefault="00C618B5" w:rsidP="00C618B5">
      <w:pPr>
        <w:pStyle w:val="reading"/>
        <w:keepLines/>
      </w:pPr>
      <w:r>
        <w:t>Huang, Yiping and Xun Wang, 2011, “</w:t>
      </w:r>
      <w:r w:rsidRPr="008D5458">
        <w:t>Does financial repression inhibit or facilitate economic growth: a case stu</w:t>
      </w:r>
      <w:r>
        <w:t>dy of China's reform experience”</w:t>
      </w:r>
      <w:r w:rsidRPr="008D5458">
        <w:t xml:space="preserve">, </w:t>
      </w:r>
      <w:r w:rsidRPr="008D5458">
        <w:rPr>
          <w:i/>
        </w:rPr>
        <w:t>Oxford Bulletin of Economics and Statistics</w:t>
      </w:r>
      <w:r w:rsidRPr="008D5458">
        <w:t>, 73</w:t>
      </w:r>
      <w:r>
        <w:t>(</w:t>
      </w:r>
      <w:r w:rsidRPr="008D5458">
        <w:t>6</w:t>
      </w:r>
      <w:r>
        <w:t>):</w:t>
      </w:r>
      <w:r w:rsidRPr="008D5458">
        <w:t xml:space="preserve"> 833-855.</w:t>
      </w:r>
      <w:r>
        <w:t xml:space="preserve"> (&amp;&amp;&amp;)</w:t>
      </w:r>
    </w:p>
    <w:p w14:paraId="574AD5BE" w14:textId="4FDE711F" w:rsidR="00E01CDE" w:rsidRDefault="00E01CDE" w:rsidP="001A0280">
      <w:pPr>
        <w:pStyle w:val="3"/>
        <w:spacing w:before="240" w:after="120"/>
        <w:rPr>
          <w:rStyle w:val="StyleFangSongGB231210pt"/>
          <w:rFonts w:ascii="华文细黑" w:eastAsia="华文细黑" w:hAnsi="华文细黑"/>
          <w:b w:val="0"/>
          <w:lang w:eastAsia="zh-CN"/>
        </w:rPr>
      </w:pPr>
      <w:r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第</w:t>
      </w:r>
      <w:r w:rsidR="00C618B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五</w:t>
      </w:r>
      <w:r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部分：</w:t>
      </w:r>
      <w:r w:rsidR="006742DD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资本项目改革</w:t>
      </w:r>
      <w:r w:rsidR="00DE5346"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与</w:t>
      </w:r>
      <w:r w:rsidR="006742DD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国际市场融合</w:t>
      </w:r>
    </w:p>
    <w:p w14:paraId="5BFB227F" w14:textId="77777777" w:rsidR="00CB5EF5" w:rsidRDefault="00CB5EF5" w:rsidP="00CB5EF5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t>Kalemli-Ozcan</w:t>
      </w:r>
      <w:r>
        <w:rPr>
          <w:rStyle w:val="StyleFangSongGB231210pt"/>
          <w:rFonts w:ascii="Calibri" w:eastAsia="华文细黑" w:hAnsi="Calibri"/>
          <w:lang w:eastAsia="zh-CN"/>
        </w:rPr>
        <w:t>,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 Sebnem, Elias Papaioannou, Jose-Luis Peydro, 2013,"Financial regulation, financial globalization, and the synchronization of economic activity", </w:t>
      </w:r>
      <w:r w:rsidRPr="00B97CC8">
        <w:rPr>
          <w:rStyle w:val="StyleFangSongGB231210pt"/>
          <w:rFonts w:ascii="Calibri" w:eastAsia="华文细黑" w:hAnsi="Calibri"/>
          <w:i/>
          <w:lang w:eastAsia="zh-CN"/>
        </w:rPr>
        <w:t>Journal of Finance</w:t>
      </w:r>
      <w:r w:rsidRPr="006B1A95">
        <w:rPr>
          <w:rStyle w:val="StyleFangSongGB231210pt"/>
          <w:rFonts w:ascii="Calibri" w:eastAsia="华文细黑" w:hAnsi="Calibri"/>
          <w:lang w:eastAsia="zh-CN"/>
        </w:rPr>
        <w:t>.</w:t>
      </w:r>
      <w:r>
        <w:rPr>
          <w:rStyle w:val="StyleFangSongGB231210pt"/>
          <w:rFonts w:ascii="Calibri" w:eastAsia="华文细黑" w:hAnsi="Calibri"/>
          <w:lang w:eastAsia="zh-CN"/>
        </w:rPr>
        <w:t xml:space="preserve"> (***)</w:t>
      </w:r>
    </w:p>
    <w:p w14:paraId="3E67A871" w14:textId="77777777" w:rsidR="00494471" w:rsidRPr="00C96761" w:rsidRDefault="00494471" w:rsidP="00494471">
      <w:pPr>
        <w:keepLines/>
        <w:numPr>
          <w:ilvl w:val="0"/>
          <w:numId w:val="9"/>
        </w:numPr>
        <w:rPr>
          <w:rFonts w:ascii="Calibri" w:eastAsia="华文细黑" w:hAnsi="Calibri"/>
          <w:lang w:eastAsia="zh-CN"/>
        </w:rPr>
      </w:pPr>
      <w:r>
        <w:rPr>
          <w:rStyle w:val="StyleFangSongGB231210pt"/>
          <w:rFonts w:ascii="Calibri" w:eastAsia="华文细黑" w:hAnsi="Calibri"/>
          <w:lang w:eastAsia="zh-CN"/>
        </w:rPr>
        <w:t>Henry, P., 2007. “Capital a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ccount </w:t>
      </w:r>
      <w:r>
        <w:rPr>
          <w:rStyle w:val="StyleFangSongGB231210pt"/>
          <w:rFonts w:ascii="Calibri" w:eastAsia="华文细黑" w:hAnsi="Calibri"/>
          <w:lang w:eastAsia="zh-CN"/>
        </w:rPr>
        <w:t>liberalization: Theory, evidence, and s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peculation”, </w:t>
      </w:r>
      <w:r w:rsidRPr="00056BC9">
        <w:rPr>
          <w:rStyle w:val="StyleFangSongGB231210pt"/>
          <w:rFonts w:ascii="Calibri" w:eastAsia="华文细黑" w:hAnsi="Calibri"/>
          <w:i/>
          <w:lang w:eastAsia="zh-CN"/>
        </w:rPr>
        <w:t>Journal of Economic Literature</w:t>
      </w:r>
      <w:r w:rsidRPr="006B1A95">
        <w:rPr>
          <w:rStyle w:val="StyleFangSongGB231210pt"/>
          <w:rFonts w:ascii="Calibri" w:eastAsia="华文细黑" w:hAnsi="Calibri"/>
          <w:lang w:eastAsia="zh-CN"/>
        </w:rPr>
        <w:t>, Vol. 45, No. 4, pp. 887-935.</w:t>
      </w:r>
      <w:r>
        <w:rPr>
          <w:rStyle w:val="StyleFangSongGB231210pt"/>
          <w:rFonts w:ascii="Calibri" w:eastAsia="华文细黑" w:hAnsi="Calibri"/>
          <w:lang w:eastAsia="zh-CN"/>
        </w:rPr>
        <w:t xml:space="preserve"> (</w:t>
      </w:r>
      <w:r w:rsidRPr="001A16BC">
        <w:rPr>
          <w:rStyle w:val="StyleFangSongGB231210pt"/>
          <w:rFonts w:ascii="Calibri" w:eastAsia="华文细黑" w:hAnsi="Calibri"/>
        </w:rPr>
        <w:t>###</w:t>
      </w:r>
      <w:r>
        <w:rPr>
          <w:rStyle w:val="StyleFangSongGB231210pt"/>
          <w:rFonts w:ascii="Calibri" w:eastAsia="华文细黑" w:hAnsi="Calibri"/>
          <w:lang w:eastAsia="zh-CN"/>
        </w:rPr>
        <w:t>)</w:t>
      </w:r>
    </w:p>
    <w:p w14:paraId="5E99A7D2" w14:textId="77777777" w:rsidR="00494471" w:rsidRDefault="00494471" w:rsidP="00494471">
      <w:pPr>
        <w:pStyle w:val="reading"/>
        <w:keepLines/>
      </w:pPr>
      <w:r w:rsidRPr="001920DE">
        <w:rPr>
          <w:bCs/>
        </w:rPr>
        <w:lastRenderedPageBreak/>
        <w:t>Aizenman, J</w:t>
      </w:r>
      <w:r>
        <w:rPr>
          <w:bCs/>
        </w:rPr>
        <w:t>oshua and Gurnain Kaur Pasricha,</w:t>
      </w:r>
      <w:r>
        <w:t xml:space="preserve"> 2013, "Why do emerging markets liberalize capital outflow controls? Fiscal versus net capital flow concerns." </w:t>
      </w:r>
      <w:r>
        <w:rPr>
          <w:i/>
          <w:iCs/>
        </w:rPr>
        <w:t>Journal of International Money and Finance</w:t>
      </w:r>
      <w:r>
        <w:t>, 39(0), 28-64. (###)</w:t>
      </w:r>
    </w:p>
    <w:p w14:paraId="4F5E099F" w14:textId="5546F664" w:rsidR="00CB5EF5" w:rsidRPr="001A16BC" w:rsidRDefault="00CB5EF5" w:rsidP="00CB5EF5">
      <w:pPr>
        <w:pStyle w:val="reading"/>
        <w:keepLines/>
      </w:pPr>
      <w:r w:rsidRPr="001A16BC">
        <w:rPr>
          <w:bCs/>
        </w:rPr>
        <w:t>Klein, Michael W.</w:t>
      </w:r>
      <w:r w:rsidRPr="001A16BC">
        <w:t xml:space="preserve"> 2012. "Capital controls: Gates versus walls," </w:t>
      </w:r>
      <w:r w:rsidRPr="001A16BC">
        <w:rPr>
          <w:i/>
        </w:rPr>
        <w:t>NBER Working Paper</w:t>
      </w:r>
      <w:r w:rsidRPr="001A16BC">
        <w:t xml:space="preserve"> 18526, National B</w:t>
      </w:r>
      <w:r>
        <w:t>ureau of Economic Research. (</w:t>
      </w:r>
      <w:r w:rsidR="00C96761">
        <w:rPr>
          <w:rStyle w:val="StyleFangSongGB231210pt"/>
          <w:rFonts w:ascii="Calibri" w:eastAsia="华文细黑" w:hAnsi="Calibri"/>
        </w:rPr>
        <w:t>###</w:t>
      </w:r>
      <w:r w:rsidRPr="001A16BC">
        <w:t>)</w:t>
      </w:r>
    </w:p>
    <w:p w14:paraId="6D31B79F" w14:textId="15832ACA" w:rsidR="00C96761" w:rsidRPr="00C96761" w:rsidRDefault="00C96761" w:rsidP="00C96761">
      <w:pPr>
        <w:keepLines/>
        <w:numPr>
          <w:ilvl w:val="0"/>
          <w:numId w:val="9"/>
        </w:numPr>
        <w:rPr>
          <w:rFonts w:ascii="Calibri" w:eastAsia="华文细黑" w:hAnsi="Calibri"/>
          <w:lang w:eastAsia="zh-CN"/>
        </w:rPr>
      </w:pPr>
      <w:r w:rsidRPr="006471D4">
        <w:rPr>
          <w:rStyle w:val="StyleFangSongGB231210pt"/>
          <w:rFonts w:ascii="Calibri" w:eastAsia="华文细黑" w:hAnsi="Calibri"/>
          <w:lang w:eastAsia="zh-CN"/>
        </w:rPr>
        <w:t xml:space="preserve">Kose, MA, Prasad, E., Terrones, M, 2008, "Does financial globalization promote risk sharing?", </w:t>
      </w:r>
      <w:r w:rsidRPr="006471D4">
        <w:rPr>
          <w:rStyle w:val="StyleFangSongGB231210pt"/>
          <w:rFonts w:ascii="Calibri" w:eastAsia="华文细黑" w:hAnsi="Calibri"/>
          <w:i/>
          <w:lang w:eastAsia="zh-CN"/>
        </w:rPr>
        <w:t>Journal of Development Economics</w:t>
      </w:r>
      <w:r w:rsidRPr="006471D4">
        <w:rPr>
          <w:rStyle w:val="StyleFangSongGB231210pt"/>
          <w:rFonts w:ascii="Calibri" w:eastAsia="华文细黑" w:hAnsi="Calibri"/>
          <w:lang w:eastAsia="zh-CN"/>
        </w:rPr>
        <w:t>. (</w:t>
      </w:r>
      <w:r>
        <w:rPr>
          <w:rStyle w:val="StyleFangSongGB231210pt"/>
          <w:rFonts w:ascii="Calibri" w:eastAsia="华文细黑" w:hAnsi="Calibri"/>
          <w:lang w:eastAsia="zh-CN"/>
        </w:rPr>
        <w:t>^^^</w:t>
      </w:r>
      <w:r w:rsidRPr="006471D4">
        <w:rPr>
          <w:rStyle w:val="StyleFangSongGB231210pt"/>
          <w:rFonts w:ascii="Calibri" w:eastAsia="华文细黑" w:hAnsi="Calibri"/>
          <w:lang w:eastAsia="zh-CN"/>
        </w:rPr>
        <w:t>)</w:t>
      </w:r>
    </w:p>
    <w:p w14:paraId="49F2C5CD" w14:textId="41633691" w:rsidR="007D6BE9" w:rsidRPr="006B1A95" w:rsidRDefault="00303117" w:rsidP="00DD4E89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Huang, </w:t>
      </w:r>
      <w:r w:rsidR="007C7AB2">
        <w:rPr>
          <w:rStyle w:val="StyleFangSongGB231210pt"/>
          <w:rFonts w:ascii="Calibri" w:eastAsia="华文细黑" w:hAnsi="Calibri"/>
          <w:lang w:eastAsia="zh-CN"/>
        </w:rPr>
        <w:t xml:space="preserve">Yiping, 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Xun Wang, Qin Gou and Daili Wang, 2011, “Achieving Capital Account Convertibility in China”, </w:t>
      </w:r>
      <w:r w:rsidRPr="00DD4E89">
        <w:rPr>
          <w:rStyle w:val="StyleFangSongGB231210pt"/>
          <w:rFonts w:ascii="Calibri" w:eastAsia="华文细黑" w:hAnsi="Calibri"/>
          <w:i/>
          <w:lang w:eastAsia="zh-CN"/>
        </w:rPr>
        <w:t>China Economic Journal</w:t>
      </w:r>
      <w:r w:rsidRPr="006B1A95">
        <w:rPr>
          <w:rStyle w:val="StyleFangSongGB231210pt"/>
          <w:rFonts w:ascii="Calibri" w:eastAsia="华文细黑" w:hAnsi="Calibri"/>
          <w:lang w:eastAsia="zh-CN"/>
        </w:rPr>
        <w:t>, 4(1): 25-42.</w:t>
      </w:r>
      <w:r w:rsidR="001A0280">
        <w:rPr>
          <w:rStyle w:val="StyleFangSongGB231210pt"/>
          <w:rFonts w:ascii="Calibri" w:eastAsia="华文细黑" w:hAnsi="Calibri"/>
          <w:lang w:eastAsia="zh-CN"/>
        </w:rPr>
        <w:t xml:space="preserve"> (&amp;&amp;&amp;)</w:t>
      </w:r>
    </w:p>
    <w:p w14:paraId="019B16E1" w14:textId="1B577531" w:rsidR="00303117" w:rsidRDefault="00303117" w:rsidP="00DD4E89">
      <w:pPr>
        <w:keepLines/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t>Huang</w:t>
      </w:r>
      <w:r w:rsidR="007C7AB2">
        <w:rPr>
          <w:rStyle w:val="StyleFangSongGB231210pt"/>
          <w:rFonts w:ascii="Calibri" w:eastAsia="华文细黑" w:hAnsi="Calibri"/>
          <w:lang w:eastAsia="zh-CN"/>
        </w:rPr>
        <w:t>, Yiping,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 and Bijun Wang, 2013, “Investing Overseas without Moving the Factories Abroad: The Case of Chinese Outward Direct Investment”, </w:t>
      </w:r>
      <w:r w:rsidRPr="00DD4E89">
        <w:rPr>
          <w:rStyle w:val="StyleFangSongGB231210pt"/>
          <w:rFonts w:ascii="Calibri" w:eastAsia="华文细黑" w:hAnsi="Calibri"/>
          <w:i/>
          <w:lang w:eastAsia="zh-CN"/>
        </w:rPr>
        <w:t>Asian Development Review</w:t>
      </w:r>
      <w:r w:rsidRPr="006B1A95">
        <w:rPr>
          <w:rStyle w:val="StyleFangSongGB231210pt"/>
          <w:rFonts w:ascii="Calibri" w:eastAsia="华文细黑" w:hAnsi="Calibri"/>
          <w:lang w:eastAsia="zh-CN"/>
        </w:rPr>
        <w:t>, 30(1): 85-107.</w:t>
      </w:r>
      <w:r w:rsidR="001A0280">
        <w:rPr>
          <w:rStyle w:val="StyleFangSongGB231210pt"/>
          <w:rFonts w:ascii="Calibri" w:eastAsia="华文细黑" w:hAnsi="Calibri"/>
          <w:lang w:eastAsia="zh-CN"/>
        </w:rPr>
        <w:t xml:space="preserve"> (&amp;&amp;&amp;)</w:t>
      </w:r>
    </w:p>
    <w:p w14:paraId="7109811F" w14:textId="3D529519" w:rsidR="008D3842" w:rsidRDefault="008D3842" w:rsidP="008D3842">
      <w:pPr>
        <w:pStyle w:val="3"/>
        <w:spacing w:before="240" w:after="120"/>
        <w:rPr>
          <w:rStyle w:val="StyleFangSongGB231210pt"/>
          <w:rFonts w:ascii="华文细黑" w:eastAsia="华文细黑" w:hAnsi="华文细黑"/>
          <w:b w:val="0"/>
          <w:lang w:eastAsia="zh-CN"/>
        </w:rPr>
      </w:pPr>
      <w:r w:rsidRPr="002479C3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第六部分：区域货币合作</w:t>
      </w:r>
      <w:r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与人民币国际化</w:t>
      </w:r>
    </w:p>
    <w:p w14:paraId="0FB3A3D8" w14:textId="77777777" w:rsidR="008D3842" w:rsidRPr="006B1A95" w:rsidRDefault="008D3842" w:rsidP="008D3842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>
        <w:rPr>
          <w:rStyle w:val="StyleFangSongGB231210pt"/>
          <w:rFonts w:asciiTheme="minorHAnsi" w:eastAsia="华文细黑" w:hAnsiTheme="minorHAnsi" w:cs="华文细黑"/>
          <w:lang w:eastAsia="zh-CN"/>
        </w:rPr>
        <w:t xml:space="preserve">Eichengreen, Barry and Masahiro Kawai, 2014, “Issues for RMB internationalization: An overview”, </w:t>
      </w:r>
      <w:r w:rsidRPr="00237F37">
        <w:rPr>
          <w:rStyle w:val="StyleFangSongGB231210pt"/>
          <w:rFonts w:asciiTheme="minorHAnsi" w:eastAsia="华文细黑" w:hAnsiTheme="minorHAnsi" w:cs="华文细黑"/>
          <w:i/>
          <w:lang w:eastAsia="zh-CN"/>
        </w:rPr>
        <w:t>ADBI Working Paper Series</w:t>
      </w:r>
      <w:r>
        <w:rPr>
          <w:rStyle w:val="StyleFangSongGB231210pt"/>
          <w:rFonts w:asciiTheme="minorHAnsi" w:eastAsia="华文细黑" w:hAnsiTheme="minorHAnsi" w:cs="华文细黑"/>
          <w:lang w:eastAsia="zh-CN"/>
        </w:rPr>
        <w:t xml:space="preserve"> No. 454, ADBI, Tokyo. (***)</w:t>
      </w:r>
    </w:p>
    <w:p w14:paraId="79A15275" w14:textId="02BB7B37" w:rsidR="008D3842" w:rsidRDefault="002479C3" w:rsidP="002479C3">
      <w:pPr>
        <w:pStyle w:val="reading"/>
      </w:pPr>
      <w:r>
        <w:rPr>
          <w:rFonts w:hint="eastAsia"/>
          <w:shd w:val="clear" w:color="auto" w:fill="FFFFFF"/>
        </w:rPr>
        <w:t>L</w:t>
      </w:r>
      <w:r w:rsidRPr="002479C3">
        <w:rPr>
          <w:shd w:val="clear" w:color="auto" w:fill="FFFFFF"/>
        </w:rPr>
        <w:t>indenberg, N. and Wes</w:t>
      </w:r>
      <w:r w:rsidRPr="00D421C2">
        <w:rPr>
          <w:rStyle w:val="StyleFangSongGB231210pt"/>
          <w:rFonts w:asciiTheme="minorHAnsi" w:eastAsia="华文细黑" w:hAnsiTheme="minorHAnsi" w:cs="华文细黑"/>
        </w:rPr>
        <w:t>termann, F</w:t>
      </w:r>
      <w:r w:rsidRPr="00D421C2">
        <w:rPr>
          <w:rStyle w:val="StyleFangSongGB231210pt"/>
          <w:rFonts w:asciiTheme="minorHAnsi" w:eastAsia="华文细黑" w:hAnsiTheme="minorHAnsi" w:cs="华文细黑" w:hint="eastAsia"/>
        </w:rPr>
        <w:t xml:space="preserve">, 2012, </w:t>
      </w:r>
      <w:r w:rsidRPr="00D421C2">
        <w:rPr>
          <w:rStyle w:val="StyleFangSongGB231210pt"/>
          <w:rFonts w:asciiTheme="minorHAnsi" w:eastAsia="华文细黑" w:hAnsiTheme="minorHAnsi" w:cs="华文细黑"/>
        </w:rPr>
        <w:t>“</w:t>
      </w:r>
      <w:r w:rsidR="008D3842" w:rsidRPr="00D421C2">
        <w:rPr>
          <w:rStyle w:val="StyleFangSongGB231210pt"/>
          <w:rFonts w:asciiTheme="minorHAnsi" w:eastAsia="华文细黑" w:hAnsiTheme="minorHAnsi" w:cs="华文细黑"/>
        </w:rPr>
        <w:t>How strong is the case for dollarization in Central America?</w:t>
      </w:r>
      <w:r w:rsidR="008D3842" w:rsidRPr="00D421C2">
        <w:rPr>
          <w:rStyle w:val="StyleFangSongGB231210pt"/>
          <w:rFonts w:asciiTheme="minorHAnsi" w:eastAsia="华文细黑" w:hAnsiTheme="minorHAnsi" w:cs="华文细黑" w:hint="eastAsia"/>
        </w:rPr>
        <w:t xml:space="preserve"> </w:t>
      </w:r>
      <w:r w:rsidRPr="00D421C2">
        <w:rPr>
          <w:rStyle w:val="StyleFangSongGB231210pt"/>
          <w:rFonts w:asciiTheme="minorHAnsi" w:eastAsia="华文细黑" w:hAnsiTheme="minorHAnsi" w:cs="华文细黑"/>
        </w:rPr>
        <w:t>An empirical analysis of business cycles, credit market imperfections and the exchange rate”</w:t>
      </w:r>
      <w:r w:rsidRPr="00D421C2">
        <w:rPr>
          <w:rStyle w:val="StyleFangSongGB231210pt"/>
          <w:rFonts w:asciiTheme="minorHAnsi" w:eastAsia="华文细黑" w:hAnsiTheme="minorHAnsi" w:cs="华文细黑" w:hint="eastAsia"/>
        </w:rPr>
        <w:t xml:space="preserve">, </w:t>
      </w:r>
      <w:r w:rsidRPr="008D3842">
        <w:rPr>
          <w:rFonts w:hint="eastAsia"/>
          <w:i/>
        </w:rPr>
        <w:t>International Journal of Finance and Economics</w:t>
      </w:r>
      <w:r>
        <w:rPr>
          <w:rFonts w:hint="eastAsia"/>
          <w:i/>
        </w:rPr>
        <w:t>.</w:t>
      </w:r>
      <w:r>
        <w:t xml:space="preserve"> (###)</w:t>
      </w:r>
    </w:p>
    <w:p w14:paraId="3CE54D29" w14:textId="7020AD10" w:rsidR="008D3842" w:rsidRPr="001A16BC" w:rsidRDefault="008D3842" w:rsidP="008D3842">
      <w:pPr>
        <w:pStyle w:val="reading"/>
      </w:pPr>
      <w:r w:rsidRPr="001A16BC">
        <w:t>Ch</w:t>
      </w:r>
      <w:r w:rsidR="00D421C2">
        <w:t>eung, Yin-Wong and Dagfinn Rime</w:t>
      </w:r>
      <w:r w:rsidR="00D421C2">
        <w:rPr>
          <w:rFonts w:hint="eastAsia"/>
        </w:rPr>
        <w:t>, 2014,</w:t>
      </w:r>
      <w:r w:rsidRPr="001A16BC">
        <w:t xml:space="preserve"> "The offshore renminbi exchange rate: Microstructure and links to the onshore market." </w:t>
      </w:r>
      <w:r w:rsidRPr="001A16BC">
        <w:rPr>
          <w:i/>
        </w:rPr>
        <w:t>Journal of International Money and Finance</w:t>
      </w:r>
      <w:r w:rsidRPr="001A16BC">
        <w:rPr>
          <w:rFonts w:hint="eastAsia"/>
        </w:rPr>
        <w:t>.</w:t>
      </w:r>
      <w:r w:rsidRPr="001A16BC">
        <w:t xml:space="preserve"> (###)</w:t>
      </w:r>
    </w:p>
    <w:p w14:paraId="43CE0512" w14:textId="77777777" w:rsidR="008D3842" w:rsidRPr="006B1A95" w:rsidRDefault="008D3842" w:rsidP="008D3842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Kawai, Masahiro, 2008, "Toward a regional exchange rate regime in East Asia," </w:t>
      </w:r>
      <w:r w:rsidRPr="0092792B">
        <w:rPr>
          <w:rStyle w:val="StyleFangSongGB231210pt"/>
          <w:rFonts w:ascii="Calibri" w:eastAsia="华文细黑" w:hAnsi="Calibri"/>
          <w:i/>
          <w:lang w:eastAsia="zh-CN"/>
        </w:rPr>
        <w:t>Pacific Economic Review</w:t>
      </w:r>
      <w:r w:rsidRPr="006B1A95">
        <w:rPr>
          <w:rStyle w:val="StyleFangSongGB231210pt"/>
          <w:rFonts w:ascii="Calibri" w:eastAsia="华文细黑" w:hAnsi="Calibri"/>
          <w:lang w:eastAsia="zh-CN"/>
        </w:rPr>
        <w:t>, 13(1): 83-103.</w:t>
      </w:r>
      <w:r>
        <w:rPr>
          <w:rStyle w:val="StyleFangSongGB231210pt"/>
          <w:rFonts w:ascii="Calibri" w:eastAsia="华文细黑" w:hAnsi="Calibri"/>
          <w:lang w:eastAsia="zh-CN"/>
        </w:rPr>
        <w:t xml:space="preserve"> (^^^)</w:t>
      </w:r>
    </w:p>
    <w:p w14:paraId="51A561F3" w14:textId="77777777" w:rsidR="008D3842" w:rsidRDefault="008D3842" w:rsidP="008D3842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 w:hint="eastAsia"/>
          <w:lang w:eastAsia="zh-CN"/>
        </w:rPr>
        <w:t xml:space="preserve">Fan, Gang, Bijun Wang, and Yiping Huang, 2013, </w:t>
      </w:r>
      <w:r>
        <w:rPr>
          <w:rStyle w:val="StyleFangSongGB231210pt"/>
          <w:rFonts w:ascii="Calibri" w:eastAsia="华文细黑" w:hAnsi="Calibri"/>
          <w:lang w:eastAsia="zh-CN"/>
        </w:rPr>
        <w:t>“</w:t>
      </w:r>
      <w:r>
        <w:rPr>
          <w:rStyle w:val="StyleFangSongGB231210pt"/>
          <w:rFonts w:ascii="Calibri" w:eastAsia="华文细黑" w:hAnsi="Calibri" w:hint="eastAsia"/>
          <w:lang w:eastAsia="zh-CN"/>
        </w:rPr>
        <w:t>Intraregional c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>ross</w:t>
      </w:r>
      <w:r>
        <w:rPr>
          <w:rStyle w:val="StyleFangSongGB231210pt"/>
          <w:rFonts w:ascii="Calibri" w:eastAsia="华文细黑" w:hAnsi="Calibri"/>
          <w:lang w:eastAsia="zh-CN"/>
        </w:rPr>
        <w:t>-</w:t>
      </w:r>
      <w:r>
        <w:rPr>
          <w:rStyle w:val="StyleFangSongGB231210pt"/>
          <w:rFonts w:ascii="Calibri" w:eastAsia="华文细黑" w:hAnsi="Calibri" w:hint="eastAsia"/>
          <w:lang w:eastAsia="zh-CN"/>
        </w:rPr>
        <w:t>holding of reserve currencies: A proposal for Asia to deal with the global reserve r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>isks</w:t>
      </w:r>
      <w:r>
        <w:rPr>
          <w:rStyle w:val="StyleFangSongGB231210pt"/>
          <w:rFonts w:ascii="Calibri" w:eastAsia="华文细黑" w:hAnsi="Calibri"/>
          <w:lang w:eastAsia="zh-CN"/>
        </w:rPr>
        <w:t>”</w:t>
      </w:r>
      <w:r>
        <w:rPr>
          <w:rStyle w:val="StyleFangSongGB231210pt"/>
          <w:rFonts w:ascii="Calibri" w:eastAsia="华文细黑" w:hAnsi="Calibri" w:hint="eastAsia"/>
          <w:lang w:eastAsia="zh-CN"/>
        </w:rPr>
        <w:t>,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 xml:space="preserve"> </w:t>
      </w:r>
      <w:r w:rsidRPr="008D5458">
        <w:rPr>
          <w:rStyle w:val="StyleFangSongGB231210pt"/>
          <w:rFonts w:ascii="Calibri" w:eastAsia="华文细黑" w:hAnsi="Calibri" w:hint="eastAsia"/>
          <w:i/>
          <w:lang w:eastAsia="zh-CN"/>
        </w:rPr>
        <w:t>China &amp; World Economy</w:t>
      </w:r>
      <w:r w:rsidRPr="006B1A95">
        <w:rPr>
          <w:rStyle w:val="StyleFangSongGB231210pt"/>
          <w:rFonts w:ascii="Calibri" w:eastAsia="华文细黑" w:hAnsi="Calibri" w:hint="eastAsia"/>
          <w:lang w:eastAsia="zh-CN"/>
        </w:rPr>
        <w:t>, 21(4): 14-35.</w:t>
      </w:r>
      <w:r>
        <w:rPr>
          <w:rStyle w:val="StyleFangSongGB231210pt"/>
          <w:rFonts w:ascii="Calibri" w:eastAsia="华文细黑" w:hAnsi="Calibri"/>
          <w:lang w:eastAsia="zh-CN"/>
        </w:rPr>
        <w:t xml:space="preserve"> (^^^)</w:t>
      </w:r>
    </w:p>
    <w:p w14:paraId="50AB7C05" w14:textId="77777777" w:rsidR="008D3842" w:rsidRPr="00237F37" w:rsidRDefault="008D3842" w:rsidP="008D3842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t>Cou</w:t>
      </w:r>
      <w:r>
        <w:rPr>
          <w:rStyle w:val="StyleFangSongGB231210pt"/>
          <w:rFonts w:ascii="Calibri" w:eastAsia="华文细黑" w:hAnsi="Calibri"/>
          <w:lang w:eastAsia="zh-CN"/>
        </w:rPr>
        <w:t>dert, V., &amp; Couharde, C., 2007,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 </w:t>
      </w:r>
      <w:r>
        <w:rPr>
          <w:rStyle w:val="StyleFangSongGB231210pt"/>
          <w:rFonts w:ascii="Calibri" w:eastAsia="华文细黑" w:hAnsi="Calibri"/>
          <w:lang w:eastAsia="zh-CN"/>
        </w:rPr>
        <w:t>“</w:t>
      </w:r>
      <w:r w:rsidRPr="006B1A95">
        <w:rPr>
          <w:rStyle w:val="StyleFangSongGB231210pt"/>
          <w:rFonts w:ascii="Calibri" w:eastAsia="华文细黑" w:hAnsi="Calibri"/>
          <w:lang w:eastAsia="zh-CN"/>
        </w:rPr>
        <w:t>Real equilibrium exchange rate in Chi</w:t>
      </w:r>
      <w:r>
        <w:rPr>
          <w:rStyle w:val="StyleFangSongGB231210pt"/>
          <w:rFonts w:ascii="Calibri" w:eastAsia="华文细黑" w:hAnsi="Calibri"/>
          <w:lang w:eastAsia="zh-CN"/>
        </w:rPr>
        <w:t>na: Is the renminbi undervalued?”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 </w:t>
      </w:r>
      <w:r w:rsidRPr="00463CDF">
        <w:rPr>
          <w:rStyle w:val="StyleFangSongGB231210pt"/>
          <w:rFonts w:ascii="Calibri" w:eastAsia="华文细黑" w:hAnsi="Calibri"/>
          <w:i/>
          <w:lang w:eastAsia="zh-CN"/>
        </w:rPr>
        <w:t>Journal of Asian Economics</w:t>
      </w:r>
      <w:r>
        <w:rPr>
          <w:rStyle w:val="StyleFangSongGB231210pt"/>
          <w:rFonts w:ascii="Calibri" w:eastAsia="华文细黑" w:hAnsi="Calibri"/>
          <w:lang w:eastAsia="zh-CN"/>
        </w:rPr>
        <w:t>, 18(4), 568-594. (^^^)</w:t>
      </w:r>
    </w:p>
    <w:p w14:paraId="5DC1B65D" w14:textId="77777777" w:rsidR="008D3842" w:rsidRPr="006B1A95" w:rsidRDefault="008D3842" w:rsidP="008D3842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Dobson, Wendy, and Paul R. Masson, 2009, "Will the renminbi become a world currency?" </w:t>
      </w:r>
      <w:r w:rsidRPr="001920DE">
        <w:rPr>
          <w:rStyle w:val="StyleFangSongGB231210pt"/>
          <w:rFonts w:ascii="Calibri" w:eastAsia="华文细黑" w:hAnsi="Calibri"/>
          <w:i/>
          <w:lang w:eastAsia="zh-CN"/>
        </w:rPr>
        <w:t>China Economic Review</w:t>
      </w:r>
      <w:r w:rsidRPr="006B1A95">
        <w:rPr>
          <w:rStyle w:val="StyleFangSongGB231210pt"/>
          <w:rFonts w:ascii="Calibri" w:eastAsia="华文细黑" w:hAnsi="Calibri"/>
          <w:lang w:eastAsia="zh-CN"/>
        </w:rPr>
        <w:t>, 20(1): 124-135.</w:t>
      </w:r>
      <w:r>
        <w:rPr>
          <w:rStyle w:val="StyleFangSongGB231210pt"/>
          <w:rFonts w:ascii="Calibri" w:eastAsia="华文细黑" w:hAnsi="Calibri"/>
          <w:lang w:eastAsia="zh-CN"/>
        </w:rPr>
        <w:t xml:space="preserve"> (&amp;&amp;&amp;)</w:t>
      </w:r>
    </w:p>
    <w:p w14:paraId="6B7DF2DC" w14:textId="11405166" w:rsidR="008D3842" w:rsidRDefault="008D3842" w:rsidP="008D3842">
      <w:pPr>
        <w:numPr>
          <w:ilvl w:val="0"/>
          <w:numId w:val="9"/>
        </w:numPr>
        <w:rPr>
          <w:rStyle w:val="gsa1"/>
          <w:rFonts w:ascii="Calibri" w:eastAsia="华文细黑" w:hAnsi="Calibri"/>
          <w:color w:val="auto"/>
          <w:lang w:eastAsia="zh-CN"/>
        </w:rPr>
      </w:pPr>
      <w:r w:rsidRPr="006B1A95">
        <w:rPr>
          <w:rStyle w:val="gsa1"/>
          <w:rFonts w:ascii="Calibri" w:eastAsia="华文细黑" w:hAnsi="Calibri"/>
          <w:color w:val="auto"/>
          <w:lang w:eastAsia="zh-CN"/>
        </w:rPr>
        <w:t>Yiping Huang</w:t>
      </w:r>
      <w:r w:rsidR="00741371">
        <w:rPr>
          <w:rStyle w:val="gsa1"/>
          <w:rFonts w:ascii="Calibri" w:eastAsia="华文细黑" w:hAnsi="Calibri" w:hint="eastAsia"/>
          <w:color w:val="auto"/>
          <w:lang w:eastAsia="zh-CN"/>
        </w:rPr>
        <w:t xml:space="preserve">, </w:t>
      </w:r>
      <w:r w:rsidR="00741371">
        <w:rPr>
          <w:rStyle w:val="gsa1"/>
          <w:rFonts w:ascii="Calibri" w:eastAsia="华文细黑" w:hAnsi="Calibri"/>
          <w:color w:val="auto"/>
          <w:lang w:eastAsia="zh-CN"/>
        </w:rPr>
        <w:t>Wang, Da</w:t>
      </w:r>
      <w:r w:rsidR="00741371">
        <w:rPr>
          <w:rStyle w:val="gsa1"/>
          <w:rFonts w:ascii="Calibri" w:eastAsia="华文细黑" w:hAnsi="Calibri" w:hint="eastAsia"/>
          <w:color w:val="auto"/>
          <w:lang w:eastAsia="zh-CN"/>
        </w:rPr>
        <w:t>i</w:t>
      </w:r>
      <w:r w:rsidR="00741371">
        <w:rPr>
          <w:rStyle w:val="gsa1"/>
          <w:rFonts w:ascii="Calibri" w:eastAsia="华文细黑" w:hAnsi="Calibri"/>
          <w:color w:val="auto"/>
          <w:lang w:eastAsia="zh-CN"/>
        </w:rPr>
        <w:t>li</w:t>
      </w:r>
      <w:r w:rsidRPr="006B1A95">
        <w:rPr>
          <w:rStyle w:val="gsa1"/>
          <w:rFonts w:ascii="Calibri" w:eastAsia="华文细黑" w:hAnsi="Calibri"/>
          <w:color w:val="auto"/>
          <w:lang w:eastAsia="zh-CN"/>
        </w:rPr>
        <w:t xml:space="preserve"> and Gang Fan, </w:t>
      </w:r>
      <w:r>
        <w:rPr>
          <w:rStyle w:val="gsa1"/>
          <w:rFonts w:ascii="Calibri" w:eastAsia="华文细黑" w:hAnsi="Calibri"/>
          <w:color w:val="auto"/>
          <w:lang w:eastAsia="zh-CN"/>
        </w:rPr>
        <w:t>forthcoming, “Paths to a reserve c</w:t>
      </w:r>
      <w:r w:rsidRPr="006B1A95">
        <w:rPr>
          <w:rStyle w:val="gsa1"/>
          <w:rFonts w:ascii="Calibri" w:eastAsia="华文细黑" w:hAnsi="Calibri"/>
          <w:color w:val="auto"/>
          <w:lang w:eastAsia="zh-CN"/>
        </w:rPr>
        <w:t>urrency: I</w:t>
      </w:r>
      <w:r>
        <w:rPr>
          <w:rStyle w:val="gsa1"/>
          <w:rFonts w:ascii="Calibri" w:eastAsia="华文细黑" w:hAnsi="Calibri"/>
          <w:color w:val="auto"/>
          <w:lang w:eastAsia="zh-CN"/>
        </w:rPr>
        <w:t>nternationalization of RMB and its i</w:t>
      </w:r>
      <w:r w:rsidRPr="006B1A95">
        <w:rPr>
          <w:rStyle w:val="gsa1"/>
          <w:rFonts w:ascii="Calibri" w:eastAsia="华文细黑" w:hAnsi="Calibri"/>
          <w:color w:val="auto"/>
          <w:lang w:eastAsia="zh-CN"/>
        </w:rPr>
        <w:t xml:space="preserve">mplications”, </w:t>
      </w:r>
      <w:r w:rsidRPr="00237F37">
        <w:rPr>
          <w:rStyle w:val="gsa1"/>
          <w:rFonts w:ascii="Calibri" w:eastAsia="华文细黑" w:hAnsi="Calibri"/>
          <w:i/>
          <w:color w:val="auto"/>
          <w:lang w:eastAsia="zh-CN"/>
        </w:rPr>
        <w:t>China Economic Journal</w:t>
      </w:r>
      <w:r w:rsidRPr="006B1A95">
        <w:rPr>
          <w:rStyle w:val="gsa1"/>
          <w:rFonts w:ascii="Calibri" w:eastAsia="华文细黑" w:hAnsi="Calibri"/>
          <w:color w:val="auto"/>
          <w:lang w:eastAsia="zh-CN"/>
        </w:rPr>
        <w:t>.</w:t>
      </w:r>
      <w:r>
        <w:rPr>
          <w:rStyle w:val="gsa1"/>
          <w:rFonts w:ascii="Calibri" w:eastAsia="华文细黑" w:hAnsi="Calibri"/>
          <w:color w:val="auto"/>
          <w:lang w:eastAsia="zh-CN"/>
        </w:rPr>
        <w:t xml:space="preserve"> (&amp;&amp;&amp;)</w:t>
      </w:r>
    </w:p>
    <w:p w14:paraId="4AD6F2C1" w14:textId="308DF9AC" w:rsidR="00154D70" w:rsidRDefault="00154D70" w:rsidP="00B97CC8">
      <w:pPr>
        <w:pStyle w:val="3"/>
        <w:spacing w:before="240" w:after="120"/>
        <w:rPr>
          <w:rStyle w:val="StyleFangSongGB231210pt"/>
          <w:rFonts w:ascii="华文细黑" w:eastAsia="华文细黑" w:hAnsi="华文细黑"/>
          <w:b w:val="0"/>
          <w:lang w:eastAsia="zh-CN"/>
        </w:rPr>
      </w:pPr>
      <w:r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第</w:t>
      </w:r>
      <w:r w:rsidR="008D3842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七</w:t>
      </w:r>
      <w:r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部分：金融危机</w:t>
      </w:r>
    </w:p>
    <w:p w14:paraId="3148AFF0" w14:textId="2E7D224A" w:rsidR="00FC3611" w:rsidRDefault="00FC3611" w:rsidP="00625249">
      <w:pPr>
        <w:pStyle w:val="reading"/>
      </w:pPr>
      <w:r w:rsidRPr="001920DE">
        <w:rPr>
          <w:bCs/>
        </w:rPr>
        <w:t>Goldstein, Itay and Assaf Razin.</w:t>
      </w:r>
      <w:r w:rsidR="00FE48C1">
        <w:t xml:space="preserve"> 2013. "Three b</w:t>
      </w:r>
      <w:r>
        <w:t xml:space="preserve">ranches of </w:t>
      </w:r>
      <w:r w:rsidR="00FE48C1">
        <w:t>t</w:t>
      </w:r>
      <w:r>
        <w:t xml:space="preserve">heories of </w:t>
      </w:r>
      <w:r w:rsidR="00FE48C1">
        <w:t>f</w:t>
      </w:r>
      <w:r>
        <w:t xml:space="preserve">inancial </w:t>
      </w:r>
      <w:r w:rsidR="00FE48C1">
        <w:t>c</w:t>
      </w:r>
      <w:r>
        <w:t>rises," Nation</w:t>
      </w:r>
      <w:r w:rsidR="001920DE">
        <w:t>al Bureau of Economic Research.</w:t>
      </w:r>
      <w:r w:rsidR="00B97CC8">
        <w:t xml:space="preserve"> (***)</w:t>
      </w:r>
    </w:p>
    <w:p w14:paraId="4D41D1A2" w14:textId="6EC0C352" w:rsidR="001153F6" w:rsidRPr="006B1A95" w:rsidRDefault="001153F6" w:rsidP="001153F6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eastAsia="zh-CN"/>
        </w:rPr>
        <w:lastRenderedPageBreak/>
        <w:t xml:space="preserve">Kaminsky, G. and C.M. Reinhart. 1999. </w:t>
      </w:r>
      <w:r>
        <w:rPr>
          <w:rStyle w:val="StyleFangSongGB231210pt"/>
          <w:rFonts w:ascii="Calibri" w:eastAsia="华文细黑" w:hAnsi="Calibri"/>
          <w:lang w:eastAsia="zh-CN"/>
        </w:rPr>
        <w:t>“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The </w:t>
      </w:r>
      <w:r w:rsidR="00FE48C1">
        <w:rPr>
          <w:rStyle w:val="StyleFangSongGB231210pt"/>
          <w:rFonts w:ascii="Calibri" w:eastAsia="华文细黑" w:hAnsi="Calibri"/>
          <w:lang w:eastAsia="zh-CN"/>
        </w:rPr>
        <w:t>t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win </w:t>
      </w:r>
      <w:r w:rsidR="00FE48C1">
        <w:rPr>
          <w:rStyle w:val="StyleFangSongGB231210pt"/>
          <w:rFonts w:ascii="Calibri" w:eastAsia="华文细黑" w:hAnsi="Calibri"/>
          <w:lang w:eastAsia="zh-CN"/>
        </w:rPr>
        <w:t>c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rises: The </w:t>
      </w:r>
      <w:r w:rsidR="00FE48C1">
        <w:rPr>
          <w:rStyle w:val="StyleFangSongGB231210pt"/>
          <w:rFonts w:ascii="Calibri" w:eastAsia="华文细黑" w:hAnsi="Calibri"/>
          <w:lang w:eastAsia="zh-CN"/>
        </w:rPr>
        <w:t>c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ause of </w:t>
      </w:r>
      <w:r w:rsidR="00FE48C1">
        <w:rPr>
          <w:rStyle w:val="StyleFangSongGB231210pt"/>
          <w:rFonts w:ascii="Calibri" w:eastAsia="华文细黑" w:hAnsi="Calibri"/>
          <w:lang w:eastAsia="zh-CN"/>
        </w:rPr>
        <w:t>b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anking and </w:t>
      </w:r>
      <w:r w:rsidR="00FE48C1">
        <w:rPr>
          <w:rStyle w:val="StyleFangSongGB231210pt"/>
          <w:rFonts w:ascii="Calibri" w:eastAsia="华文细黑" w:hAnsi="Calibri"/>
          <w:lang w:eastAsia="zh-CN"/>
        </w:rPr>
        <w:t>b</w:t>
      </w:r>
      <w:r w:rsidRPr="006B1A95">
        <w:rPr>
          <w:rStyle w:val="StyleFangSongGB231210pt"/>
          <w:rFonts w:ascii="Calibri" w:eastAsia="华文细黑" w:hAnsi="Calibri"/>
          <w:lang w:eastAsia="zh-CN"/>
        </w:rPr>
        <w:t>a</w:t>
      </w:r>
      <w:r w:rsidR="00FE48C1">
        <w:rPr>
          <w:rStyle w:val="StyleFangSongGB231210pt"/>
          <w:rFonts w:ascii="Calibri" w:eastAsia="华文细黑" w:hAnsi="Calibri"/>
          <w:lang w:eastAsia="zh-CN"/>
        </w:rPr>
        <w:t>lance of p</w:t>
      </w:r>
      <w:r>
        <w:rPr>
          <w:rStyle w:val="StyleFangSongGB231210pt"/>
          <w:rFonts w:ascii="Calibri" w:eastAsia="华文细黑" w:hAnsi="Calibri"/>
          <w:lang w:eastAsia="zh-CN"/>
        </w:rPr>
        <w:t>aymen</w:t>
      </w:r>
      <w:r w:rsidR="00FE48C1">
        <w:rPr>
          <w:rStyle w:val="StyleFangSongGB231210pt"/>
          <w:rFonts w:ascii="Calibri" w:eastAsia="华文细黑" w:hAnsi="Calibri"/>
          <w:lang w:eastAsia="zh-CN"/>
        </w:rPr>
        <w:t>ts p</w:t>
      </w:r>
      <w:r>
        <w:rPr>
          <w:rStyle w:val="StyleFangSongGB231210pt"/>
          <w:rFonts w:ascii="Calibri" w:eastAsia="华文细黑" w:hAnsi="Calibri"/>
          <w:lang w:eastAsia="zh-CN"/>
        </w:rPr>
        <w:t xml:space="preserve">roblems”, </w:t>
      </w:r>
      <w:r w:rsidRPr="001153F6">
        <w:rPr>
          <w:rStyle w:val="StyleFangSongGB231210pt"/>
          <w:rFonts w:ascii="Calibri" w:eastAsia="华文细黑" w:hAnsi="Calibri"/>
          <w:i/>
          <w:lang w:eastAsia="zh-CN"/>
        </w:rPr>
        <w:t>American Economic Review</w:t>
      </w:r>
      <w:r>
        <w:rPr>
          <w:rStyle w:val="StyleFangSongGB231210pt"/>
          <w:rFonts w:ascii="Calibri" w:eastAsia="华文细黑" w:hAnsi="Calibri"/>
          <w:lang w:eastAsia="zh-CN"/>
        </w:rPr>
        <w:t xml:space="preserve">, </w:t>
      </w:r>
      <w:r w:rsidRPr="006B1A95">
        <w:rPr>
          <w:rStyle w:val="StyleFangSongGB231210pt"/>
          <w:rFonts w:ascii="Calibri" w:eastAsia="华文细黑" w:hAnsi="Calibri"/>
          <w:lang w:eastAsia="zh-CN"/>
        </w:rPr>
        <w:t>89</w:t>
      </w:r>
      <w:r>
        <w:rPr>
          <w:rStyle w:val="StyleFangSongGB231210pt"/>
          <w:rFonts w:ascii="Calibri" w:eastAsia="华文细黑" w:hAnsi="Calibri"/>
          <w:lang w:eastAsia="zh-CN"/>
        </w:rPr>
        <w:t>(</w:t>
      </w:r>
      <w:r w:rsidRPr="006B1A95">
        <w:rPr>
          <w:rStyle w:val="StyleFangSongGB231210pt"/>
          <w:rFonts w:ascii="Calibri" w:eastAsia="华文细黑" w:hAnsi="Calibri"/>
          <w:lang w:eastAsia="zh-CN"/>
        </w:rPr>
        <w:t>3</w:t>
      </w:r>
      <w:r>
        <w:rPr>
          <w:rStyle w:val="StyleFangSongGB231210pt"/>
          <w:rFonts w:ascii="Calibri" w:eastAsia="华文细黑" w:hAnsi="Calibri"/>
          <w:lang w:eastAsia="zh-CN"/>
        </w:rPr>
        <w:t>)</w:t>
      </w:r>
      <w:r w:rsidRPr="006B1A95">
        <w:rPr>
          <w:rStyle w:val="StyleFangSongGB231210pt"/>
          <w:rFonts w:ascii="Calibri" w:eastAsia="华文细黑" w:hAnsi="Calibri"/>
          <w:lang w:eastAsia="zh-CN"/>
        </w:rPr>
        <w:t>: 473-500.</w:t>
      </w:r>
      <w:r>
        <w:rPr>
          <w:rStyle w:val="StyleFangSongGB231210pt"/>
          <w:rFonts w:ascii="Calibri" w:eastAsia="华文细黑" w:hAnsi="Calibri"/>
          <w:lang w:eastAsia="zh-CN"/>
        </w:rPr>
        <w:t xml:space="preserve"> (***)</w:t>
      </w:r>
    </w:p>
    <w:p w14:paraId="50AAE7A0" w14:textId="6FA4E25B" w:rsidR="00F3021A" w:rsidRPr="006471D4" w:rsidRDefault="00F3021A" w:rsidP="00F3021A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471D4">
        <w:rPr>
          <w:rStyle w:val="StyleFangSongGB231210pt"/>
          <w:rFonts w:ascii="Calibri" w:eastAsia="华文细黑" w:hAnsi="Calibri"/>
          <w:lang w:eastAsia="zh-CN"/>
        </w:rPr>
        <w:t xml:space="preserve">Reinhart, Carmen M, Vincent R Reinhart, and Kenneth S Rogoff, 2012, “Public debt overhangs: Advanced-economy episodes since 1800”, </w:t>
      </w:r>
      <w:r w:rsidRPr="006471D4">
        <w:rPr>
          <w:rStyle w:val="StyleFangSongGB231210pt"/>
          <w:rFonts w:ascii="Calibri" w:eastAsia="华文细黑" w:hAnsi="Calibri"/>
          <w:i/>
          <w:lang w:eastAsia="zh-CN"/>
        </w:rPr>
        <w:t>Journal of Economic Perspectives</w:t>
      </w:r>
      <w:r w:rsidRPr="006471D4">
        <w:rPr>
          <w:rStyle w:val="StyleFangSongGB231210pt"/>
          <w:rFonts w:ascii="Calibri" w:eastAsia="华文细黑" w:hAnsi="Calibri"/>
          <w:lang w:eastAsia="zh-CN"/>
        </w:rPr>
        <w:t xml:space="preserve"> 26, no. 3: 69-86. (###)</w:t>
      </w:r>
    </w:p>
    <w:p w14:paraId="4D0E9F57" w14:textId="192E194F" w:rsidR="00F3021A" w:rsidRPr="001A16BC" w:rsidRDefault="00F3021A" w:rsidP="00F3021A">
      <w:pPr>
        <w:pStyle w:val="reading"/>
      </w:pPr>
      <w:r w:rsidRPr="001A16BC">
        <w:t xml:space="preserve">De Bruyckere, Valerie, Maria Gerhardt, Glenn Schepens and Rudi Vander Vennet, 2013, "Bank/sovereign risk spillovers in the European debt crisis." </w:t>
      </w:r>
      <w:r w:rsidRPr="001A16BC">
        <w:rPr>
          <w:i/>
        </w:rPr>
        <w:t>Journal of Banking &amp;</w:t>
      </w:r>
      <w:r w:rsidRPr="00D421C2">
        <w:t xml:space="preserve"> Finance</w:t>
      </w:r>
      <w:r w:rsidRPr="001A16BC">
        <w:t>, 37(12), 4793-809. (###)</w:t>
      </w:r>
    </w:p>
    <w:p w14:paraId="1CD4ED5C" w14:textId="3A3FF661" w:rsidR="008D1C2A" w:rsidRDefault="00D421C2" w:rsidP="008D1C2A">
      <w:pPr>
        <w:pStyle w:val="reading"/>
      </w:pPr>
      <w:r w:rsidRPr="00D421C2">
        <w:t>Finn Marten Körner and Holger Zemanek</w:t>
      </w:r>
      <w:r w:rsidRPr="00D421C2">
        <w:rPr>
          <w:rFonts w:hint="eastAsia"/>
        </w:rPr>
        <w:t xml:space="preserve">, 2013, </w:t>
      </w:r>
      <w:r w:rsidRPr="001A16BC">
        <w:t>"</w:t>
      </w:r>
      <w:r w:rsidR="008D1C2A" w:rsidRPr="00805534">
        <w:t>On the Brink? Intra-euro Area Imbalances and</w:t>
      </w:r>
      <w:r w:rsidR="008D1C2A">
        <w:rPr>
          <w:rFonts w:hint="eastAsia"/>
        </w:rPr>
        <w:t xml:space="preserve"> </w:t>
      </w:r>
      <w:r w:rsidR="008D1C2A" w:rsidRPr="00805534">
        <w:t>the Sustainability of Foreign Debt</w:t>
      </w:r>
      <w:r w:rsidRPr="001A16BC">
        <w:t>"</w:t>
      </w:r>
      <w:r w:rsidR="008D1C2A">
        <w:t>,</w:t>
      </w:r>
      <w:r w:rsidR="008D1C2A">
        <w:rPr>
          <w:rFonts w:hint="eastAsia"/>
        </w:rPr>
        <w:t xml:space="preserve"> </w:t>
      </w:r>
      <w:r w:rsidR="008D1C2A" w:rsidRPr="008D1C2A">
        <w:rPr>
          <w:rFonts w:hint="eastAsia"/>
          <w:i/>
        </w:rPr>
        <w:t>Journal of International Economics</w:t>
      </w:r>
      <w:r w:rsidR="00CC16FC">
        <w:rPr>
          <w:rFonts w:hint="eastAsia"/>
          <w:i/>
        </w:rPr>
        <w:t>.</w:t>
      </w:r>
      <w:r w:rsidR="002D47CE" w:rsidRPr="002D47CE">
        <w:rPr>
          <w:rStyle w:val="StyleFangSongGB231210pt"/>
          <w:rFonts w:ascii="Calibri" w:eastAsia="华文细黑" w:hAnsi="Calibri"/>
        </w:rPr>
        <w:t xml:space="preserve"> </w:t>
      </w:r>
      <w:r w:rsidR="002D47CE">
        <w:rPr>
          <w:rStyle w:val="StyleFangSongGB231210pt"/>
          <w:rFonts w:ascii="Calibri" w:eastAsia="华文细黑" w:hAnsi="Calibri"/>
        </w:rPr>
        <w:t>(^^^)</w:t>
      </w:r>
    </w:p>
    <w:p w14:paraId="349B98C5" w14:textId="6A7E181B" w:rsidR="00303117" w:rsidRDefault="00303117" w:rsidP="00303117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 w:rsidRPr="006B1A95">
        <w:rPr>
          <w:rStyle w:val="StyleFangSongGB231210pt"/>
          <w:rFonts w:ascii="Calibri" w:eastAsia="华文细黑" w:hAnsi="Calibri"/>
          <w:lang w:val="de-DE" w:eastAsia="zh-CN"/>
        </w:rPr>
        <w:t>Reinhar</w:t>
      </w:r>
      <w:r w:rsidR="009D24A7">
        <w:rPr>
          <w:rStyle w:val="StyleFangSongGB231210pt"/>
          <w:rFonts w:ascii="Calibri" w:eastAsia="华文细黑" w:hAnsi="Calibri"/>
          <w:lang w:val="de-DE" w:eastAsia="zh-CN"/>
        </w:rPr>
        <w:t>t, Carmen M, and Kenneth Rogoff,</w:t>
      </w:r>
      <w:r w:rsidRPr="006B1A95">
        <w:rPr>
          <w:rStyle w:val="StyleFangSongGB231210pt"/>
          <w:rFonts w:ascii="Calibri" w:eastAsia="华文细黑" w:hAnsi="Calibri"/>
          <w:lang w:val="de-DE" w:eastAsia="zh-CN"/>
        </w:rPr>
        <w:t xml:space="preserve"> </w:t>
      </w:r>
      <w:r w:rsidR="009D24A7">
        <w:rPr>
          <w:rStyle w:val="StyleFangSongGB231210pt"/>
          <w:rFonts w:ascii="Calibri" w:eastAsia="华文细黑" w:hAnsi="Calibri"/>
          <w:lang w:eastAsia="zh-CN"/>
        </w:rPr>
        <w:t>2011,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 </w:t>
      </w:r>
      <w:r w:rsidR="00FE48C1">
        <w:rPr>
          <w:rStyle w:val="StyleFangSongGB231210pt"/>
          <w:rFonts w:ascii="Calibri" w:eastAsia="华文细黑" w:hAnsi="Calibri"/>
          <w:lang w:eastAsia="zh-CN"/>
        </w:rPr>
        <w:t>“From financial crash to debt crisis”,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 </w:t>
      </w:r>
      <w:r w:rsidRPr="001153F6">
        <w:rPr>
          <w:rStyle w:val="StyleFangSongGB231210pt"/>
          <w:rFonts w:ascii="Calibri" w:eastAsia="华文细黑" w:hAnsi="Calibri"/>
          <w:i/>
          <w:lang w:eastAsia="zh-CN"/>
        </w:rPr>
        <w:t>American Economic Review</w:t>
      </w:r>
      <w:r w:rsidR="001153F6">
        <w:rPr>
          <w:rStyle w:val="StyleFangSongGB231210pt"/>
          <w:rFonts w:ascii="Calibri" w:eastAsia="华文细黑" w:hAnsi="Calibri"/>
          <w:lang w:eastAsia="zh-CN"/>
        </w:rPr>
        <w:t>,</w:t>
      </w:r>
      <w:r w:rsidRPr="006B1A95">
        <w:rPr>
          <w:rStyle w:val="StyleFangSongGB231210pt"/>
          <w:rFonts w:ascii="Calibri" w:eastAsia="华文细黑" w:hAnsi="Calibri"/>
          <w:lang w:eastAsia="zh-CN"/>
        </w:rPr>
        <w:t xml:space="preserve"> 101: 1676-1706.</w:t>
      </w:r>
      <w:r w:rsidR="00F3021A">
        <w:rPr>
          <w:rStyle w:val="StyleFangSongGB231210pt"/>
          <w:rFonts w:ascii="Calibri" w:eastAsia="华文细黑" w:hAnsi="Calibri"/>
          <w:lang w:eastAsia="zh-CN"/>
        </w:rPr>
        <w:t xml:space="preserve"> (^^^)</w:t>
      </w:r>
    </w:p>
    <w:p w14:paraId="45039A15" w14:textId="07B5A280" w:rsidR="00F3021A" w:rsidRPr="006B1A95" w:rsidRDefault="00F3021A" w:rsidP="00303117">
      <w:pPr>
        <w:numPr>
          <w:ilvl w:val="0"/>
          <w:numId w:val="9"/>
        </w:numPr>
        <w:rPr>
          <w:rStyle w:val="StyleFangSongGB231210pt"/>
          <w:rFonts w:ascii="Calibri" w:eastAsia="华文细黑" w:hAnsi="Calibri"/>
          <w:lang w:eastAsia="zh-CN"/>
        </w:rPr>
      </w:pPr>
      <w:r>
        <w:rPr>
          <w:rStyle w:val="StyleFangSongGB231210pt"/>
          <w:rFonts w:ascii="Calibri" w:eastAsia="华文细黑" w:hAnsi="Calibri"/>
          <w:lang w:eastAsia="zh-CN"/>
        </w:rPr>
        <w:t xml:space="preserve">Beck, Thorston, 2014, “Finance, growth and stability: Lessons from crisis”, </w:t>
      </w:r>
      <w:r w:rsidRPr="009D24A7">
        <w:rPr>
          <w:rStyle w:val="StyleFangSongGB231210pt"/>
          <w:rFonts w:ascii="Calibri" w:eastAsia="华文细黑" w:hAnsi="Calibri"/>
          <w:i/>
          <w:lang w:eastAsia="zh-CN"/>
        </w:rPr>
        <w:t>Journal of Financial Stability</w:t>
      </w:r>
      <w:r>
        <w:rPr>
          <w:rStyle w:val="StyleFangSongGB231210pt"/>
          <w:rFonts w:ascii="Calibri" w:eastAsia="华文细黑" w:hAnsi="Calibri"/>
          <w:lang w:eastAsia="zh-CN"/>
        </w:rPr>
        <w:t>, 10:1-6. (^^^)</w:t>
      </w:r>
    </w:p>
    <w:p w14:paraId="20317CFF" w14:textId="6B993E09" w:rsidR="00154D70" w:rsidRDefault="00154D70" w:rsidP="00CB39D0">
      <w:pPr>
        <w:pStyle w:val="3"/>
        <w:spacing w:before="240" w:after="120"/>
        <w:rPr>
          <w:rStyle w:val="StyleFangSongGB231210pt"/>
          <w:rFonts w:ascii="华文细黑" w:eastAsia="华文细黑" w:hAnsi="华文细黑"/>
          <w:b w:val="0"/>
          <w:lang w:eastAsia="zh-CN"/>
        </w:rPr>
      </w:pPr>
      <w:r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第</w:t>
      </w:r>
      <w:r w:rsidR="008D3842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八</w:t>
      </w:r>
      <w:r w:rsidRPr="006B1A95">
        <w:rPr>
          <w:rStyle w:val="StyleFangSongGB231210pt"/>
          <w:rFonts w:ascii="华文细黑" w:eastAsia="华文细黑" w:hAnsi="华文细黑" w:hint="eastAsia"/>
          <w:b w:val="0"/>
          <w:lang w:eastAsia="zh-CN"/>
        </w:rPr>
        <w:t>部分：国际金融体系改革</w:t>
      </w:r>
    </w:p>
    <w:p w14:paraId="7CF53C27" w14:textId="4C53A328" w:rsidR="00FE3E82" w:rsidRPr="006B1A95" w:rsidRDefault="00C505F6" w:rsidP="00FE3E82">
      <w:pPr>
        <w:numPr>
          <w:ilvl w:val="0"/>
          <w:numId w:val="9"/>
        </w:numPr>
        <w:rPr>
          <w:rStyle w:val="gsa1"/>
          <w:rFonts w:ascii="Calibri" w:eastAsia="华文细黑" w:hAnsi="Calibri"/>
          <w:color w:val="auto"/>
          <w:lang w:eastAsia="zh-CN"/>
        </w:rPr>
      </w:pPr>
      <w:r>
        <w:rPr>
          <w:rStyle w:val="gsa1"/>
          <w:rFonts w:ascii="Calibri" w:eastAsia="华文细黑" w:hAnsi="Calibri"/>
          <w:color w:val="auto"/>
          <w:lang w:eastAsia="zh-CN"/>
        </w:rPr>
        <w:t xml:space="preserve">McKinnon, </w:t>
      </w:r>
      <w:r w:rsidR="00FE3E82" w:rsidRPr="006B1A95">
        <w:rPr>
          <w:rStyle w:val="gsa1"/>
          <w:rFonts w:ascii="Calibri" w:eastAsia="华文细黑" w:hAnsi="Calibri"/>
          <w:color w:val="auto"/>
          <w:lang w:eastAsia="zh-CN"/>
        </w:rPr>
        <w:t xml:space="preserve">Ronald I., 2010,"Rehabilitating the unloved dollar standard", </w:t>
      </w:r>
      <w:r w:rsidR="00FE3E82" w:rsidRPr="00C505F6">
        <w:rPr>
          <w:rStyle w:val="gsa1"/>
          <w:rFonts w:ascii="Calibri" w:eastAsia="华文细黑" w:hAnsi="Calibri"/>
          <w:i/>
          <w:color w:val="auto"/>
          <w:lang w:eastAsia="zh-CN"/>
        </w:rPr>
        <w:t>Asian Pacific Economic Literature</w:t>
      </w:r>
      <w:r>
        <w:rPr>
          <w:rStyle w:val="gsa1"/>
          <w:rFonts w:ascii="Calibri" w:eastAsia="华文细黑" w:hAnsi="Calibri"/>
          <w:color w:val="auto"/>
          <w:lang w:eastAsia="zh-CN"/>
        </w:rPr>
        <w:t xml:space="preserve">, </w:t>
      </w:r>
      <w:r w:rsidRPr="00C505F6">
        <w:rPr>
          <w:rStyle w:val="gsa1"/>
          <w:rFonts w:ascii="Calibri" w:eastAsia="华文细黑" w:hAnsi="Calibri"/>
          <w:color w:val="auto"/>
          <w:lang w:eastAsia="zh-CN"/>
        </w:rPr>
        <w:t>doi: 10.1111/j.1467-8411.2010.01258.x</w:t>
      </w:r>
      <w:r w:rsidR="00FE3E82" w:rsidRPr="006B1A95">
        <w:rPr>
          <w:rStyle w:val="gsa1"/>
          <w:rFonts w:ascii="Calibri" w:eastAsia="华文细黑" w:hAnsi="Calibri"/>
          <w:color w:val="auto"/>
          <w:lang w:eastAsia="zh-CN"/>
        </w:rPr>
        <w:t>.</w:t>
      </w:r>
      <w:r w:rsidR="007216E5">
        <w:rPr>
          <w:rStyle w:val="gsa1"/>
          <w:rFonts w:ascii="Calibri" w:eastAsia="华文细黑" w:hAnsi="Calibri"/>
          <w:color w:val="auto"/>
          <w:lang w:eastAsia="zh-CN"/>
        </w:rPr>
        <w:t xml:space="preserve"> (</w:t>
      </w:r>
      <w:r w:rsidR="00EA4807" w:rsidRPr="006B1A95">
        <w:rPr>
          <w:rStyle w:val="gsa1"/>
          <w:rFonts w:ascii="Calibri" w:eastAsia="华文细黑" w:hAnsi="Calibri"/>
          <w:color w:val="auto"/>
          <w:lang w:eastAsia="zh-CN"/>
        </w:rPr>
        <w:t>***</w:t>
      </w:r>
      <w:r w:rsidR="007216E5">
        <w:rPr>
          <w:rStyle w:val="gsa1"/>
          <w:rFonts w:ascii="Calibri" w:eastAsia="华文细黑" w:hAnsi="Calibri"/>
          <w:color w:val="auto"/>
          <w:lang w:eastAsia="zh-CN"/>
        </w:rPr>
        <w:t>)</w:t>
      </w:r>
    </w:p>
    <w:p w14:paraId="59E6C917" w14:textId="77777777" w:rsidR="007216E5" w:rsidRPr="006B1A95" w:rsidRDefault="007216E5" w:rsidP="007216E5">
      <w:pPr>
        <w:numPr>
          <w:ilvl w:val="0"/>
          <w:numId w:val="9"/>
        </w:numPr>
        <w:rPr>
          <w:rStyle w:val="gsa1"/>
          <w:rFonts w:ascii="Calibri" w:eastAsia="华文细黑" w:hAnsi="Calibri"/>
          <w:color w:val="auto"/>
          <w:lang w:eastAsia="zh-CN"/>
        </w:rPr>
      </w:pPr>
      <w:r w:rsidRPr="006B1A95">
        <w:rPr>
          <w:rStyle w:val="gsa1"/>
          <w:rFonts w:ascii="Calibri" w:eastAsia="华文细黑" w:hAnsi="Calibri"/>
          <w:color w:val="auto"/>
          <w:lang w:eastAsia="zh-CN"/>
        </w:rPr>
        <w:t>Hanson, Samuel, Anil Kashyap, and Jeremy Stein,</w:t>
      </w:r>
      <w:r>
        <w:rPr>
          <w:rStyle w:val="gsa1"/>
          <w:rFonts w:ascii="Calibri" w:eastAsia="华文细黑" w:hAnsi="Calibri"/>
          <w:color w:val="auto"/>
          <w:lang w:eastAsia="zh-CN"/>
        </w:rPr>
        <w:t xml:space="preserve"> </w:t>
      </w:r>
      <w:r w:rsidRPr="006B1A95">
        <w:rPr>
          <w:rStyle w:val="gsa1"/>
          <w:rFonts w:ascii="Calibri" w:eastAsia="华文细黑" w:hAnsi="Calibri"/>
          <w:color w:val="auto"/>
          <w:lang w:eastAsia="zh-CN"/>
        </w:rPr>
        <w:t>2010, "A macroprudential a</w:t>
      </w:r>
      <w:r>
        <w:rPr>
          <w:rStyle w:val="gsa1"/>
          <w:rFonts w:ascii="Calibri" w:eastAsia="华文细黑" w:hAnsi="Calibri"/>
          <w:color w:val="auto"/>
          <w:lang w:eastAsia="zh-CN"/>
        </w:rPr>
        <w:t>pproach to financial regulation</w:t>
      </w:r>
      <w:r w:rsidRPr="006B1A95">
        <w:rPr>
          <w:rStyle w:val="gsa1"/>
          <w:rFonts w:ascii="Calibri" w:eastAsia="华文细黑" w:hAnsi="Calibri"/>
          <w:color w:val="auto"/>
          <w:lang w:eastAsia="zh-CN"/>
        </w:rPr>
        <w:t>"</w:t>
      </w:r>
      <w:r>
        <w:rPr>
          <w:rStyle w:val="gsa1"/>
          <w:rFonts w:ascii="Calibri" w:eastAsia="华文细黑" w:hAnsi="Calibri"/>
          <w:color w:val="auto"/>
          <w:lang w:eastAsia="zh-CN"/>
        </w:rPr>
        <w:t xml:space="preserve">, </w:t>
      </w:r>
      <w:r w:rsidRPr="00C505F6">
        <w:rPr>
          <w:rStyle w:val="gsa1"/>
          <w:rFonts w:ascii="Calibri" w:eastAsia="华文细黑" w:hAnsi="Calibri"/>
          <w:i/>
          <w:color w:val="auto"/>
          <w:lang w:eastAsia="zh-CN"/>
        </w:rPr>
        <w:t>Chicago Booth Research Paper</w:t>
      </w:r>
      <w:r>
        <w:rPr>
          <w:rStyle w:val="gsa1"/>
          <w:rFonts w:ascii="Calibri" w:eastAsia="华文细黑" w:hAnsi="Calibri"/>
          <w:color w:val="auto"/>
          <w:lang w:eastAsia="zh-CN"/>
        </w:rPr>
        <w:t xml:space="preserve"> No. 58, Booth School of Business, University of Chicago. (***)</w:t>
      </w:r>
    </w:p>
    <w:p w14:paraId="6711B215" w14:textId="1CA39FA8" w:rsidR="00FE3E82" w:rsidRPr="006B1A95" w:rsidRDefault="00FE3E82" w:rsidP="00FE3E82">
      <w:pPr>
        <w:numPr>
          <w:ilvl w:val="0"/>
          <w:numId w:val="9"/>
        </w:numPr>
        <w:rPr>
          <w:rStyle w:val="gsa1"/>
          <w:rFonts w:ascii="Calibri" w:eastAsia="华文细黑" w:hAnsi="Calibri"/>
          <w:color w:val="auto"/>
          <w:lang w:eastAsia="zh-CN"/>
        </w:rPr>
      </w:pPr>
      <w:r w:rsidRPr="006B1A95">
        <w:rPr>
          <w:rStyle w:val="gsa1"/>
          <w:rFonts w:ascii="Calibri" w:eastAsia="华文细黑" w:hAnsi="Calibri"/>
          <w:color w:val="auto"/>
          <w:lang w:eastAsia="zh-CN"/>
        </w:rPr>
        <w:t>Kawai</w:t>
      </w:r>
      <w:r w:rsidR="004F43B0">
        <w:rPr>
          <w:rStyle w:val="gsa1"/>
          <w:rFonts w:ascii="Calibri" w:eastAsia="华文细黑" w:hAnsi="Calibri"/>
          <w:color w:val="auto"/>
          <w:lang w:eastAsia="zh-CN"/>
        </w:rPr>
        <w:t>,</w:t>
      </w:r>
      <w:r w:rsidRPr="006B1A95">
        <w:rPr>
          <w:rStyle w:val="gsa1"/>
          <w:rFonts w:ascii="Calibri" w:eastAsia="华文细黑" w:hAnsi="Calibri"/>
          <w:color w:val="auto"/>
          <w:lang w:eastAsia="zh-CN"/>
        </w:rPr>
        <w:t xml:space="preserve"> Masahiro, 2010, "Reform of the international financial architecture</w:t>
      </w:r>
      <w:r w:rsidR="00C505F6">
        <w:rPr>
          <w:rStyle w:val="gsa1"/>
          <w:rFonts w:ascii="Calibri" w:eastAsia="华文细黑" w:hAnsi="Calibri"/>
          <w:color w:val="auto"/>
          <w:lang w:eastAsia="zh-CN"/>
        </w:rPr>
        <w:t>:</w:t>
      </w:r>
      <w:r w:rsidRPr="006B1A95">
        <w:rPr>
          <w:rStyle w:val="gsa1"/>
          <w:rFonts w:ascii="Calibri" w:eastAsia="华文细黑" w:hAnsi="Calibri"/>
          <w:color w:val="auto"/>
          <w:lang w:eastAsia="zh-CN"/>
        </w:rPr>
        <w:t xml:space="preserve"> An Asian perspective", </w:t>
      </w:r>
      <w:r w:rsidRPr="000A27C9">
        <w:rPr>
          <w:rStyle w:val="gsa1"/>
          <w:rFonts w:ascii="Calibri" w:eastAsia="华文细黑" w:hAnsi="Calibri"/>
          <w:i/>
          <w:color w:val="auto"/>
          <w:lang w:eastAsia="zh-CN"/>
        </w:rPr>
        <w:t>The Singapore Economic Review</w:t>
      </w:r>
      <w:r w:rsidRPr="006B1A95">
        <w:rPr>
          <w:rStyle w:val="gsa1"/>
          <w:rFonts w:ascii="Calibri" w:eastAsia="华文细黑" w:hAnsi="Calibri"/>
          <w:color w:val="auto"/>
          <w:lang w:eastAsia="zh-CN"/>
        </w:rPr>
        <w:t>.</w:t>
      </w:r>
      <w:r w:rsidR="007216E5">
        <w:rPr>
          <w:rStyle w:val="gsa1"/>
          <w:rFonts w:ascii="Calibri" w:eastAsia="华文细黑" w:hAnsi="Calibri"/>
          <w:color w:val="auto"/>
          <w:lang w:eastAsia="zh-CN"/>
        </w:rPr>
        <w:t xml:space="preserve"> </w:t>
      </w:r>
      <w:r w:rsidR="009D24A7">
        <w:rPr>
          <w:rStyle w:val="gsa1"/>
          <w:rFonts w:ascii="Calibri" w:eastAsia="华文细黑" w:hAnsi="Calibri"/>
          <w:color w:val="auto"/>
          <w:lang w:eastAsia="zh-CN"/>
        </w:rPr>
        <w:t>(***)</w:t>
      </w:r>
    </w:p>
    <w:p w14:paraId="4950B18E" w14:textId="77777777" w:rsidR="00570437" w:rsidRDefault="00FE3E82" w:rsidP="00570437">
      <w:pPr>
        <w:numPr>
          <w:ilvl w:val="0"/>
          <w:numId w:val="9"/>
        </w:numPr>
        <w:rPr>
          <w:rStyle w:val="gsa1"/>
          <w:rFonts w:ascii="Calibri" w:eastAsia="华文细黑" w:hAnsi="Calibri"/>
          <w:color w:val="auto"/>
          <w:lang w:eastAsia="zh-CN"/>
        </w:rPr>
      </w:pPr>
      <w:r w:rsidRPr="001A16BC">
        <w:rPr>
          <w:rStyle w:val="gsa1"/>
          <w:rFonts w:ascii="Calibri" w:eastAsia="华文细黑" w:hAnsi="Calibri"/>
          <w:color w:val="auto"/>
          <w:lang w:val="de-DE" w:eastAsia="zh-CN"/>
        </w:rPr>
        <w:t xml:space="preserve">Chinn, Menzie, and Jeffrey A. Frankel. </w:t>
      </w:r>
      <w:r w:rsidRPr="001A16BC">
        <w:rPr>
          <w:rStyle w:val="gsa1"/>
          <w:rFonts w:ascii="Calibri" w:eastAsia="华文细黑" w:hAnsi="Calibri"/>
          <w:color w:val="auto"/>
          <w:lang w:eastAsia="zh-CN"/>
        </w:rPr>
        <w:t>"Will the euro eventually surpass the dollar as leading international reserve currency?." G7 Current account imbalances: sustainability and adjustment. University of Chicago Press, 2007. 283-338.</w:t>
      </w:r>
      <w:r w:rsidR="007216E5" w:rsidRPr="001A16BC">
        <w:rPr>
          <w:rStyle w:val="gsa1"/>
          <w:rFonts w:ascii="Calibri" w:eastAsia="华文细黑" w:hAnsi="Calibri"/>
          <w:color w:val="auto"/>
          <w:lang w:eastAsia="zh-CN"/>
        </w:rPr>
        <w:t xml:space="preserve"> (###)</w:t>
      </w:r>
    </w:p>
    <w:p w14:paraId="0A9CE719" w14:textId="37B87E76" w:rsidR="001A16BC" w:rsidRPr="00494471" w:rsidRDefault="0092553D" w:rsidP="00570437">
      <w:pPr>
        <w:numPr>
          <w:ilvl w:val="0"/>
          <w:numId w:val="9"/>
        </w:numPr>
        <w:rPr>
          <w:rFonts w:asciiTheme="minorHAnsi" w:eastAsia="华文细黑" w:hAnsiTheme="minorHAnsi"/>
          <w:lang w:eastAsia="zh-CN"/>
        </w:rPr>
      </w:pPr>
      <w:r w:rsidRPr="00494471">
        <w:rPr>
          <w:rFonts w:asciiTheme="minorHAnsi" w:hAnsiTheme="minorHAnsi"/>
        </w:rPr>
        <w:t>Ghosh et al,2014,”IMF-Regualting Capital flows at both ends_does it work”, IMF working paper, 14/188.(###)</w:t>
      </w:r>
    </w:p>
    <w:p w14:paraId="30EA1F16" w14:textId="7D6A7CB3" w:rsidR="00711CDD" w:rsidRDefault="00711CDD" w:rsidP="00A205F7">
      <w:pPr>
        <w:pStyle w:val="reading"/>
      </w:pPr>
      <w:r>
        <w:t xml:space="preserve">Ferdinand, Peter and Jue Wang, 2013, “China and the IMF: From mimicry towards pragmatic international institutional pluralism”, </w:t>
      </w:r>
      <w:r w:rsidRPr="00711CDD">
        <w:rPr>
          <w:i/>
        </w:rPr>
        <w:t>International Affairs</w:t>
      </w:r>
      <w:r>
        <w:t>, 4: 895-910. (&amp;&amp;&amp;)</w:t>
      </w:r>
    </w:p>
    <w:p w14:paraId="47C7FDCD" w14:textId="3AA903F9" w:rsidR="00494471" w:rsidRPr="005713D9" w:rsidRDefault="00494471" w:rsidP="00A205F7">
      <w:pPr>
        <w:pStyle w:val="reading"/>
      </w:pPr>
      <w:r>
        <w:t xml:space="preserve">Huang, Yiping, 2016, “Understanding China’s Belt &amp; Road Initiative: Motivation, framework and assessment”, </w:t>
      </w:r>
      <w:r w:rsidRPr="00494471">
        <w:rPr>
          <w:i/>
        </w:rPr>
        <w:t>China Economic Review</w:t>
      </w:r>
      <w:r>
        <w:t xml:space="preserve">. (&amp;&amp;&amp;) </w:t>
      </w:r>
    </w:p>
    <w:p w14:paraId="3816279A" w14:textId="77777777" w:rsidR="00814277" w:rsidRDefault="00814277" w:rsidP="00814277">
      <w:pPr>
        <w:rPr>
          <w:rStyle w:val="gsa1"/>
          <w:rFonts w:ascii="Calibri" w:eastAsia="华文细黑" w:hAnsi="Calibri"/>
          <w:color w:val="auto"/>
          <w:lang w:eastAsia="zh-CN"/>
        </w:rPr>
      </w:pPr>
    </w:p>
    <w:p w14:paraId="44FA1770" w14:textId="77777777" w:rsidR="00814277" w:rsidRPr="000A27C9" w:rsidRDefault="00814277" w:rsidP="00711CDD">
      <w:pPr>
        <w:pStyle w:val="3"/>
        <w:pageBreakBefore/>
        <w:rPr>
          <w:rStyle w:val="gsa1"/>
          <w:rFonts w:ascii="Calibri" w:eastAsia="华文细黑" w:hAnsi="Calibri"/>
          <w:b w:val="0"/>
          <w:color w:val="auto"/>
          <w:lang w:eastAsia="zh-CN"/>
        </w:rPr>
      </w:pPr>
      <w:r w:rsidRPr="000A27C9">
        <w:rPr>
          <w:rStyle w:val="gsa1"/>
          <w:rFonts w:ascii="Calibri" w:eastAsia="华文细黑" w:hAnsi="Calibri" w:hint="eastAsia"/>
          <w:b w:val="0"/>
          <w:color w:val="auto"/>
          <w:lang w:eastAsia="zh-CN"/>
        </w:rPr>
        <w:lastRenderedPageBreak/>
        <w:t>数据介绍</w:t>
      </w:r>
      <w:r w:rsidR="000A27C9">
        <w:rPr>
          <w:rStyle w:val="gsa1"/>
          <w:rFonts w:ascii="Calibri" w:eastAsia="华文细黑" w:hAnsi="Calibri" w:hint="eastAsia"/>
          <w:b w:val="0"/>
          <w:color w:val="auto"/>
          <w:lang w:eastAsia="zh-CN"/>
        </w:rPr>
        <w:t>：</w:t>
      </w:r>
    </w:p>
    <w:p w14:paraId="4961EB05" w14:textId="075FAF3E" w:rsidR="007514C4" w:rsidRPr="00204455" w:rsidRDefault="007514C4" w:rsidP="00204455">
      <w:pPr>
        <w:pStyle w:val="reading"/>
      </w:pPr>
      <w:r w:rsidRPr="00204455">
        <w:t>Abiad, Abdul; Enrica Detragiache an</w:t>
      </w:r>
      <w:r w:rsidR="00F04A02">
        <w:t>d Thierry Tressel, 2010,</w:t>
      </w:r>
      <w:r w:rsidRPr="00204455">
        <w:t xml:space="preserve"> "A New Database of Financial Reforms." </w:t>
      </w:r>
      <w:r w:rsidRPr="00F04A02">
        <w:rPr>
          <w:i/>
        </w:rPr>
        <w:t>IMF Staff Papers</w:t>
      </w:r>
      <w:r w:rsidRPr="00204455">
        <w:t>, 57(2).</w:t>
      </w:r>
    </w:p>
    <w:p w14:paraId="4C81F5A8" w14:textId="3B35A198" w:rsidR="007514C4" w:rsidRDefault="00F04A02" w:rsidP="00204455">
      <w:pPr>
        <w:pStyle w:val="reading"/>
      </w:pPr>
      <w:r>
        <w:t>Aizenman, Joshua,</w:t>
      </w:r>
      <w:r w:rsidR="00200920" w:rsidRPr="00204455">
        <w:t xml:space="preserve"> </w:t>
      </w:r>
      <w:r>
        <w:t>Menzie David Chinn and Hiro Ito, 2013,</w:t>
      </w:r>
      <w:r w:rsidR="00200920" w:rsidRPr="00204455">
        <w:t xml:space="preserve"> "The “</w:t>
      </w:r>
      <w:r>
        <w:t>i</w:t>
      </w:r>
      <w:r w:rsidR="00200920" w:rsidRPr="00204455">
        <w:t xml:space="preserve">mpossible </w:t>
      </w:r>
      <w:r>
        <w:t>trinity” h</w:t>
      </w:r>
      <w:r w:rsidR="00200920" w:rsidRPr="00204455">
        <w:t xml:space="preserve">ypothesis in an </w:t>
      </w:r>
      <w:r>
        <w:t>e</w:t>
      </w:r>
      <w:r w:rsidR="00200920" w:rsidRPr="00204455">
        <w:t xml:space="preserve">ra of </w:t>
      </w:r>
      <w:r>
        <w:t>global imbalances: Measurement and testing</w:t>
      </w:r>
      <w:r w:rsidR="00200920" w:rsidRPr="00204455">
        <w:t>"</w:t>
      </w:r>
      <w:r>
        <w:t>,</w:t>
      </w:r>
      <w:r w:rsidR="00200920" w:rsidRPr="00204455">
        <w:t xml:space="preserve"> </w:t>
      </w:r>
      <w:r w:rsidR="00200920" w:rsidRPr="00F04A02">
        <w:rPr>
          <w:i/>
        </w:rPr>
        <w:t>Review of International Economics</w:t>
      </w:r>
      <w:r>
        <w:t>, 21(3):</w:t>
      </w:r>
      <w:r w:rsidR="00200920" w:rsidRPr="00204455">
        <w:t xml:space="preserve"> 447-58.</w:t>
      </w:r>
    </w:p>
    <w:p w14:paraId="30BA1BE1" w14:textId="77777777" w:rsidR="00204455" w:rsidRPr="00204455" w:rsidRDefault="00204455" w:rsidP="00204455">
      <w:pPr>
        <w:pStyle w:val="reading"/>
      </w:pPr>
      <w:r w:rsidRPr="00204455">
        <w:t>Chinn, Menzie and Hiro Ito. 2010. "The Chinn-Ito Index." Available from: Item Chinn and Ito (2008) Johnston (1999) USA, 2(0.87).</w:t>
      </w:r>
    </w:p>
    <w:p w14:paraId="6ECC4527" w14:textId="3C28B566" w:rsidR="00204455" w:rsidRPr="00204455" w:rsidRDefault="00204455" w:rsidP="00204455">
      <w:pPr>
        <w:pStyle w:val="reading"/>
      </w:pPr>
      <w:r w:rsidRPr="00204455">
        <w:t>Čihák, Martin; Asli Demirgüč-Kunt; E</w:t>
      </w:r>
      <w:r w:rsidR="00F04A02">
        <w:t>rik Feyen and Ross Levine, 2013,</w:t>
      </w:r>
      <w:r w:rsidRPr="00204455">
        <w:t xml:space="preserve"> "Financial </w:t>
      </w:r>
      <w:r w:rsidR="00F04A02">
        <w:t>d</w:t>
      </w:r>
      <w:r w:rsidRPr="00204455">
        <w:t xml:space="preserve">evelopment in 205 </w:t>
      </w:r>
      <w:r w:rsidR="00F04A02">
        <w:t>e</w:t>
      </w:r>
      <w:r w:rsidRPr="00204455">
        <w:t xml:space="preserve">conomies, 1960 to 2010," </w:t>
      </w:r>
      <w:r w:rsidR="00F04A02">
        <w:t xml:space="preserve">NBER Working Papers. </w:t>
      </w:r>
    </w:p>
    <w:p w14:paraId="2D85CEC6" w14:textId="2A05C8B1" w:rsidR="00204455" w:rsidRPr="00204455" w:rsidRDefault="00204455" w:rsidP="00204455">
      <w:pPr>
        <w:pStyle w:val="reading"/>
      </w:pPr>
      <w:r w:rsidRPr="00204455">
        <w:t>Lane, Philip R</w:t>
      </w:r>
      <w:r w:rsidR="00367DED">
        <w:t xml:space="preserve"> and Gian Maria Milesi-Ferretti,</w:t>
      </w:r>
      <w:r w:rsidRPr="00204455">
        <w:t xml:space="preserve"> 2007</w:t>
      </w:r>
      <w:r w:rsidR="00367DED">
        <w:t>,</w:t>
      </w:r>
      <w:r w:rsidRPr="00204455">
        <w:t xml:space="preserve"> "The </w:t>
      </w:r>
      <w:r w:rsidR="00367DED">
        <w:t>e</w:t>
      </w:r>
      <w:r w:rsidRPr="00204455">
        <w:t xml:space="preserve">xternal </w:t>
      </w:r>
      <w:r w:rsidR="00367DED">
        <w:t>w</w:t>
      </w:r>
      <w:r w:rsidRPr="00204455">
        <w:t xml:space="preserve">ealth of </w:t>
      </w:r>
      <w:r w:rsidR="00367DED">
        <w:t>n</w:t>
      </w:r>
      <w:r w:rsidRPr="00204455">
        <w:t xml:space="preserve">ations Mark Ii: Revised and </w:t>
      </w:r>
      <w:r w:rsidR="00367DED">
        <w:t>e</w:t>
      </w:r>
      <w:r w:rsidRPr="00204455">
        <w:t xml:space="preserve">xtended </w:t>
      </w:r>
      <w:r w:rsidR="00367DED">
        <w:t>e</w:t>
      </w:r>
      <w:r w:rsidRPr="00204455">
        <w:t xml:space="preserve">stimates of </w:t>
      </w:r>
      <w:r w:rsidR="00367DED">
        <w:t>f</w:t>
      </w:r>
      <w:r w:rsidRPr="00204455">
        <w:t xml:space="preserve">oreign </w:t>
      </w:r>
      <w:r w:rsidR="00367DED">
        <w:t>assets and l</w:t>
      </w:r>
      <w:r w:rsidRPr="00204455">
        <w:t xml:space="preserve">iabilities, 1970–2004." </w:t>
      </w:r>
      <w:r w:rsidRPr="00F04A02">
        <w:rPr>
          <w:i/>
        </w:rPr>
        <w:t>Journal of international Economics</w:t>
      </w:r>
      <w:r w:rsidRPr="00204455">
        <w:t>, 73(2), 223-50.</w:t>
      </w:r>
    </w:p>
    <w:p w14:paraId="015A4119" w14:textId="7C737228" w:rsidR="00814277" w:rsidRDefault="00814277" w:rsidP="00204455">
      <w:pPr>
        <w:pStyle w:val="reading"/>
      </w:pPr>
      <w:r w:rsidRPr="00204455">
        <w:t>Schin</w:t>
      </w:r>
      <w:r w:rsidR="00367DED">
        <w:t>dler, Martin, 2008, "Measuring financial integration: A new data set</w:t>
      </w:r>
      <w:r w:rsidRPr="00204455">
        <w:t>"</w:t>
      </w:r>
      <w:r w:rsidR="00367DED">
        <w:t>,</w:t>
      </w:r>
      <w:r w:rsidRPr="00204455">
        <w:t xml:space="preserve"> </w:t>
      </w:r>
      <w:r w:rsidRPr="00367DED">
        <w:rPr>
          <w:i/>
        </w:rPr>
        <w:t>IMF Staff Papers</w:t>
      </w:r>
      <w:r w:rsidR="00204455">
        <w:t>, 56(1), 222</w:t>
      </w:r>
      <w:r w:rsidR="00367DED">
        <w:t>.</w:t>
      </w:r>
    </w:p>
    <w:p w14:paraId="7E801446" w14:textId="4428F954" w:rsidR="00204455" w:rsidRPr="00204455" w:rsidRDefault="00204455" w:rsidP="00204455">
      <w:pPr>
        <w:pStyle w:val="reading"/>
      </w:pPr>
      <w:r w:rsidRPr="00204455">
        <w:t>Timmer, Mar</w:t>
      </w:r>
      <w:r w:rsidR="00367DED">
        <w:t>cel and AA Erumban, 2012, "The world input-output database (Wiod): Contents, sources and methods</w:t>
      </w:r>
      <w:r w:rsidRPr="00204455">
        <w:t>"</w:t>
      </w:r>
      <w:r w:rsidR="00367DED">
        <w:t>,</w:t>
      </w:r>
      <w:r w:rsidRPr="00204455">
        <w:t xml:space="preserve"> WIOD Background document available at www. wiod. org.</w:t>
      </w:r>
    </w:p>
    <w:p w14:paraId="46689139" w14:textId="77777777" w:rsidR="000A17C6" w:rsidRPr="002059E3" w:rsidRDefault="000A17C6" w:rsidP="001C648C">
      <w:pPr>
        <w:rPr>
          <w:rStyle w:val="StyleFangSongGB231210pt"/>
          <w:rFonts w:ascii="华文细黑" w:eastAsia="华文细黑" w:hAnsi="华文细黑"/>
          <w:b/>
          <w:lang w:eastAsia="zh-CN"/>
        </w:rPr>
      </w:pPr>
    </w:p>
    <w:sectPr w:rsidR="000A17C6" w:rsidRPr="002059E3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9899B" w14:textId="77777777" w:rsidR="008436DC" w:rsidRDefault="008436DC">
      <w:r>
        <w:separator/>
      </w:r>
    </w:p>
  </w:endnote>
  <w:endnote w:type="continuationSeparator" w:id="0">
    <w:p w14:paraId="525CA1FD" w14:textId="77777777" w:rsidR="008436DC" w:rsidRDefault="0084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黑体">
    <w:altName w:val="Arial Unicode MS"/>
    <w:charset w:val="50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C3D8C" w14:textId="77777777" w:rsidR="00494471" w:rsidRDefault="00494471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3C33">
      <w:rPr>
        <w:rStyle w:val="a4"/>
        <w:noProof/>
      </w:rPr>
      <w:t>6</w:t>
    </w:r>
    <w:r>
      <w:rPr>
        <w:rStyle w:val="a4"/>
      </w:rPr>
      <w:fldChar w:fldCharType="end"/>
    </w:r>
  </w:p>
  <w:p w14:paraId="33A1E666" w14:textId="77777777" w:rsidR="00494471" w:rsidRDefault="004944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6CCD6" w14:textId="77777777" w:rsidR="008436DC" w:rsidRDefault="008436DC">
      <w:r>
        <w:separator/>
      </w:r>
    </w:p>
  </w:footnote>
  <w:footnote w:type="continuationSeparator" w:id="0">
    <w:p w14:paraId="07A81DB9" w14:textId="77777777" w:rsidR="008436DC" w:rsidRDefault="0084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EEE62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617141"/>
    <w:multiLevelType w:val="hybridMultilevel"/>
    <w:tmpl w:val="5962A1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61C1E"/>
    <w:multiLevelType w:val="hybridMultilevel"/>
    <w:tmpl w:val="75B4027A"/>
    <w:lvl w:ilvl="0" w:tplc="6494067A">
      <w:start w:val="1"/>
      <w:numFmt w:val="decimal"/>
      <w:pStyle w:val="reading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96AED"/>
    <w:multiLevelType w:val="hybridMultilevel"/>
    <w:tmpl w:val="CDE44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87A4C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F421EB"/>
    <w:multiLevelType w:val="hybridMultilevel"/>
    <w:tmpl w:val="C01A1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F0AF5"/>
    <w:multiLevelType w:val="hybridMultilevel"/>
    <w:tmpl w:val="0E7A9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D30D9D"/>
    <w:multiLevelType w:val="hybridMultilevel"/>
    <w:tmpl w:val="FA149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A136D"/>
    <w:multiLevelType w:val="hybridMultilevel"/>
    <w:tmpl w:val="FAF2B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C0ADF"/>
    <w:multiLevelType w:val="hybridMultilevel"/>
    <w:tmpl w:val="778CDC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D50202"/>
    <w:multiLevelType w:val="hybridMultilevel"/>
    <w:tmpl w:val="DABC00D2"/>
    <w:lvl w:ilvl="0" w:tplc="DE5CE8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1687614"/>
    <w:multiLevelType w:val="hybridMultilevel"/>
    <w:tmpl w:val="7D8CFA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6541249"/>
    <w:multiLevelType w:val="hybridMultilevel"/>
    <w:tmpl w:val="23AE124C"/>
    <w:lvl w:ilvl="0" w:tplc="B268C7A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79691F"/>
    <w:multiLevelType w:val="hybridMultilevel"/>
    <w:tmpl w:val="229C11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13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0"/>
  </w:num>
  <w:num w:numId="13">
    <w:abstractNumId w:val="1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52"/>
    <w:rsid w:val="000018AC"/>
    <w:rsid w:val="00017ABA"/>
    <w:rsid w:val="0003247F"/>
    <w:rsid w:val="00040C1A"/>
    <w:rsid w:val="00056BC9"/>
    <w:rsid w:val="0007110D"/>
    <w:rsid w:val="00073F6A"/>
    <w:rsid w:val="00081009"/>
    <w:rsid w:val="00087BB7"/>
    <w:rsid w:val="00091E25"/>
    <w:rsid w:val="000946D4"/>
    <w:rsid w:val="00096552"/>
    <w:rsid w:val="000A091A"/>
    <w:rsid w:val="000A17C6"/>
    <w:rsid w:val="000A1C9C"/>
    <w:rsid w:val="000A27C9"/>
    <w:rsid w:val="000A4ADC"/>
    <w:rsid w:val="000A7E52"/>
    <w:rsid w:val="000B7268"/>
    <w:rsid w:val="000B77B2"/>
    <w:rsid w:val="000C118F"/>
    <w:rsid w:val="000C1309"/>
    <w:rsid w:val="000C25E9"/>
    <w:rsid w:val="000C3E1E"/>
    <w:rsid w:val="000C4AA6"/>
    <w:rsid w:val="000D2469"/>
    <w:rsid w:val="000D54C1"/>
    <w:rsid w:val="000D69DC"/>
    <w:rsid w:val="000D743B"/>
    <w:rsid w:val="000E2A6A"/>
    <w:rsid w:val="000E3B81"/>
    <w:rsid w:val="00101784"/>
    <w:rsid w:val="00102108"/>
    <w:rsid w:val="001024A0"/>
    <w:rsid w:val="00107B80"/>
    <w:rsid w:val="00110B12"/>
    <w:rsid w:val="00113135"/>
    <w:rsid w:val="001153F6"/>
    <w:rsid w:val="0012130C"/>
    <w:rsid w:val="001214ED"/>
    <w:rsid w:val="00121DD1"/>
    <w:rsid w:val="00121E5C"/>
    <w:rsid w:val="001233AA"/>
    <w:rsid w:val="00123F76"/>
    <w:rsid w:val="00135987"/>
    <w:rsid w:val="00136D6F"/>
    <w:rsid w:val="0014122A"/>
    <w:rsid w:val="00141B9B"/>
    <w:rsid w:val="00154C51"/>
    <w:rsid w:val="00154D70"/>
    <w:rsid w:val="0015707F"/>
    <w:rsid w:val="001607C4"/>
    <w:rsid w:val="001626D6"/>
    <w:rsid w:val="00176921"/>
    <w:rsid w:val="001836DD"/>
    <w:rsid w:val="001902EB"/>
    <w:rsid w:val="001920DE"/>
    <w:rsid w:val="001A0280"/>
    <w:rsid w:val="001A0BE1"/>
    <w:rsid w:val="001A16BC"/>
    <w:rsid w:val="001A1ED3"/>
    <w:rsid w:val="001A65E3"/>
    <w:rsid w:val="001A695A"/>
    <w:rsid w:val="001B4D3F"/>
    <w:rsid w:val="001B65E4"/>
    <w:rsid w:val="001B719A"/>
    <w:rsid w:val="001C648C"/>
    <w:rsid w:val="001D43EE"/>
    <w:rsid w:val="001D4B6F"/>
    <w:rsid w:val="001D5100"/>
    <w:rsid w:val="001E0F30"/>
    <w:rsid w:val="001E1338"/>
    <w:rsid w:val="001E5216"/>
    <w:rsid w:val="001F06E1"/>
    <w:rsid w:val="001F79F3"/>
    <w:rsid w:val="00200920"/>
    <w:rsid w:val="00204455"/>
    <w:rsid w:val="002059E3"/>
    <w:rsid w:val="0020707D"/>
    <w:rsid w:val="002217A1"/>
    <w:rsid w:val="00221B6B"/>
    <w:rsid w:val="00221EFF"/>
    <w:rsid w:val="00237F37"/>
    <w:rsid w:val="002448FD"/>
    <w:rsid w:val="0024531F"/>
    <w:rsid w:val="002457DB"/>
    <w:rsid w:val="00246CBD"/>
    <w:rsid w:val="002479C3"/>
    <w:rsid w:val="00274B93"/>
    <w:rsid w:val="0028216A"/>
    <w:rsid w:val="00285EF7"/>
    <w:rsid w:val="00291A3A"/>
    <w:rsid w:val="0029266A"/>
    <w:rsid w:val="00297289"/>
    <w:rsid w:val="002A0304"/>
    <w:rsid w:val="002A4F8F"/>
    <w:rsid w:val="002A7BD4"/>
    <w:rsid w:val="002B6739"/>
    <w:rsid w:val="002B6F55"/>
    <w:rsid w:val="002B790D"/>
    <w:rsid w:val="002B793B"/>
    <w:rsid w:val="002C0496"/>
    <w:rsid w:val="002C18C7"/>
    <w:rsid w:val="002C46C6"/>
    <w:rsid w:val="002C6644"/>
    <w:rsid w:val="002C6A4D"/>
    <w:rsid w:val="002C76DA"/>
    <w:rsid w:val="002D0006"/>
    <w:rsid w:val="002D030E"/>
    <w:rsid w:val="002D25D5"/>
    <w:rsid w:val="002D47CE"/>
    <w:rsid w:val="002D5045"/>
    <w:rsid w:val="002D5A60"/>
    <w:rsid w:val="002D62FC"/>
    <w:rsid w:val="002D63F6"/>
    <w:rsid w:val="002E1CA5"/>
    <w:rsid w:val="002F1B86"/>
    <w:rsid w:val="002F2951"/>
    <w:rsid w:val="00303117"/>
    <w:rsid w:val="00303B29"/>
    <w:rsid w:val="003046B1"/>
    <w:rsid w:val="00311458"/>
    <w:rsid w:val="003144FE"/>
    <w:rsid w:val="003257B5"/>
    <w:rsid w:val="00332AC7"/>
    <w:rsid w:val="00353A56"/>
    <w:rsid w:val="00363792"/>
    <w:rsid w:val="00367DED"/>
    <w:rsid w:val="003708A7"/>
    <w:rsid w:val="00373BB4"/>
    <w:rsid w:val="00373EAC"/>
    <w:rsid w:val="00375746"/>
    <w:rsid w:val="0039400E"/>
    <w:rsid w:val="003A3B76"/>
    <w:rsid w:val="003B1910"/>
    <w:rsid w:val="003C7C6A"/>
    <w:rsid w:val="003D228D"/>
    <w:rsid w:val="003E11D7"/>
    <w:rsid w:val="003E7AF2"/>
    <w:rsid w:val="003F00D6"/>
    <w:rsid w:val="00406098"/>
    <w:rsid w:val="004067C6"/>
    <w:rsid w:val="00407646"/>
    <w:rsid w:val="00420D41"/>
    <w:rsid w:val="00421398"/>
    <w:rsid w:val="004320A5"/>
    <w:rsid w:val="004421D4"/>
    <w:rsid w:val="00443986"/>
    <w:rsid w:val="004478E0"/>
    <w:rsid w:val="00451066"/>
    <w:rsid w:val="0046056B"/>
    <w:rsid w:val="00460588"/>
    <w:rsid w:val="004624EA"/>
    <w:rsid w:val="00463CDF"/>
    <w:rsid w:val="0046483A"/>
    <w:rsid w:val="00483AD8"/>
    <w:rsid w:val="00494471"/>
    <w:rsid w:val="004A0D56"/>
    <w:rsid w:val="004A1F4F"/>
    <w:rsid w:val="004C46F8"/>
    <w:rsid w:val="004C52FE"/>
    <w:rsid w:val="004C57BF"/>
    <w:rsid w:val="004C5E2B"/>
    <w:rsid w:val="004D4F10"/>
    <w:rsid w:val="004E599A"/>
    <w:rsid w:val="004F34EA"/>
    <w:rsid w:val="004F43B0"/>
    <w:rsid w:val="004F5A3E"/>
    <w:rsid w:val="00501364"/>
    <w:rsid w:val="00503C67"/>
    <w:rsid w:val="00505ED7"/>
    <w:rsid w:val="00512C9B"/>
    <w:rsid w:val="005133A9"/>
    <w:rsid w:val="00515851"/>
    <w:rsid w:val="00521827"/>
    <w:rsid w:val="00532276"/>
    <w:rsid w:val="005359A1"/>
    <w:rsid w:val="0054510B"/>
    <w:rsid w:val="0055247E"/>
    <w:rsid w:val="0055380B"/>
    <w:rsid w:val="00554099"/>
    <w:rsid w:val="0055574A"/>
    <w:rsid w:val="0055597B"/>
    <w:rsid w:val="00555DB0"/>
    <w:rsid w:val="00557B2A"/>
    <w:rsid w:val="00561572"/>
    <w:rsid w:val="00567B6B"/>
    <w:rsid w:val="00570437"/>
    <w:rsid w:val="005710A1"/>
    <w:rsid w:val="005713D9"/>
    <w:rsid w:val="0058054D"/>
    <w:rsid w:val="00587893"/>
    <w:rsid w:val="00590118"/>
    <w:rsid w:val="00592B68"/>
    <w:rsid w:val="005E3A70"/>
    <w:rsid w:val="005F16C3"/>
    <w:rsid w:val="00605663"/>
    <w:rsid w:val="00613756"/>
    <w:rsid w:val="00625249"/>
    <w:rsid w:val="006471D4"/>
    <w:rsid w:val="0065567A"/>
    <w:rsid w:val="00661270"/>
    <w:rsid w:val="00665502"/>
    <w:rsid w:val="00673B7D"/>
    <w:rsid w:val="006740AE"/>
    <w:rsid w:val="006742DD"/>
    <w:rsid w:val="00675024"/>
    <w:rsid w:val="00675462"/>
    <w:rsid w:val="00680628"/>
    <w:rsid w:val="00685186"/>
    <w:rsid w:val="00694F66"/>
    <w:rsid w:val="006A3797"/>
    <w:rsid w:val="006A6D58"/>
    <w:rsid w:val="006B1A95"/>
    <w:rsid w:val="006B291E"/>
    <w:rsid w:val="006B6E19"/>
    <w:rsid w:val="006C7404"/>
    <w:rsid w:val="006C767B"/>
    <w:rsid w:val="006D0800"/>
    <w:rsid w:val="006D3749"/>
    <w:rsid w:val="006E401A"/>
    <w:rsid w:val="006F081A"/>
    <w:rsid w:val="006F4EB7"/>
    <w:rsid w:val="006F5E53"/>
    <w:rsid w:val="00701DDF"/>
    <w:rsid w:val="00711396"/>
    <w:rsid w:val="00711CDD"/>
    <w:rsid w:val="00711FE5"/>
    <w:rsid w:val="007216E5"/>
    <w:rsid w:val="0072567A"/>
    <w:rsid w:val="007265FB"/>
    <w:rsid w:val="00730D40"/>
    <w:rsid w:val="007328E6"/>
    <w:rsid w:val="00741371"/>
    <w:rsid w:val="00751446"/>
    <w:rsid w:val="007514C4"/>
    <w:rsid w:val="0075218D"/>
    <w:rsid w:val="007521A1"/>
    <w:rsid w:val="00755C2E"/>
    <w:rsid w:val="00763FAD"/>
    <w:rsid w:val="007702A9"/>
    <w:rsid w:val="00770C42"/>
    <w:rsid w:val="0077239D"/>
    <w:rsid w:val="00775E6F"/>
    <w:rsid w:val="007819C5"/>
    <w:rsid w:val="007905DF"/>
    <w:rsid w:val="00796CB1"/>
    <w:rsid w:val="007A1666"/>
    <w:rsid w:val="007A46E4"/>
    <w:rsid w:val="007A4AEB"/>
    <w:rsid w:val="007A4B68"/>
    <w:rsid w:val="007C4047"/>
    <w:rsid w:val="007C48A9"/>
    <w:rsid w:val="007C7AB2"/>
    <w:rsid w:val="007D02D0"/>
    <w:rsid w:val="007D499F"/>
    <w:rsid w:val="007D4DA5"/>
    <w:rsid w:val="007D6BE9"/>
    <w:rsid w:val="007E64BB"/>
    <w:rsid w:val="007E74DA"/>
    <w:rsid w:val="00805915"/>
    <w:rsid w:val="00811896"/>
    <w:rsid w:val="00814277"/>
    <w:rsid w:val="008174F6"/>
    <w:rsid w:val="00827B80"/>
    <w:rsid w:val="0083124D"/>
    <w:rsid w:val="00834076"/>
    <w:rsid w:val="00834DD9"/>
    <w:rsid w:val="00835533"/>
    <w:rsid w:val="00841003"/>
    <w:rsid w:val="008436DC"/>
    <w:rsid w:val="00844469"/>
    <w:rsid w:val="008500F5"/>
    <w:rsid w:val="00861F26"/>
    <w:rsid w:val="00863791"/>
    <w:rsid w:val="008652B0"/>
    <w:rsid w:val="008656FD"/>
    <w:rsid w:val="008658C6"/>
    <w:rsid w:val="00867395"/>
    <w:rsid w:val="00867EC1"/>
    <w:rsid w:val="008715FC"/>
    <w:rsid w:val="00876C9A"/>
    <w:rsid w:val="00883955"/>
    <w:rsid w:val="00883BB1"/>
    <w:rsid w:val="0088794B"/>
    <w:rsid w:val="00893097"/>
    <w:rsid w:val="008956B5"/>
    <w:rsid w:val="008973B7"/>
    <w:rsid w:val="00897FAC"/>
    <w:rsid w:val="008B4040"/>
    <w:rsid w:val="008B5CBF"/>
    <w:rsid w:val="008C1435"/>
    <w:rsid w:val="008C455C"/>
    <w:rsid w:val="008C7C8A"/>
    <w:rsid w:val="008D162C"/>
    <w:rsid w:val="008D1C2A"/>
    <w:rsid w:val="008D3842"/>
    <w:rsid w:val="008D5458"/>
    <w:rsid w:val="008D55F5"/>
    <w:rsid w:val="008E4628"/>
    <w:rsid w:val="008E5B11"/>
    <w:rsid w:val="008F0B2D"/>
    <w:rsid w:val="008F118B"/>
    <w:rsid w:val="008F3570"/>
    <w:rsid w:val="00907638"/>
    <w:rsid w:val="00910338"/>
    <w:rsid w:val="009123FF"/>
    <w:rsid w:val="00915741"/>
    <w:rsid w:val="009204FF"/>
    <w:rsid w:val="00920BF5"/>
    <w:rsid w:val="0092553D"/>
    <w:rsid w:val="0092792B"/>
    <w:rsid w:val="00932081"/>
    <w:rsid w:val="00945717"/>
    <w:rsid w:val="00952AF6"/>
    <w:rsid w:val="0095607F"/>
    <w:rsid w:val="00960877"/>
    <w:rsid w:val="00960D09"/>
    <w:rsid w:val="00961576"/>
    <w:rsid w:val="009752DB"/>
    <w:rsid w:val="009822BB"/>
    <w:rsid w:val="009835FC"/>
    <w:rsid w:val="00986721"/>
    <w:rsid w:val="009A1996"/>
    <w:rsid w:val="009A3424"/>
    <w:rsid w:val="009A560A"/>
    <w:rsid w:val="009A7E75"/>
    <w:rsid w:val="009C3053"/>
    <w:rsid w:val="009C57C1"/>
    <w:rsid w:val="009D1B02"/>
    <w:rsid w:val="009D24A7"/>
    <w:rsid w:val="009D36C9"/>
    <w:rsid w:val="009E6886"/>
    <w:rsid w:val="009E6E52"/>
    <w:rsid w:val="00A06424"/>
    <w:rsid w:val="00A125B4"/>
    <w:rsid w:val="00A17507"/>
    <w:rsid w:val="00A205F7"/>
    <w:rsid w:val="00A258CC"/>
    <w:rsid w:val="00A2763B"/>
    <w:rsid w:val="00A319BA"/>
    <w:rsid w:val="00A32886"/>
    <w:rsid w:val="00A32E77"/>
    <w:rsid w:val="00A33F64"/>
    <w:rsid w:val="00A4549D"/>
    <w:rsid w:val="00A4563E"/>
    <w:rsid w:val="00A50A48"/>
    <w:rsid w:val="00A518B9"/>
    <w:rsid w:val="00A51E43"/>
    <w:rsid w:val="00A52DF0"/>
    <w:rsid w:val="00A55668"/>
    <w:rsid w:val="00A63097"/>
    <w:rsid w:val="00A64C76"/>
    <w:rsid w:val="00A65D0A"/>
    <w:rsid w:val="00A759E2"/>
    <w:rsid w:val="00A773FA"/>
    <w:rsid w:val="00A82E58"/>
    <w:rsid w:val="00A84FD1"/>
    <w:rsid w:val="00A85035"/>
    <w:rsid w:val="00A9267A"/>
    <w:rsid w:val="00A95D08"/>
    <w:rsid w:val="00AA04C1"/>
    <w:rsid w:val="00AA6628"/>
    <w:rsid w:val="00AA6EEE"/>
    <w:rsid w:val="00AB0307"/>
    <w:rsid w:val="00AB7097"/>
    <w:rsid w:val="00AB7149"/>
    <w:rsid w:val="00AC51B4"/>
    <w:rsid w:val="00AD0056"/>
    <w:rsid w:val="00AD18E8"/>
    <w:rsid w:val="00AD25A9"/>
    <w:rsid w:val="00AD5150"/>
    <w:rsid w:val="00AD7AD6"/>
    <w:rsid w:val="00AE1F30"/>
    <w:rsid w:val="00AE5C71"/>
    <w:rsid w:val="00AE6951"/>
    <w:rsid w:val="00AF0C6D"/>
    <w:rsid w:val="00AF7620"/>
    <w:rsid w:val="00B1249B"/>
    <w:rsid w:val="00B1400B"/>
    <w:rsid w:val="00B23A27"/>
    <w:rsid w:val="00B32B22"/>
    <w:rsid w:val="00B359DF"/>
    <w:rsid w:val="00B37518"/>
    <w:rsid w:val="00B42841"/>
    <w:rsid w:val="00B558B1"/>
    <w:rsid w:val="00B569DC"/>
    <w:rsid w:val="00B57322"/>
    <w:rsid w:val="00B7374F"/>
    <w:rsid w:val="00B814BB"/>
    <w:rsid w:val="00B85AFD"/>
    <w:rsid w:val="00B906B7"/>
    <w:rsid w:val="00B96D69"/>
    <w:rsid w:val="00B97CC8"/>
    <w:rsid w:val="00BA5938"/>
    <w:rsid w:val="00BB5449"/>
    <w:rsid w:val="00BB7204"/>
    <w:rsid w:val="00BC00DC"/>
    <w:rsid w:val="00BD0CDD"/>
    <w:rsid w:val="00BD6A61"/>
    <w:rsid w:val="00BE1612"/>
    <w:rsid w:val="00BE2F51"/>
    <w:rsid w:val="00BF69E1"/>
    <w:rsid w:val="00C011ED"/>
    <w:rsid w:val="00C125FE"/>
    <w:rsid w:val="00C143EF"/>
    <w:rsid w:val="00C25292"/>
    <w:rsid w:val="00C26A3C"/>
    <w:rsid w:val="00C362C7"/>
    <w:rsid w:val="00C36382"/>
    <w:rsid w:val="00C375F4"/>
    <w:rsid w:val="00C505F6"/>
    <w:rsid w:val="00C618B5"/>
    <w:rsid w:val="00C63C33"/>
    <w:rsid w:val="00C66159"/>
    <w:rsid w:val="00C80309"/>
    <w:rsid w:val="00C8399F"/>
    <w:rsid w:val="00C9358C"/>
    <w:rsid w:val="00C95252"/>
    <w:rsid w:val="00C95B9E"/>
    <w:rsid w:val="00C96761"/>
    <w:rsid w:val="00CA588A"/>
    <w:rsid w:val="00CB39D0"/>
    <w:rsid w:val="00CB491B"/>
    <w:rsid w:val="00CB5EF5"/>
    <w:rsid w:val="00CB6499"/>
    <w:rsid w:val="00CB731F"/>
    <w:rsid w:val="00CC16FC"/>
    <w:rsid w:val="00CE1BD0"/>
    <w:rsid w:val="00CE31C9"/>
    <w:rsid w:val="00CF2ABB"/>
    <w:rsid w:val="00CF6BBC"/>
    <w:rsid w:val="00CF7697"/>
    <w:rsid w:val="00D0076B"/>
    <w:rsid w:val="00D017A6"/>
    <w:rsid w:val="00D22299"/>
    <w:rsid w:val="00D257FE"/>
    <w:rsid w:val="00D266E2"/>
    <w:rsid w:val="00D40AA4"/>
    <w:rsid w:val="00D41182"/>
    <w:rsid w:val="00D421C2"/>
    <w:rsid w:val="00D46FB6"/>
    <w:rsid w:val="00D54E18"/>
    <w:rsid w:val="00D83D13"/>
    <w:rsid w:val="00D85DD5"/>
    <w:rsid w:val="00D95DEA"/>
    <w:rsid w:val="00D97C80"/>
    <w:rsid w:val="00DA56F0"/>
    <w:rsid w:val="00DA796F"/>
    <w:rsid w:val="00DB70D7"/>
    <w:rsid w:val="00DC13E1"/>
    <w:rsid w:val="00DC672A"/>
    <w:rsid w:val="00DD1CB1"/>
    <w:rsid w:val="00DD2DCA"/>
    <w:rsid w:val="00DD4E89"/>
    <w:rsid w:val="00DD53D2"/>
    <w:rsid w:val="00DD720F"/>
    <w:rsid w:val="00DE1A20"/>
    <w:rsid w:val="00DE2D11"/>
    <w:rsid w:val="00DE5346"/>
    <w:rsid w:val="00DF7F59"/>
    <w:rsid w:val="00E01CDE"/>
    <w:rsid w:val="00E06982"/>
    <w:rsid w:val="00E07117"/>
    <w:rsid w:val="00E25BC0"/>
    <w:rsid w:val="00E30FA8"/>
    <w:rsid w:val="00E31042"/>
    <w:rsid w:val="00E314BF"/>
    <w:rsid w:val="00E568D6"/>
    <w:rsid w:val="00E56D42"/>
    <w:rsid w:val="00E61796"/>
    <w:rsid w:val="00E64274"/>
    <w:rsid w:val="00E67761"/>
    <w:rsid w:val="00E84662"/>
    <w:rsid w:val="00E9617E"/>
    <w:rsid w:val="00EA4807"/>
    <w:rsid w:val="00EA51E4"/>
    <w:rsid w:val="00EC5478"/>
    <w:rsid w:val="00EC606C"/>
    <w:rsid w:val="00EE2BBA"/>
    <w:rsid w:val="00EE5A8F"/>
    <w:rsid w:val="00EF1015"/>
    <w:rsid w:val="00F018C0"/>
    <w:rsid w:val="00F02A88"/>
    <w:rsid w:val="00F02C23"/>
    <w:rsid w:val="00F03AE7"/>
    <w:rsid w:val="00F04A02"/>
    <w:rsid w:val="00F10473"/>
    <w:rsid w:val="00F13BB2"/>
    <w:rsid w:val="00F30140"/>
    <w:rsid w:val="00F3021A"/>
    <w:rsid w:val="00F40A64"/>
    <w:rsid w:val="00F433A5"/>
    <w:rsid w:val="00F5152D"/>
    <w:rsid w:val="00F537D6"/>
    <w:rsid w:val="00F539C8"/>
    <w:rsid w:val="00F62025"/>
    <w:rsid w:val="00F6266D"/>
    <w:rsid w:val="00F6701F"/>
    <w:rsid w:val="00F703FB"/>
    <w:rsid w:val="00F76423"/>
    <w:rsid w:val="00F82E97"/>
    <w:rsid w:val="00F85C59"/>
    <w:rsid w:val="00F91838"/>
    <w:rsid w:val="00FA3CA9"/>
    <w:rsid w:val="00FA4EC3"/>
    <w:rsid w:val="00FA5161"/>
    <w:rsid w:val="00FA5D1E"/>
    <w:rsid w:val="00FA7CA6"/>
    <w:rsid w:val="00FA7E4B"/>
    <w:rsid w:val="00FB1939"/>
    <w:rsid w:val="00FB7746"/>
    <w:rsid w:val="00FC0550"/>
    <w:rsid w:val="00FC3611"/>
    <w:rsid w:val="00FC3B69"/>
    <w:rsid w:val="00FD07A2"/>
    <w:rsid w:val="00FE217C"/>
    <w:rsid w:val="00FE3E82"/>
    <w:rsid w:val="00FE48C1"/>
    <w:rsid w:val="00FE5CE3"/>
    <w:rsid w:val="00FF18CF"/>
    <w:rsid w:val="00FF3943"/>
    <w:rsid w:val="00FF54E7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1CF14"/>
  <w15:docId w15:val="{DBC15E14-2F40-4E44-9AFE-8B1709EE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/>
    </w:pPr>
    <w:rPr>
      <w:sz w:val="24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Helvetica Black" w:hAnsi="Helvetica Black"/>
      <w:sz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before="0"/>
    </w:pPr>
    <w:rPr>
      <w:sz w:val="22"/>
    </w:rPr>
  </w:style>
  <w:style w:type="paragraph" w:styleId="a7">
    <w:name w:val="Body Text Indent"/>
    <w:basedOn w:val="a"/>
    <w:pPr>
      <w:ind w:left="720"/>
    </w:pPr>
  </w:style>
  <w:style w:type="character" w:styleId="a8">
    <w:name w:val="Emphasis"/>
    <w:qFormat/>
    <w:rPr>
      <w:i/>
      <w:iCs/>
    </w:rPr>
  </w:style>
  <w:style w:type="paragraph" w:styleId="a9">
    <w:name w:val="Balloon Text"/>
    <w:basedOn w:val="a"/>
    <w:semiHidden/>
    <w:rsid w:val="00861F26"/>
    <w:rPr>
      <w:sz w:val="18"/>
      <w:szCs w:val="18"/>
    </w:rPr>
  </w:style>
  <w:style w:type="character" w:customStyle="1" w:styleId="StyleFangSongGB231210pt">
    <w:name w:val="Style FangSong_GB2312 10 pt"/>
    <w:rsid w:val="00863791"/>
    <w:rPr>
      <w:rFonts w:ascii="仿宋_GB2312" w:eastAsia="仿宋_GB2312" w:hAnsi="仿宋_GB2312"/>
      <w:sz w:val="24"/>
    </w:rPr>
  </w:style>
  <w:style w:type="table" w:styleId="aa">
    <w:name w:val="Table Grid"/>
    <w:basedOn w:val="a1"/>
    <w:uiPriority w:val="59"/>
    <w:rsid w:val="000E2A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a1"/>
    <w:uiPriority w:val="60"/>
    <w:rsid w:val="003708A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gsctc1">
    <w:name w:val="gs_ctc1"/>
    <w:rsid w:val="00040C1A"/>
    <w:rPr>
      <w:b/>
      <w:bCs/>
      <w:color w:val="0000CC"/>
      <w:sz w:val="20"/>
      <w:szCs w:val="20"/>
    </w:rPr>
  </w:style>
  <w:style w:type="character" w:customStyle="1" w:styleId="gsggsgsfl">
    <w:name w:val="gs_ggs gs_fl"/>
    <w:basedOn w:val="a0"/>
    <w:rsid w:val="00040C1A"/>
  </w:style>
  <w:style w:type="character" w:customStyle="1" w:styleId="gsctg1">
    <w:name w:val="gs_ctg1"/>
    <w:rsid w:val="00040C1A"/>
    <w:rPr>
      <w:b/>
      <w:bCs/>
      <w:color w:val="7777CC"/>
      <w:sz w:val="24"/>
      <w:szCs w:val="24"/>
    </w:rPr>
  </w:style>
  <w:style w:type="character" w:customStyle="1" w:styleId="gsa1">
    <w:name w:val="gs_a1"/>
    <w:rsid w:val="00040C1A"/>
    <w:rPr>
      <w:color w:val="008000"/>
    </w:rPr>
  </w:style>
  <w:style w:type="paragraph" w:customStyle="1" w:styleId="Default">
    <w:name w:val="Default"/>
    <w:rsid w:val="002D0006"/>
    <w:pPr>
      <w:widowControl w:val="0"/>
      <w:autoSpaceDE w:val="0"/>
      <w:autoSpaceDN w:val="0"/>
      <w:adjustRightInd w:val="0"/>
    </w:pPr>
    <w:rPr>
      <w:color w:val="000000"/>
      <w:sz w:val="24"/>
      <w:szCs w:val="24"/>
      <w:lang w:bidi="th-TH"/>
    </w:rPr>
  </w:style>
  <w:style w:type="character" w:styleId="ab">
    <w:name w:val="FollowedHyperlink"/>
    <w:rsid w:val="006E401A"/>
    <w:rPr>
      <w:color w:val="800080"/>
      <w:u w:val="single"/>
    </w:rPr>
  </w:style>
  <w:style w:type="character" w:styleId="ac">
    <w:name w:val="annotation reference"/>
    <w:semiHidden/>
    <w:rsid w:val="0075218D"/>
    <w:rPr>
      <w:sz w:val="21"/>
      <w:szCs w:val="21"/>
    </w:rPr>
  </w:style>
  <w:style w:type="paragraph" w:styleId="ad">
    <w:name w:val="annotation text"/>
    <w:basedOn w:val="a"/>
    <w:semiHidden/>
    <w:rsid w:val="0075218D"/>
  </w:style>
  <w:style w:type="paragraph" w:styleId="ae">
    <w:name w:val="annotation subject"/>
    <w:basedOn w:val="ad"/>
    <w:next w:val="ad"/>
    <w:semiHidden/>
    <w:rsid w:val="0075218D"/>
    <w:rPr>
      <w:b/>
      <w:bCs/>
    </w:rPr>
  </w:style>
  <w:style w:type="paragraph" w:styleId="af">
    <w:name w:val="header"/>
    <w:basedOn w:val="a"/>
    <w:link w:val="Char"/>
    <w:uiPriority w:val="99"/>
    <w:unhideWhenUsed/>
    <w:rsid w:val="001836DD"/>
    <w:pPr>
      <w:tabs>
        <w:tab w:val="center" w:pos="4320"/>
        <w:tab w:val="right" w:pos="8640"/>
      </w:tabs>
    </w:pPr>
    <w:rPr>
      <w:lang w:val="x-none"/>
    </w:rPr>
  </w:style>
  <w:style w:type="character" w:customStyle="1" w:styleId="Char">
    <w:name w:val="页眉 Char"/>
    <w:link w:val="af"/>
    <w:uiPriority w:val="99"/>
    <w:rsid w:val="001836DD"/>
    <w:rPr>
      <w:sz w:val="24"/>
      <w:lang w:eastAsia="en-US"/>
    </w:rPr>
  </w:style>
  <w:style w:type="paragraph" w:customStyle="1" w:styleId="-11">
    <w:name w:val="彩色列表 - 着色 11"/>
    <w:basedOn w:val="a"/>
    <w:uiPriority w:val="34"/>
    <w:qFormat/>
    <w:rsid w:val="00775E6F"/>
    <w:pPr>
      <w:ind w:left="720"/>
    </w:pPr>
  </w:style>
  <w:style w:type="paragraph" w:styleId="af0">
    <w:name w:val="Normal (Web)"/>
    <w:basedOn w:val="a"/>
    <w:uiPriority w:val="99"/>
    <w:semiHidden/>
    <w:unhideWhenUsed/>
    <w:rsid w:val="00876C9A"/>
    <w:pPr>
      <w:spacing w:before="100" w:beforeAutospacing="1" w:after="100" w:afterAutospacing="1"/>
    </w:pPr>
    <w:rPr>
      <w:rFonts w:ascii="宋体" w:hAnsi="宋体" w:cs="宋体"/>
      <w:szCs w:val="24"/>
      <w:lang w:eastAsia="zh-CN"/>
    </w:rPr>
  </w:style>
  <w:style w:type="character" w:customStyle="1" w:styleId="apple-converted-space">
    <w:name w:val="apple-converted-space"/>
    <w:basedOn w:val="a0"/>
    <w:rsid w:val="00EE5A8F"/>
  </w:style>
  <w:style w:type="paragraph" w:customStyle="1" w:styleId="4">
    <w:name w:val="国金4"/>
    <w:basedOn w:val="3"/>
    <w:link w:val="4Char"/>
    <w:qFormat/>
    <w:rsid w:val="002448FD"/>
    <w:pPr>
      <w:outlineLvl w:val="3"/>
    </w:pPr>
    <w:rPr>
      <w:sz w:val="21"/>
      <w:szCs w:val="21"/>
      <w:lang w:eastAsia="zh-CN"/>
    </w:rPr>
  </w:style>
  <w:style w:type="paragraph" w:customStyle="1" w:styleId="af1">
    <w:name w:val="摘要"/>
    <w:basedOn w:val="a"/>
    <w:link w:val="Char0"/>
    <w:qFormat/>
    <w:rsid w:val="00C143EF"/>
    <w:pPr>
      <w:widowControl w:val="0"/>
      <w:autoSpaceDE w:val="0"/>
      <w:autoSpaceDN w:val="0"/>
      <w:adjustRightInd w:val="0"/>
      <w:spacing w:before="0"/>
    </w:pPr>
    <w:rPr>
      <w:color w:val="767171"/>
      <w:sz w:val="21"/>
      <w:szCs w:val="24"/>
      <w:lang w:eastAsia="zh-CN"/>
    </w:rPr>
  </w:style>
  <w:style w:type="character" w:customStyle="1" w:styleId="3Char">
    <w:name w:val="标题 3 Char"/>
    <w:link w:val="3"/>
    <w:rsid w:val="002448FD"/>
    <w:rPr>
      <w:b/>
      <w:sz w:val="24"/>
      <w:lang w:eastAsia="en-US"/>
    </w:rPr>
  </w:style>
  <w:style w:type="character" w:customStyle="1" w:styleId="4Char">
    <w:name w:val="国金4 Char"/>
    <w:link w:val="4"/>
    <w:rsid w:val="002448FD"/>
    <w:rPr>
      <w:b/>
      <w:sz w:val="21"/>
      <w:szCs w:val="21"/>
      <w:lang w:eastAsia="en-US"/>
    </w:rPr>
  </w:style>
  <w:style w:type="paragraph" w:customStyle="1" w:styleId="reading">
    <w:name w:val="reading"/>
    <w:basedOn w:val="a"/>
    <w:link w:val="readingChar"/>
    <w:qFormat/>
    <w:rsid w:val="00867EC1"/>
    <w:pPr>
      <w:numPr>
        <w:numId w:val="9"/>
      </w:numPr>
    </w:pPr>
    <w:rPr>
      <w:rFonts w:ascii="Calibri" w:eastAsia="华文细黑" w:hAnsi="Calibri"/>
      <w:lang w:eastAsia="zh-CN"/>
    </w:rPr>
  </w:style>
  <w:style w:type="character" w:customStyle="1" w:styleId="Char0">
    <w:name w:val="摘要 Char"/>
    <w:link w:val="af1"/>
    <w:rsid w:val="00C143EF"/>
    <w:rPr>
      <w:color w:val="767171"/>
      <w:sz w:val="21"/>
      <w:szCs w:val="24"/>
    </w:rPr>
  </w:style>
  <w:style w:type="character" w:customStyle="1" w:styleId="readingChar">
    <w:name w:val="reading Char"/>
    <w:link w:val="reading"/>
    <w:rsid w:val="00867EC1"/>
    <w:rPr>
      <w:rFonts w:ascii="Calibri" w:eastAsia="华文细黑" w:hAnsi="Calibri"/>
      <w:sz w:val="24"/>
    </w:rPr>
  </w:style>
  <w:style w:type="paragraph" w:styleId="af2">
    <w:name w:val="List Paragraph"/>
    <w:basedOn w:val="a"/>
    <w:uiPriority w:val="34"/>
    <w:qFormat/>
    <w:rsid w:val="00FF39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8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9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3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9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1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9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127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1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15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562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149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4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159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604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246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27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14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6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8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2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2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15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99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09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459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819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249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054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808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0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70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sd2016if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7735-ED35-42D0-A46C-5806E7A3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NCDS</Company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NCDS</dc:creator>
  <cp:keywords/>
  <cp:lastModifiedBy>Xu WANG</cp:lastModifiedBy>
  <cp:revision>20</cp:revision>
  <cp:lastPrinted>2010-09-13T12:06:00Z</cp:lastPrinted>
  <dcterms:created xsi:type="dcterms:W3CDTF">2015-09-23T09:29:00Z</dcterms:created>
  <dcterms:modified xsi:type="dcterms:W3CDTF">2016-09-06T01:51:00Z</dcterms:modified>
</cp:coreProperties>
</file>