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7F727" w14:textId="77777777" w:rsidR="007068B9" w:rsidRDefault="00CB3853">
      <w:pPr>
        <w:jc w:val="center"/>
        <w:rPr>
          <w:rFonts w:ascii="黑体" w:eastAsia="黑体" w:hAnsi="黑体" w:cs="Times New Roman"/>
          <w:b/>
          <w:bCs/>
          <w:sz w:val="30"/>
          <w:szCs w:val="30"/>
          <w:u w:val="single"/>
        </w:rPr>
      </w:pPr>
      <w:r>
        <w:rPr>
          <w:rFonts w:ascii="黑体" w:eastAsia="黑体" w:hAnsi="黑体" w:cs="Times New Roman" w:hint="eastAsia"/>
          <w:b/>
          <w:bCs/>
          <w:sz w:val="30"/>
          <w:szCs w:val="30"/>
          <w:u w:val="single"/>
        </w:rPr>
        <w:t>代码说明</w:t>
      </w:r>
    </w:p>
    <w:p w14:paraId="2B1152DC" w14:textId="49307699" w:rsidR="007068B9" w:rsidRPr="00D41DDE" w:rsidRDefault="00EC4265">
      <w:pPr>
        <w:jc w:val="center"/>
        <w:rPr>
          <w:rFonts w:ascii="仿宋" w:eastAsia="仿宋" w:hAnsi="仿宋" w:cs="Times New Roman"/>
          <w:bCs/>
          <w:color w:val="000000"/>
          <w:kern w:val="44"/>
          <w:sz w:val="36"/>
          <w:szCs w:val="36"/>
          <w14:ligatures w14:val="none"/>
        </w:rPr>
      </w:pPr>
      <w:r w:rsidRPr="00EC4265">
        <w:rPr>
          <w:rFonts w:ascii="仿宋" w:eastAsia="仿宋" w:hAnsi="仿宋" w:cs="Times New Roman" w:hint="eastAsia"/>
          <w:bCs/>
          <w:color w:val="000000"/>
          <w:kern w:val="44"/>
          <w:sz w:val="36"/>
          <w:szCs w:val="36"/>
          <w14:ligatures w14:val="none"/>
        </w:rPr>
        <w:t>大城市对邻近小城市人口与土地空间错配的影响</w:t>
      </w:r>
    </w:p>
    <w:p w14:paraId="0C7D419B" w14:textId="77777777" w:rsidR="007068B9" w:rsidRPr="00D41DDE" w:rsidRDefault="00CB3853">
      <w:pPr>
        <w:jc w:val="center"/>
        <w:rPr>
          <w:rFonts w:ascii="楷体" w:eastAsia="楷体" w:hAnsi="楷体" w:cs="Times New Roman"/>
          <w:bCs/>
          <w:color w:val="000000"/>
          <w:kern w:val="44"/>
          <w:sz w:val="30"/>
          <w:szCs w:val="30"/>
          <w14:ligatures w14:val="none"/>
        </w:rPr>
      </w:pPr>
      <w:r w:rsidRPr="00D41DDE">
        <w:rPr>
          <w:rFonts w:ascii="楷体" w:eastAsia="楷体" w:hAnsi="楷体" w:cs="Times New Roman" w:hint="eastAsia"/>
          <w:bCs/>
          <w:color w:val="000000"/>
          <w:kern w:val="44"/>
          <w:sz w:val="30"/>
          <w:szCs w:val="30"/>
          <w14:ligatures w14:val="none"/>
        </w:rPr>
        <w:t xml:space="preserve">倪克金 </w:t>
      </w:r>
      <w:r w:rsidRPr="00D41DDE">
        <w:rPr>
          <w:rFonts w:ascii="楷体" w:eastAsia="楷体" w:hAnsi="楷体" w:cs="Times New Roman"/>
          <w:bCs/>
          <w:color w:val="000000"/>
          <w:kern w:val="44"/>
          <w:sz w:val="30"/>
          <w:szCs w:val="30"/>
          <w14:ligatures w14:val="none"/>
        </w:rPr>
        <w:t xml:space="preserve">  </w:t>
      </w:r>
      <w:proofErr w:type="gramStart"/>
      <w:r w:rsidRPr="00D41DDE">
        <w:rPr>
          <w:rFonts w:ascii="楷体" w:eastAsia="楷体" w:hAnsi="楷体" w:cs="Times New Roman" w:hint="eastAsia"/>
          <w:bCs/>
          <w:color w:val="000000"/>
          <w:kern w:val="44"/>
          <w:sz w:val="30"/>
          <w:szCs w:val="30"/>
          <w14:ligatures w14:val="none"/>
        </w:rPr>
        <w:t>刘修岩</w:t>
      </w:r>
      <w:proofErr w:type="gramEnd"/>
      <w:r w:rsidRPr="00D41DDE">
        <w:rPr>
          <w:rFonts w:ascii="楷体" w:eastAsia="楷体" w:hAnsi="楷体" w:cs="Times New Roman" w:hint="eastAsia"/>
          <w:bCs/>
          <w:color w:val="000000"/>
          <w:kern w:val="44"/>
          <w:sz w:val="30"/>
          <w:szCs w:val="30"/>
          <w14:ligatures w14:val="none"/>
        </w:rPr>
        <w:t xml:space="preserve"> </w:t>
      </w:r>
      <w:r w:rsidRPr="00D41DDE">
        <w:rPr>
          <w:rFonts w:ascii="楷体" w:eastAsia="楷体" w:hAnsi="楷体" w:cs="Times New Roman"/>
          <w:bCs/>
          <w:color w:val="000000"/>
          <w:kern w:val="44"/>
          <w:sz w:val="30"/>
          <w:szCs w:val="30"/>
          <w14:ligatures w14:val="none"/>
        </w:rPr>
        <w:t xml:space="preserve">  </w:t>
      </w:r>
      <w:r w:rsidRPr="00D41DDE">
        <w:rPr>
          <w:rFonts w:ascii="楷体" w:eastAsia="楷体" w:hAnsi="楷体" w:cs="Times New Roman" w:hint="eastAsia"/>
          <w:bCs/>
          <w:color w:val="000000"/>
          <w:kern w:val="44"/>
          <w:sz w:val="30"/>
          <w:szCs w:val="30"/>
          <w14:ligatures w14:val="none"/>
        </w:rPr>
        <w:t xml:space="preserve">张蕊 </w:t>
      </w:r>
      <w:r w:rsidRPr="00D41DDE">
        <w:rPr>
          <w:rFonts w:ascii="楷体" w:eastAsia="楷体" w:hAnsi="楷体" w:cs="Times New Roman"/>
          <w:bCs/>
          <w:color w:val="000000"/>
          <w:kern w:val="44"/>
          <w:sz w:val="30"/>
          <w:szCs w:val="30"/>
          <w14:ligatures w14:val="none"/>
        </w:rPr>
        <w:t xml:space="preserve">  </w:t>
      </w:r>
      <w:r w:rsidRPr="00D41DDE">
        <w:rPr>
          <w:rFonts w:ascii="楷体" w:eastAsia="楷体" w:hAnsi="楷体" w:cs="Times New Roman" w:hint="eastAsia"/>
          <w:bCs/>
          <w:color w:val="000000"/>
          <w:kern w:val="44"/>
          <w:sz w:val="30"/>
          <w:szCs w:val="30"/>
          <w14:ligatures w14:val="none"/>
        </w:rPr>
        <w:t>冯桂媚</w:t>
      </w:r>
    </w:p>
    <w:p w14:paraId="3C4A95E0" w14:textId="77777777" w:rsidR="007068B9" w:rsidRDefault="00CB3853">
      <w:pPr>
        <w:spacing w:line="720" w:lineRule="auto"/>
        <w:ind w:firstLineChars="200" w:firstLine="482"/>
        <w:rPr>
          <w:rFonts w:ascii="Times New Roman" w:eastAsia="仿宋" w:hAnsi="Times New Roman" w:cs="Times New Roman"/>
          <w:b/>
          <w:bCs/>
          <w:sz w:val="24"/>
          <w:szCs w:val="24"/>
        </w:rPr>
      </w:pPr>
      <w:r>
        <w:rPr>
          <w:rFonts w:ascii="Times New Roman" w:eastAsia="仿宋" w:hAnsi="Times New Roman" w:cs="Times New Roman"/>
          <w:b/>
          <w:bCs/>
          <w:sz w:val="24"/>
          <w:szCs w:val="24"/>
        </w:rPr>
        <w:t>一、本文使用的数据信息</w:t>
      </w:r>
    </w:p>
    <w:p w14:paraId="14647F8E" w14:textId="77777777"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1</w:t>
      </w:r>
      <w:r>
        <w:rPr>
          <w:rFonts w:ascii="Times New Roman" w:eastAsia="仿宋" w:hAnsi="Times New Roman" w:cs="Times New Roman"/>
          <w:szCs w:val="21"/>
        </w:rPr>
        <w:t>.</w:t>
      </w:r>
      <w:r>
        <w:rPr>
          <w:rFonts w:ascii="Times New Roman" w:eastAsia="仿宋" w:hAnsi="Times New Roman" w:cs="Times New Roman" w:hint="eastAsia"/>
          <w:szCs w:val="21"/>
        </w:rPr>
        <w:t>人口普查数据</w:t>
      </w:r>
    </w:p>
    <w:p w14:paraId="6E7E2182" w14:textId="2E56BB1C" w:rsidR="007068B9" w:rsidRDefault="00CB3853">
      <w:pPr>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本文在计算城市人口增长变量时，使用到第五、六、七次人口普查数据。这些数据分别来自国务院人口普查办公室、国家统计局人口和社会科学统计司编写的《</w:t>
      </w:r>
      <w:r>
        <w:rPr>
          <w:rFonts w:ascii="Times New Roman" w:eastAsia="仿宋" w:hAnsi="Times New Roman" w:cs="Times New Roman" w:hint="eastAsia"/>
          <w:szCs w:val="21"/>
        </w:rPr>
        <w:t>2</w:t>
      </w:r>
      <w:r>
        <w:rPr>
          <w:rFonts w:ascii="Times New Roman" w:eastAsia="仿宋" w:hAnsi="Times New Roman" w:cs="Times New Roman"/>
          <w:szCs w:val="21"/>
        </w:rPr>
        <w:t>000</w:t>
      </w:r>
      <w:r>
        <w:rPr>
          <w:rFonts w:ascii="Times New Roman" w:eastAsia="仿宋" w:hAnsi="Times New Roman" w:cs="Times New Roman" w:hint="eastAsia"/>
          <w:szCs w:val="21"/>
        </w:rPr>
        <w:t>人口普查分县资料》；国务院人口普查办公室、国家统计局人口和就业统计司编写的《中国</w:t>
      </w:r>
      <w:r>
        <w:rPr>
          <w:rFonts w:ascii="Times New Roman" w:eastAsia="仿宋" w:hAnsi="Times New Roman" w:cs="Times New Roman" w:hint="eastAsia"/>
          <w:szCs w:val="21"/>
        </w:rPr>
        <w:t>2</w:t>
      </w:r>
      <w:r>
        <w:rPr>
          <w:rFonts w:ascii="Times New Roman" w:eastAsia="仿宋" w:hAnsi="Times New Roman" w:cs="Times New Roman"/>
          <w:szCs w:val="21"/>
        </w:rPr>
        <w:t>010</w:t>
      </w:r>
      <w:r>
        <w:rPr>
          <w:rFonts w:ascii="Times New Roman" w:eastAsia="仿宋" w:hAnsi="Times New Roman" w:cs="Times New Roman" w:hint="eastAsia"/>
          <w:szCs w:val="21"/>
        </w:rPr>
        <w:t>年人口普查分县资料》；国务院第七次全国人口普查领导小组编写的《中国人口普查分县资料—</w:t>
      </w:r>
      <w:r>
        <w:rPr>
          <w:rFonts w:ascii="Times New Roman" w:eastAsia="仿宋" w:hAnsi="Times New Roman" w:cs="Times New Roman" w:hint="eastAsia"/>
          <w:szCs w:val="21"/>
        </w:rPr>
        <w:t>2</w:t>
      </w:r>
      <w:r>
        <w:rPr>
          <w:rFonts w:ascii="Times New Roman" w:eastAsia="仿宋" w:hAnsi="Times New Roman" w:cs="Times New Roman"/>
          <w:szCs w:val="21"/>
        </w:rPr>
        <w:t>020</w:t>
      </w:r>
      <w:r>
        <w:rPr>
          <w:rFonts w:ascii="Times New Roman" w:eastAsia="仿宋" w:hAnsi="Times New Roman" w:cs="Times New Roman" w:hint="eastAsia"/>
          <w:szCs w:val="21"/>
        </w:rPr>
        <w:t>》，如图</w:t>
      </w:r>
      <w:r>
        <w:rPr>
          <w:rFonts w:ascii="Times New Roman" w:eastAsia="仿宋" w:hAnsi="Times New Roman" w:cs="Times New Roman" w:hint="eastAsia"/>
          <w:szCs w:val="21"/>
        </w:rPr>
        <w:t>1</w:t>
      </w:r>
      <w:r>
        <w:rPr>
          <w:rFonts w:ascii="Times New Roman" w:eastAsia="仿宋" w:hAnsi="Times New Roman" w:cs="Times New Roman" w:hint="eastAsia"/>
          <w:szCs w:val="21"/>
        </w:rPr>
        <w:t>—</w:t>
      </w:r>
      <w:r>
        <w:rPr>
          <w:rFonts w:ascii="Times New Roman" w:eastAsia="仿宋" w:hAnsi="Times New Roman" w:cs="Times New Roman" w:hint="eastAsia"/>
          <w:szCs w:val="21"/>
        </w:rPr>
        <w:t>3</w:t>
      </w:r>
      <w:r>
        <w:rPr>
          <w:rFonts w:ascii="Times New Roman" w:eastAsia="仿宋" w:hAnsi="Times New Roman" w:cs="Times New Roman" w:hint="eastAsia"/>
          <w:szCs w:val="21"/>
        </w:rPr>
        <w:t>所示。该数据集提供了精确到区县层面的人口数量，并且能够区分城镇人口和乡村人口，</w:t>
      </w:r>
      <w:r w:rsidR="006C741F">
        <w:rPr>
          <w:rFonts w:ascii="Times New Roman" w:eastAsia="仿宋" w:hAnsi="Times New Roman" w:cs="Times New Roman" w:hint="eastAsia"/>
          <w:szCs w:val="21"/>
        </w:rPr>
        <w:t>能够</w:t>
      </w:r>
      <w:r>
        <w:rPr>
          <w:rFonts w:ascii="Times New Roman" w:eastAsia="仿宋" w:hAnsi="Times New Roman" w:cs="Times New Roman" w:hint="eastAsia"/>
          <w:szCs w:val="21"/>
        </w:rPr>
        <w:t>很好地满足了本文的研究需求。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7068B9" w14:paraId="0E4CDC9C" w14:textId="77777777">
        <w:trPr>
          <w:trHeight w:val="3647"/>
        </w:trPr>
        <w:tc>
          <w:tcPr>
            <w:tcW w:w="2765" w:type="dxa"/>
          </w:tcPr>
          <w:p w14:paraId="77D85788" w14:textId="77777777" w:rsidR="007068B9" w:rsidRDefault="00CB3853">
            <w:pPr>
              <w:spacing w:line="0" w:lineRule="atLeast"/>
              <w:rPr>
                <w:rFonts w:ascii="Times New Roman" w:eastAsia="仿宋" w:hAnsi="Times New Roman" w:cs="Times New Roman"/>
                <w:szCs w:val="21"/>
              </w:rPr>
            </w:pPr>
            <w:r>
              <w:rPr>
                <w:rFonts w:ascii="Times New Roman" w:eastAsia="仿宋" w:hAnsi="Times New Roman" w:cs="Times New Roman"/>
                <w:noProof/>
                <w:szCs w:val="21"/>
              </w:rPr>
              <w:drawing>
                <wp:anchor distT="0" distB="0" distL="114300" distR="114300" simplePos="0" relativeHeight="251661312" behindDoc="0" locked="0" layoutInCell="1" allowOverlap="1" wp14:anchorId="5E876035" wp14:editId="0A82C04D">
                  <wp:simplePos x="0" y="0"/>
                  <wp:positionH relativeFrom="margin">
                    <wp:posOffset>50165</wp:posOffset>
                  </wp:positionH>
                  <wp:positionV relativeFrom="margin">
                    <wp:posOffset>1270</wp:posOffset>
                  </wp:positionV>
                  <wp:extent cx="1447165" cy="2200910"/>
                  <wp:effectExtent l="0" t="0" r="635" b="889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47165" cy="2200910"/>
                          </a:xfrm>
                          <a:prstGeom prst="rect">
                            <a:avLst/>
                          </a:prstGeom>
                          <a:noFill/>
                        </pic:spPr>
                      </pic:pic>
                    </a:graphicData>
                  </a:graphic>
                </wp:anchor>
              </w:drawing>
            </w:r>
          </w:p>
        </w:tc>
        <w:tc>
          <w:tcPr>
            <w:tcW w:w="2765" w:type="dxa"/>
          </w:tcPr>
          <w:p w14:paraId="41A2FE68" w14:textId="77777777" w:rsidR="007068B9" w:rsidRDefault="00CB3853">
            <w:pPr>
              <w:spacing w:line="0" w:lineRule="atLeast"/>
              <w:rPr>
                <w:rFonts w:ascii="Times New Roman" w:eastAsia="仿宋" w:hAnsi="Times New Roman" w:cs="Times New Roman"/>
                <w:szCs w:val="21"/>
              </w:rPr>
            </w:pPr>
            <w:r>
              <w:rPr>
                <w:rFonts w:ascii="Times New Roman" w:eastAsia="仿宋" w:hAnsi="Times New Roman" w:cs="Times New Roman"/>
                <w:noProof/>
                <w:szCs w:val="21"/>
              </w:rPr>
              <w:drawing>
                <wp:anchor distT="0" distB="0" distL="114300" distR="114300" simplePos="0" relativeHeight="251659264" behindDoc="0" locked="0" layoutInCell="1" allowOverlap="1" wp14:anchorId="551804CA" wp14:editId="157CA9C7">
                  <wp:simplePos x="0" y="0"/>
                  <wp:positionH relativeFrom="margin">
                    <wp:posOffset>50165</wp:posOffset>
                  </wp:positionH>
                  <wp:positionV relativeFrom="margin">
                    <wp:posOffset>1270</wp:posOffset>
                  </wp:positionV>
                  <wp:extent cx="1535430" cy="2188845"/>
                  <wp:effectExtent l="0" t="0" r="7620" b="190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0">
                            <a:extLst>
                              <a:ext uri="{28A0092B-C50C-407E-A947-70E740481C1C}">
                                <a14:useLocalDpi xmlns:a14="http://schemas.microsoft.com/office/drawing/2010/main" val="0"/>
                              </a:ext>
                            </a:extLst>
                          </a:blip>
                          <a:srcRect r="3192" b="3609"/>
                          <a:stretch>
                            <a:fillRect/>
                          </a:stretch>
                        </pic:blipFill>
                        <pic:spPr>
                          <a:xfrm>
                            <a:off x="0" y="0"/>
                            <a:ext cx="1535430" cy="2188845"/>
                          </a:xfrm>
                          <a:prstGeom prst="rect">
                            <a:avLst/>
                          </a:prstGeom>
                          <a:noFill/>
                          <a:ln>
                            <a:noFill/>
                          </a:ln>
                        </pic:spPr>
                      </pic:pic>
                    </a:graphicData>
                  </a:graphic>
                </wp:anchor>
              </w:drawing>
            </w:r>
          </w:p>
        </w:tc>
        <w:tc>
          <w:tcPr>
            <w:tcW w:w="2766" w:type="dxa"/>
          </w:tcPr>
          <w:p w14:paraId="2506BB51" w14:textId="77777777" w:rsidR="007068B9" w:rsidRDefault="00CB3853">
            <w:pPr>
              <w:spacing w:line="0" w:lineRule="atLeast"/>
              <w:rPr>
                <w:rFonts w:ascii="Times New Roman" w:eastAsia="仿宋" w:hAnsi="Times New Roman" w:cs="Times New Roman"/>
                <w:szCs w:val="21"/>
              </w:rPr>
            </w:pPr>
            <w:r>
              <w:rPr>
                <w:rFonts w:ascii="Times New Roman" w:eastAsia="仿宋" w:hAnsi="Times New Roman" w:cs="Times New Roman"/>
                <w:noProof/>
                <w:szCs w:val="21"/>
              </w:rPr>
              <w:drawing>
                <wp:anchor distT="0" distB="0" distL="114300" distR="114300" simplePos="0" relativeHeight="251660288" behindDoc="0" locked="0" layoutInCell="1" allowOverlap="1" wp14:anchorId="6A89FC73" wp14:editId="4AA6BAB8">
                  <wp:simplePos x="0" y="0"/>
                  <wp:positionH relativeFrom="margin">
                    <wp:align>center</wp:align>
                  </wp:positionH>
                  <wp:positionV relativeFrom="margin">
                    <wp:align>center</wp:align>
                  </wp:positionV>
                  <wp:extent cx="1511935" cy="2188845"/>
                  <wp:effectExtent l="0" t="0" r="0" b="190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511935" cy="2188845"/>
                          </a:xfrm>
                          <a:prstGeom prst="rect">
                            <a:avLst/>
                          </a:prstGeom>
                          <a:noFill/>
                        </pic:spPr>
                      </pic:pic>
                    </a:graphicData>
                  </a:graphic>
                </wp:anchor>
              </w:drawing>
            </w:r>
          </w:p>
        </w:tc>
      </w:tr>
      <w:tr w:rsidR="007068B9" w14:paraId="6160BA2B" w14:textId="77777777">
        <w:tc>
          <w:tcPr>
            <w:tcW w:w="2765" w:type="dxa"/>
          </w:tcPr>
          <w:p w14:paraId="35B7F968" w14:textId="77777777" w:rsidR="007068B9" w:rsidRDefault="00CB3853">
            <w:pPr>
              <w:jc w:val="center"/>
              <w:rPr>
                <w:rFonts w:ascii="Times New Roman" w:eastAsia="黑体" w:hAnsi="Times New Roman" w:cs="Times New Roman"/>
                <w:sz w:val="18"/>
                <w:szCs w:val="18"/>
              </w:rPr>
            </w:pPr>
            <w:r>
              <w:rPr>
                <w:rFonts w:ascii="Times New Roman" w:eastAsia="黑体" w:hAnsi="Times New Roman" w:cs="Times New Roman"/>
                <w:sz w:val="18"/>
                <w:szCs w:val="18"/>
              </w:rPr>
              <w:t>图</w:t>
            </w:r>
            <w:r>
              <w:rPr>
                <w:rFonts w:ascii="Times New Roman" w:eastAsia="黑体" w:hAnsi="Times New Roman" w:cs="Times New Roman"/>
                <w:sz w:val="18"/>
                <w:szCs w:val="18"/>
              </w:rPr>
              <w:t xml:space="preserve">1  </w:t>
            </w:r>
            <w:r>
              <w:rPr>
                <w:rFonts w:ascii="Times New Roman" w:eastAsia="黑体" w:hAnsi="Times New Roman" w:cs="Times New Roman"/>
                <w:sz w:val="18"/>
                <w:szCs w:val="18"/>
              </w:rPr>
              <w:t>《</w:t>
            </w:r>
            <w:r>
              <w:rPr>
                <w:rFonts w:ascii="Times New Roman" w:eastAsia="黑体" w:hAnsi="Times New Roman" w:cs="Times New Roman"/>
                <w:sz w:val="18"/>
                <w:szCs w:val="18"/>
              </w:rPr>
              <w:t>2000</w:t>
            </w:r>
            <w:r>
              <w:rPr>
                <w:rFonts w:ascii="Times New Roman" w:eastAsia="黑体" w:hAnsi="Times New Roman" w:cs="Times New Roman"/>
                <w:sz w:val="18"/>
                <w:szCs w:val="18"/>
              </w:rPr>
              <w:t>人口普查分县资料》</w:t>
            </w:r>
          </w:p>
        </w:tc>
        <w:tc>
          <w:tcPr>
            <w:tcW w:w="2765" w:type="dxa"/>
          </w:tcPr>
          <w:p w14:paraId="6DE7CF1D" w14:textId="77777777" w:rsidR="007068B9" w:rsidRDefault="00CB3853">
            <w:pPr>
              <w:jc w:val="center"/>
              <w:rPr>
                <w:rFonts w:ascii="Times New Roman" w:eastAsia="黑体" w:hAnsi="Times New Roman" w:cs="Times New Roman"/>
                <w:sz w:val="18"/>
                <w:szCs w:val="18"/>
              </w:rPr>
            </w:pPr>
            <w:r>
              <w:rPr>
                <w:rFonts w:ascii="Times New Roman" w:eastAsia="黑体" w:hAnsi="Times New Roman" w:cs="Times New Roman"/>
                <w:sz w:val="18"/>
                <w:szCs w:val="18"/>
              </w:rPr>
              <w:t>图</w:t>
            </w:r>
            <w:r>
              <w:rPr>
                <w:rFonts w:ascii="Times New Roman" w:eastAsia="黑体" w:hAnsi="Times New Roman" w:cs="Times New Roman"/>
                <w:sz w:val="18"/>
                <w:szCs w:val="18"/>
              </w:rPr>
              <w:t xml:space="preserve">2  </w:t>
            </w:r>
            <w:r>
              <w:rPr>
                <w:rFonts w:ascii="Times New Roman" w:eastAsia="黑体" w:hAnsi="Times New Roman" w:cs="Times New Roman"/>
                <w:sz w:val="18"/>
                <w:szCs w:val="18"/>
              </w:rPr>
              <w:t>《中国</w:t>
            </w:r>
            <w:r>
              <w:rPr>
                <w:rFonts w:ascii="Times New Roman" w:eastAsia="黑体" w:hAnsi="Times New Roman" w:cs="Times New Roman"/>
                <w:sz w:val="18"/>
                <w:szCs w:val="18"/>
              </w:rPr>
              <w:t>2010</w:t>
            </w:r>
            <w:r>
              <w:rPr>
                <w:rFonts w:ascii="Times New Roman" w:eastAsia="黑体" w:hAnsi="Times New Roman" w:cs="Times New Roman"/>
                <w:sz w:val="18"/>
                <w:szCs w:val="18"/>
              </w:rPr>
              <w:t>年人口普查分县资料》</w:t>
            </w:r>
          </w:p>
        </w:tc>
        <w:tc>
          <w:tcPr>
            <w:tcW w:w="2766" w:type="dxa"/>
          </w:tcPr>
          <w:p w14:paraId="71017E8C" w14:textId="77777777" w:rsidR="007068B9" w:rsidRDefault="00CB3853">
            <w:pPr>
              <w:jc w:val="center"/>
              <w:rPr>
                <w:rFonts w:ascii="Times New Roman" w:eastAsia="黑体" w:hAnsi="Times New Roman" w:cs="Times New Roman"/>
                <w:sz w:val="18"/>
                <w:szCs w:val="18"/>
              </w:rPr>
            </w:pPr>
            <w:r>
              <w:rPr>
                <w:rFonts w:ascii="Times New Roman" w:eastAsia="黑体" w:hAnsi="Times New Roman" w:cs="Times New Roman"/>
                <w:sz w:val="18"/>
                <w:szCs w:val="18"/>
              </w:rPr>
              <w:t>图</w:t>
            </w:r>
            <w:r>
              <w:rPr>
                <w:rFonts w:ascii="Times New Roman" w:eastAsia="黑体" w:hAnsi="Times New Roman" w:cs="Times New Roman"/>
                <w:sz w:val="18"/>
                <w:szCs w:val="18"/>
              </w:rPr>
              <w:t xml:space="preserve">3  </w:t>
            </w:r>
            <w:r>
              <w:rPr>
                <w:rFonts w:ascii="Times New Roman" w:eastAsia="黑体" w:hAnsi="Times New Roman" w:cs="Times New Roman"/>
                <w:sz w:val="18"/>
                <w:szCs w:val="18"/>
              </w:rPr>
              <w:t>《中国人口普查分县资料</w:t>
            </w:r>
            <w:r>
              <w:rPr>
                <w:rFonts w:ascii="Times New Roman" w:eastAsia="黑体" w:hAnsi="Times New Roman" w:cs="Times New Roman"/>
                <w:sz w:val="18"/>
                <w:szCs w:val="18"/>
              </w:rPr>
              <w:t>—2020</w:t>
            </w:r>
            <w:r>
              <w:rPr>
                <w:rFonts w:ascii="Times New Roman" w:eastAsia="黑体" w:hAnsi="Times New Roman" w:cs="Times New Roman"/>
                <w:sz w:val="18"/>
                <w:szCs w:val="18"/>
              </w:rPr>
              <w:t>》</w:t>
            </w:r>
          </w:p>
        </w:tc>
      </w:tr>
    </w:tbl>
    <w:p w14:paraId="0A15F5DE" w14:textId="77777777" w:rsidR="00C442E5" w:rsidRDefault="00C442E5">
      <w:pPr>
        <w:spacing w:line="480" w:lineRule="auto"/>
        <w:ind w:firstLineChars="200" w:firstLine="420"/>
        <w:rPr>
          <w:rFonts w:ascii="Times New Roman" w:eastAsia="仿宋" w:hAnsi="Times New Roman" w:cs="Times New Roman"/>
          <w:szCs w:val="21"/>
        </w:rPr>
      </w:pPr>
    </w:p>
    <w:p w14:paraId="56D2E075" w14:textId="7BDDE137"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szCs w:val="21"/>
        </w:rPr>
        <w:t>2</w:t>
      </w:r>
      <w:r>
        <w:rPr>
          <w:rFonts w:ascii="Times New Roman" w:eastAsia="仿宋" w:hAnsi="Times New Roman" w:cs="Times New Roman" w:hint="eastAsia"/>
          <w:szCs w:val="21"/>
        </w:rPr>
        <w:t>.</w:t>
      </w:r>
      <w:r>
        <w:rPr>
          <w:rFonts w:ascii="Times New Roman" w:eastAsia="仿宋" w:hAnsi="Times New Roman" w:cs="Times New Roman"/>
          <w:szCs w:val="21"/>
        </w:rPr>
        <w:t>欧空</w:t>
      </w:r>
      <w:proofErr w:type="gramStart"/>
      <w:r>
        <w:rPr>
          <w:rFonts w:ascii="Times New Roman" w:eastAsia="仿宋" w:hAnsi="Times New Roman" w:cs="Times New Roman"/>
          <w:szCs w:val="21"/>
        </w:rPr>
        <w:t>局全球</w:t>
      </w:r>
      <w:proofErr w:type="gramEnd"/>
      <w:r>
        <w:rPr>
          <w:rFonts w:ascii="Times New Roman" w:eastAsia="仿宋" w:hAnsi="Times New Roman" w:cs="Times New Roman" w:hint="eastAsia"/>
          <w:szCs w:val="21"/>
        </w:rPr>
        <w:t>地表</w:t>
      </w:r>
      <w:r>
        <w:rPr>
          <w:rFonts w:ascii="Times New Roman" w:eastAsia="仿宋" w:hAnsi="Times New Roman" w:cs="Times New Roman"/>
          <w:szCs w:val="21"/>
        </w:rPr>
        <w:t>覆盖数据</w:t>
      </w:r>
    </w:p>
    <w:p w14:paraId="72F9C45D" w14:textId="036C5BDE" w:rsidR="007068B9" w:rsidRDefault="00CB3853">
      <w:pPr>
        <w:ind w:firstLineChars="200" w:firstLine="420"/>
        <w:rPr>
          <w:rFonts w:ascii="Times New Roman" w:eastAsia="仿宋" w:hAnsi="Times New Roman" w:cs="Times New Roman"/>
          <w:szCs w:val="21"/>
        </w:rPr>
      </w:pPr>
      <w:bookmarkStart w:id="0" w:name="_Hlk212917026"/>
      <w:r>
        <w:rPr>
          <w:rFonts w:ascii="Times New Roman" w:eastAsia="仿宋" w:hAnsi="Times New Roman" w:cs="Times New Roman" w:hint="eastAsia"/>
          <w:szCs w:val="21"/>
        </w:rPr>
        <w:t>本文在提取城市建成区面积时使用到欧空</w:t>
      </w:r>
      <w:proofErr w:type="gramStart"/>
      <w:r>
        <w:rPr>
          <w:rFonts w:ascii="Times New Roman" w:eastAsia="仿宋" w:hAnsi="Times New Roman" w:cs="Times New Roman" w:hint="eastAsia"/>
          <w:szCs w:val="21"/>
        </w:rPr>
        <w:t>局全球</w:t>
      </w:r>
      <w:proofErr w:type="gramEnd"/>
      <w:r>
        <w:rPr>
          <w:rFonts w:ascii="Times New Roman" w:eastAsia="仿宋" w:hAnsi="Times New Roman" w:cs="Times New Roman" w:hint="eastAsia"/>
          <w:szCs w:val="21"/>
        </w:rPr>
        <w:t>地表覆盖数据，分辨率为</w:t>
      </w:r>
      <w:r>
        <w:rPr>
          <w:rFonts w:ascii="Times New Roman" w:eastAsia="仿宋" w:hAnsi="Times New Roman" w:cs="Times New Roman"/>
          <w:szCs w:val="21"/>
        </w:rPr>
        <w:t>300m</w:t>
      </w:r>
      <w:r>
        <w:rPr>
          <w:rFonts w:ascii="Times New Roman" w:eastAsia="仿宋" w:hAnsi="Times New Roman" w:cs="Times New Roman" w:hint="eastAsia"/>
          <w:szCs w:val="21"/>
        </w:rPr>
        <w:t>，时间段为</w:t>
      </w:r>
      <w:r>
        <w:rPr>
          <w:rFonts w:ascii="Times New Roman" w:eastAsia="仿宋" w:hAnsi="Times New Roman" w:cs="Times New Roman" w:hint="eastAsia"/>
          <w:szCs w:val="21"/>
        </w:rPr>
        <w:t>2</w:t>
      </w:r>
      <w:r>
        <w:rPr>
          <w:rFonts w:ascii="Times New Roman" w:eastAsia="仿宋" w:hAnsi="Times New Roman" w:cs="Times New Roman"/>
          <w:szCs w:val="21"/>
        </w:rPr>
        <w:t>000</w:t>
      </w:r>
      <w:r>
        <w:rPr>
          <w:rFonts w:ascii="Times New Roman" w:eastAsia="仿宋" w:hAnsi="Times New Roman" w:cs="Times New Roman" w:hint="eastAsia"/>
          <w:szCs w:val="21"/>
        </w:rPr>
        <w:t>—</w:t>
      </w:r>
      <w:r>
        <w:rPr>
          <w:rFonts w:ascii="Times New Roman" w:eastAsia="仿宋" w:hAnsi="Times New Roman" w:cs="Times New Roman" w:hint="eastAsia"/>
          <w:szCs w:val="21"/>
        </w:rPr>
        <w:t>2</w:t>
      </w:r>
      <w:r>
        <w:rPr>
          <w:rFonts w:ascii="Times New Roman" w:eastAsia="仿宋" w:hAnsi="Times New Roman" w:cs="Times New Roman"/>
          <w:szCs w:val="21"/>
        </w:rPr>
        <w:t>020</w:t>
      </w:r>
      <w:r w:rsidR="008F06C2">
        <w:rPr>
          <w:rFonts w:ascii="Times New Roman" w:eastAsia="仿宋" w:hAnsi="Times New Roman" w:cs="Times New Roman" w:hint="eastAsia"/>
          <w:szCs w:val="21"/>
        </w:rPr>
        <w:t>年</w:t>
      </w:r>
      <w:r>
        <w:rPr>
          <w:rFonts w:ascii="Times New Roman" w:eastAsia="仿宋" w:hAnsi="Times New Roman" w:cs="Times New Roman" w:hint="eastAsia"/>
          <w:szCs w:val="21"/>
        </w:rPr>
        <w:t>。该数据集提供了将陆地表面描述为</w:t>
      </w:r>
      <w:r>
        <w:rPr>
          <w:rFonts w:ascii="Times New Roman" w:eastAsia="仿宋" w:hAnsi="Times New Roman" w:cs="Times New Roman"/>
          <w:szCs w:val="21"/>
        </w:rPr>
        <w:t>22</w:t>
      </w:r>
      <w:r>
        <w:rPr>
          <w:rFonts w:ascii="Times New Roman" w:eastAsia="仿宋" w:hAnsi="Times New Roman" w:cs="Times New Roman"/>
          <w:szCs w:val="21"/>
        </w:rPr>
        <w:t>个类别的全球地图，这些类别是使用联合国粮食及农业组织（</w:t>
      </w:r>
      <w:r>
        <w:rPr>
          <w:rFonts w:ascii="Times New Roman" w:eastAsia="仿宋" w:hAnsi="Times New Roman" w:cs="Times New Roman"/>
          <w:szCs w:val="21"/>
        </w:rPr>
        <w:t>UN FAO</w:t>
      </w:r>
      <w:r>
        <w:rPr>
          <w:rFonts w:ascii="Times New Roman" w:eastAsia="仿宋" w:hAnsi="Times New Roman" w:cs="Times New Roman"/>
          <w:szCs w:val="21"/>
        </w:rPr>
        <w:t>）的土地覆盖分类系统（</w:t>
      </w:r>
      <w:r>
        <w:rPr>
          <w:rFonts w:ascii="Times New Roman" w:eastAsia="仿宋" w:hAnsi="Times New Roman" w:cs="Times New Roman"/>
          <w:szCs w:val="21"/>
        </w:rPr>
        <w:t>LCCS</w:t>
      </w:r>
      <w:r>
        <w:rPr>
          <w:rFonts w:ascii="Times New Roman" w:eastAsia="仿宋" w:hAnsi="Times New Roman" w:cs="Times New Roman"/>
          <w:szCs w:val="21"/>
        </w:rPr>
        <w:t>）定义的</w:t>
      </w:r>
      <w:r>
        <w:rPr>
          <w:rFonts w:ascii="Times New Roman" w:eastAsia="仿宋" w:hAnsi="Times New Roman" w:cs="Times New Roman" w:hint="eastAsia"/>
          <w:szCs w:val="21"/>
        </w:rPr>
        <w:t>。本文主要利用其中的城市区域（</w:t>
      </w:r>
      <w:r>
        <w:rPr>
          <w:rFonts w:ascii="Times New Roman" w:eastAsia="仿宋" w:hAnsi="Times New Roman" w:cs="Times New Roman" w:hint="eastAsia"/>
          <w:szCs w:val="21"/>
        </w:rPr>
        <w:t>u</w:t>
      </w:r>
      <w:r>
        <w:rPr>
          <w:rFonts w:ascii="Times New Roman" w:eastAsia="仿宋" w:hAnsi="Times New Roman" w:cs="Times New Roman"/>
          <w:szCs w:val="21"/>
        </w:rPr>
        <w:t>rban area</w:t>
      </w:r>
      <w:r>
        <w:rPr>
          <w:rFonts w:ascii="Times New Roman" w:eastAsia="仿宋" w:hAnsi="Times New Roman" w:cs="Times New Roman" w:hint="eastAsia"/>
          <w:szCs w:val="21"/>
        </w:rPr>
        <w:t>）分类，该</w:t>
      </w:r>
      <w:r>
        <w:rPr>
          <w:rFonts w:ascii="Times New Roman" w:eastAsia="仿宋" w:hAnsi="Times New Roman" w:cs="Times New Roman"/>
          <w:szCs w:val="21"/>
        </w:rPr>
        <w:t>图层是根据人类居住区图层</w:t>
      </w:r>
      <w:r>
        <w:rPr>
          <w:rFonts w:ascii="Times New Roman" w:eastAsia="仿宋" w:hAnsi="Times New Roman" w:cs="Times New Roman" w:hint="eastAsia"/>
          <w:szCs w:val="21"/>
        </w:rPr>
        <w:t>（</w:t>
      </w:r>
      <w:r>
        <w:rPr>
          <w:rFonts w:ascii="Times New Roman" w:eastAsia="仿宋" w:hAnsi="Times New Roman" w:cs="Times New Roman"/>
          <w:szCs w:val="21"/>
        </w:rPr>
        <w:t>Global Human Settlement Layer</w:t>
      </w:r>
      <w:r>
        <w:rPr>
          <w:rFonts w:ascii="Times New Roman" w:eastAsia="仿宋" w:hAnsi="Times New Roman" w:cs="Times New Roman" w:hint="eastAsia"/>
          <w:szCs w:val="21"/>
        </w:rPr>
        <w:t>）</w:t>
      </w:r>
      <w:r>
        <w:rPr>
          <w:rFonts w:ascii="Times New Roman" w:eastAsia="仿宋" w:hAnsi="Times New Roman" w:cs="Times New Roman"/>
          <w:szCs w:val="21"/>
        </w:rPr>
        <w:t>以及城市足迹图层</w:t>
      </w:r>
      <w:r>
        <w:rPr>
          <w:rFonts w:ascii="Times New Roman" w:eastAsia="仿宋" w:hAnsi="Times New Roman" w:cs="Times New Roman" w:hint="eastAsia"/>
          <w:szCs w:val="21"/>
        </w:rPr>
        <w:t>（</w:t>
      </w:r>
      <w:r>
        <w:rPr>
          <w:rFonts w:ascii="Times New Roman" w:eastAsia="仿宋" w:hAnsi="Times New Roman" w:cs="Times New Roman"/>
          <w:szCs w:val="21"/>
        </w:rPr>
        <w:t>Global Urban Footprin</w:t>
      </w:r>
      <w:r>
        <w:rPr>
          <w:rFonts w:ascii="Times New Roman" w:eastAsia="仿宋" w:hAnsi="Times New Roman" w:cs="Times New Roman" w:hint="eastAsia"/>
          <w:szCs w:val="21"/>
        </w:rPr>
        <w:t>t</w:t>
      </w:r>
      <w:r>
        <w:rPr>
          <w:rFonts w:ascii="Times New Roman" w:eastAsia="仿宋" w:hAnsi="Times New Roman" w:cs="Times New Roman" w:hint="eastAsia"/>
          <w:szCs w:val="21"/>
        </w:rPr>
        <w:t>）</w:t>
      </w:r>
      <w:r>
        <w:rPr>
          <w:rFonts w:ascii="Times New Roman" w:eastAsia="仿宋" w:hAnsi="Times New Roman" w:cs="Times New Roman"/>
          <w:szCs w:val="21"/>
        </w:rPr>
        <w:t>整合而来，能够较为准确地捕捉城市范围。</w:t>
      </w:r>
      <w:bookmarkEnd w:id="0"/>
      <w:r>
        <w:rPr>
          <w:rFonts w:ascii="Times New Roman" w:eastAsia="仿宋" w:hAnsi="Times New Roman" w:cs="Times New Roman" w:hint="eastAsia"/>
          <w:szCs w:val="21"/>
        </w:rPr>
        <w:t>数据展示网站为：</w:t>
      </w:r>
      <w:hyperlink r:id="rId12" w:history="1">
        <w:r>
          <w:rPr>
            <w:rStyle w:val="aa"/>
            <w:rFonts w:ascii="Times New Roman" w:eastAsia="仿宋" w:hAnsi="Times New Roman" w:cs="Times New Roman"/>
            <w:szCs w:val="21"/>
          </w:rPr>
          <w:t>https://maps.elie.ucl.ac.be/CCI/viewer/</w:t>
        </w:r>
      </w:hyperlink>
      <w:r>
        <w:rPr>
          <w:rFonts w:ascii="Times New Roman" w:eastAsia="仿宋" w:hAnsi="Times New Roman" w:cs="Times New Roman" w:hint="eastAsia"/>
          <w:szCs w:val="21"/>
        </w:rPr>
        <w:t>。数据下载地址为：</w:t>
      </w:r>
      <w:r w:rsidR="007C3C62">
        <w:fldChar w:fldCharType="begin"/>
      </w:r>
      <w:r w:rsidR="007C3C62">
        <w:instrText xml:space="preserve"> HYPERLINK "https://cds.climate.copernicus.eu/datasets/satellite-land-cover?tab=overview" </w:instrText>
      </w:r>
      <w:r w:rsidR="007C3C62">
        <w:fldChar w:fldCharType="separate"/>
      </w:r>
      <w:r>
        <w:rPr>
          <w:rStyle w:val="aa"/>
          <w:rFonts w:ascii="Times New Roman" w:eastAsia="仿宋" w:hAnsi="Times New Roman" w:cs="Times New Roman"/>
          <w:szCs w:val="21"/>
        </w:rPr>
        <w:t>https://cds.climate.copernicus.eu/datasets/satellite-land-cover?tab=overview</w:t>
      </w:r>
      <w:r w:rsidR="007C3C62">
        <w:rPr>
          <w:rStyle w:val="aa"/>
          <w:rFonts w:ascii="Times New Roman" w:eastAsia="仿宋" w:hAnsi="Times New Roman" w:cs="Times New Roman"/>
          <w:szCs w:val="21"/>
        </w:rPr>
        <w:fldChar w:fldCharType="end"/>
      </w:r>
      <w:r>
        <w:rPr>
          <w:rFonts w:ascii="Times New Roman" w:eastAsia="仿宋" w:hAnsi="Times New Roman" w:cs="Times New Roman" w:hint="eastAsia"/>
          <w:szCs w:val="21"/>
        </w:rPr>
        <w:t>。</w:t>
      </w:r>
    </w:p>
    <w:p w14:paraId="72EF1825" w14:textId="77777777" w:rsidR="007068B9" w:rsidRDefault="00CB3853">
      <w:pPr>
        <w:rPr>
          <w:rFonts w:ascii="Times New Roman" w:eastAsia="仿宋" w:hAnsi="Times New Roman" w:cs="Times New Roman"/>
          <w:szCs w:val="21"/>
        </w:rPr>
      </w:pPr>
      <w:r>
        <w:rPr>
          <w:rFonts w:ascii="Times New Roman" w:eastAsia="仿宋" w:hAnsi="Times New Roman" w:cs="Times New Roman"/>
          <w:noProof/>
          <w:szCs w:val="21"/>
        </w:rPr>
        <w:lastRenderedPageBreak/>
        <w:drawing>
          <wp:inline distT="0" distB="0" distL="0" distR="0" wp14:anchorId="7955F0BE" wp14:editId="7101A94C">
            <wp:extent cx="5274310" cy="2988945"/>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274310" cy="2988945"/>
                    </a:xfrm>
                    <a:prstGeom prst="rect">
                      <a:avLst/>
                    </a:prstGeom>
                  </pic:spPr>
                </pic:pic>
              </a:graphicData>
            </a:graphic>
          </wp:inline>
        </w:drawing>
      </w:r>
    </w:p>
    <w:p w14:paraId="597E4717" w14:textId="77777777" w:rsidR="007068B9" w:rsidRDefault="00CB3853">
      <w:pPr>
        <w:jc w:val="center"/>
        <w:rPr>
          <w:rFonts w:ascii="黑体" w:eastAsia="黑体" w:hAnsi="黑体" w:cs="Times New Roman"/>
          <w:sz w:val="18"/>
          <w:szCs w:val="18"/>
        </w:rPr>
      </w:pPr>
      <w:r>
        <w:rPr>
          <w:rFonts w:ascii="黑体" w:eastAsia="黑体" w:hAnsi="黑体" w:cs="Times New Roman" w:hint="eastAsia"/>
          <w:sz w:val="18"/>
          <w:szCs w:val="18"/>
        </w:rPr>
        <w:t>图4</w:t>
      </w:r>
      <w:r>
        <w:rPr>
          <w:rFonts w:ascii="黑体" w:eastAsia="黑体" w:hAnsi="黑体" w:cs="Times New Roman"/>
          <w:sz w:val="18"/>
          <w:szCs w:val="18"/>
        </w:rPr>
        <w:t xml:space="preserve"> </w:t>
      </w:r>
      <w:r>
        <w:rPr>
          <w:rFonts w:ascii="黑体" w:eastAsia="黑体" w:hAnsi="黑体" w:cs="Times New Roman" w:hint="eastAsia"/>
          <w:sz w:val="18"/>
          <w:szCs w:val="18"/>
        </w:rPr>
        <w:t>全球土地覆盖类型数据</w:t>
      </w:r>
    </w:p>
    <w:p w14:paraId="3912198A" w14:textId="77777777" w:rsidR="00C442E5" w:rsidRDefault="00C442E5">
      <w:pPr>
        <w:spacing w:line="480" w:lineRule="auto"/>
        <w:ind w:firstLineChars="200" w:firstLine="420"/>
        <w:rPr>
          <w:rFonts w:ascii="Times New Roman" w:eastAsia="仿宋" w:hAnsi="Times New Roman" w:cs="Times New Roman"/>
          <w:szCs w:val="21"/>
        </w:rPr>
      </w:pPr>
    </w:p>
    <w:p w14:paraId="5C7A1CBD" w14:textId="0785F4EF"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szCs w:val="21"/>
        </w:rPr>
        <w:t>3.</w:t>
      </w:r>
      <w:r>
        <w:rPr>
          <w:rFonts w:ascii="Times New Roman" w:eastAsia="仿宋" w:hAnsi="Times New Roman" w:cs="Times New Roman" w:hint="eastAsia"/>
          <w:szCs w:val="21"/>
        </w:rPr>
        <w:t>全国行政区划矢量数据</w:t>
      </w:r>
    </w:p>
    <w:p w14:paraId="53AD6144" w14:textId="77777777" w:rsidR="007068B9" w:rsidRDefault="00CB3853">
      <w:pPr>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在提取城市建成区面积时，为了解决行政区划调整的问题，我们</w:t>
      </w:r>
      <w:bookmarkStart w:id="1" w:name="_Hlk212917175"/>
      <w:r>
        <w:rPr>
          <w:rFonts w:ascii="Times New Roman" w:eastAsia="仿宋" w:hAnsi="Times New Roman" w:cs="Times New Roman" w:hint="eastAsia"/>
          <w:szCs w:val="21"/>
        </w:rPr>
        <w:t>需要将行政区划统一调整至时间段开始年份的行政范围，</w:t>
      </w:r>
      <w:bookmarkStart w:id="2" w:name="_Hlk212917206"/>
      <w:bookmarkEnd w:id="1"/>
      <w:r>
        <w:rPr>
          <w:rFonts w:ascii="Times New Roman" w:eastAsia="仿宋" w:hAnsi="Times New Roman" w:cs="Times New Roman" w:hint="eastAsia"/>
          <w:szCs w:val="21"/>
        </w:rPr>
        <w:t>即</w:t>
      </w:r>
      <w:r>
        <w:rPr>
          <w:rFonts w:ascii="Times New Roman" w:eastAsia="仿宋" w:hAnsi="Times New Roman" w:cs="Times New Roman" w:hint="eastAsia"/>
          <w:color w:val="000000"/>
          <w14:ligatures w14:val="none"/>
        </w:rPr>
        <w:t>基于</w:t>
      </w:r>
      <w:r>
        <w:rPr>
          <w:rFonts w:ascii="Times New Roman" w:eastAsia="仿宋" w:hAnsi="Times New Roman" w:cs="Times New Roman"/>
          <w:color w:val="000000"/>
          <w14:ligatures w14:val="none"/>
        </w:rPr>
        <w:t>2000</w:t>
      </w:r>
      <w:r>
        <w:rPr>
          <w:rFonts w:ascii="Times New Roman" w:eastAsia="仿宋" w:hAnsi="Times New Roman" w:cs="Times New Roman"/>
          <w:color w:val="000000"/>
          <w14:ligatures w14:val="none"/>
        </w:rPr>
        <w:t>年</w:t>
      </w:r>
      <w:r>
        <w:rPr>
          <w:rFonts w:ascii="Times New Roman" w:eastAsia="仿宋" w:hAnsi="Times New Roman" w:cs="Times New Roman" w:hint="eastAsia"/>
          <w:color w:val="000000"/>
          <w14:ligatures w14:val="none"/>
        </w:rPr>
        <w:t>的区县级</w:t>
      </w:r>
      <w:r>
        <w:rPr>
          <w:rFonts w:ascii="Times New Roman" w:eastAsia="仿宋" w:hAnsi="Times New Roman" w:cs="Times New Roman"/>
          <w:color w:val="000000"/>
          <w14:ligatures w14:val="none"/>
        </w:rPr>
        <w:t>行政</w:t>
      </w:r>
      <w:r>
        <w:rPr>
          <w:rFonts w:ascii="Times New Roman" w:eastAsia="仿宋" w:hAnsi="Times New Roman" w:cs="Times New Roman" w:hint="eastAsia"/>
          <w:color w:val="000000"/>
          <w14:ligatures w14:val="none"/>
        </w:rPr>
        <w:t>区划矢量图层</w:t>
      </w:r>
      <w:r>
        <w:rPr>
          <w:rFonts w:ascii="Times New Roman" w:eastAsia="仿宋" w:hAnsi="Times New Roman" w:cs="Times New Roman"/>
          <w:color w:val="000000"/>
          <w14:ligatures w14:val="none"/>
        </w:rPr>
        <w:t>，</w:t>
      </w:r>
      <w:r>
        <w:rPr>
          <w:rFonts w:ascii="Times New Roman" w:eastAsia="仿宋" w:hAnsi="Times New Roman" w:cs="Times New Roman" w:hint="eastAsia"/>
          <w:color w:val="000000"/>
          <w14:ligatures w14:val="none"/>
        </w:rPr>
        <w:t>覆盖上地表覆盖类型图层，</w:t>
      </w:r>
      <w:r>
        <w:rPr>
          <w:rFonts w:ascii="Times New Roman" w:eastAsia="仿宋" w:hAnsi="Times New Roman" w:cs="Times New Roman"/>
          <w:color w:val="000000"/>
          <w14:ligatures w14:val="none"/>
        </w:rPr>
        <w:t>提取</w:t>
      </w:r>
      <w:r>
        <w:rPr>
          <w:rFonts w:ascii="Times New Roman" w:eastAsia="仿宋" w:hAnsi="Times New Roman" w:cs="Times New Roman"/>
          <w:color w:val="000000"/>
          <w14:ligatures w14:val="none"/>
        </w:rPr>
        <w:t>2000</w:t>
      </w:r>
      <w:r>
        <w:rPr>
          <w:rFonts w:ascii="Times New Roman" w:eastAsia="仿宋" w:hAnsi="Times New Roman" w:cs="Times New Roman"/>
          <w:color w:val="000000"/>
          <w14:ligatures w14:val="none"/>
        </w:rPr>
        <w:t>年和</w:t>
      </w:r>
      <w:r>
        <w:rPr>
          <w:rFonts w:ascii="Times New Roman" w:eastAsia="仿宋" w:hAnsi="Times New Roman" w:cs="Times New Roman"/>
          <w:color w:val="000000"/>
          <w14:ligatures w14:val="none"/>
        </w:rPr>
        <w:t>2010</w:t>
      </w:r>
      <w:r>
        <w:rPr>
          <w:rFonts w:ascii="Times New Roman" w:eastAsia="仿宋" w:hAnsi="Times New Roman" w:cs="Times New Roman"/>
          <w:color w:val="000000"/>
          <w14:ligatures w14:val="none"/>
        </w:rPr>
        <w:t>年区建设用地面积</w:t>
      </w:r>
      <w:r>
        <w:rPr>
          <w:rFonts w:ascii="Times New Roman" w:eastAsia="仿宋" w:hAnsi="Times New Roman" w:cs="Times New Roman" w:hint="eastAsia"/>
          <w:color w:val="000000"/>
          <w14:ligatures w14:val="none"/>
        </w:rPr>
        <w:t>，计算出小城市在</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000</w:t>
      </w:r>
      <w:r>
        <w:rPr>
          <w:rFonts w:ascii="Times New Roman" w:eastAsia="仿宋" w:hAnsi="Times New Roman" w:cs="Times New Roman" w:hint="eastAsia"/>
          <w:color w:val="000000"/>
          <w14:ligatures w14:val="none"/>
        </w:rPr>
        <w:t>—</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010</w:t>
      </w:r>
      <w:r>
        <w:rPr>
          <w:rFonts w:ascii="Times New Roman" w:eastAsia="仿宋" w:hAnsi="Times New Roman" w:cs="Times New Roman" w:hint="eastAsia"/>
          <w:color w:val="000000"/>
          <w14:ligatures w14:val="none"/>
        </w:rPr>
        <w:t>年的建设用地增长；基于</w:t>
      </w:r>
      <w:r>
        <w:rPr>
          <w:rFonts w:ascii="Times New Roman" w:eastAsia="仿宋" w:hAnsi="Times New Roman" w:cs="Times New Roman"/>
          <w:color w:val="000000"/>
          <w14:ligatures w14:val="none"/>
        </w:rPr>
        <w:t>2010</w:t>
      </w:r>
      <w:r>
        <w:rPr>
          <w:rFonts w:ascii="Times New Roman" w:eastAsia="仿宋" w:hAnsi="Times New Roman" w:cs="Times New Roman"/>
          <w:color w:val="000000"/>
          <w14:ligatures w14:val="none"/>
        </w:rPr>
        <w:t>年</w:t>
      </w:r>
      <w:r>
        <w:rPr>
          <w:rFonts w:ascii="Times New Roman" w:eastAsia="仿宋" w:hAnsi="Times New Roman" w:cs="Times New Roman" w:hint="eastAsia"/>
          <w:color w:val="000000"/>
          <w14:ligatures w14:val="none"/>
        </w:rPr>
        <w:t>的区县级</w:t>
      </w:r>
      <w:r>
        <w:rPr>
          <w:rFonts w:ascii="Times New Roman" w:eastAsia="仿宋" w:hAnsi="Times New Roman" w:cs="Times New Roman"/>
          <w:color w:val="000000"/>
          <w14:ligatures w14:val="none"/>
        </w:rPr>
        <w:t>行政</w:t>
      </w:r>
      <w:r>
        <w:rPr>
          <w:rFonts w:ascii="Times New Roman" w:eastAsia="仿宋" w:hAnsi="Times New Roman" w:cs="Times New Roman" w:hint="eastAsia"/>
          <w:color w:val="000000"/>
          <w14:ligatures w14:val="none"/>
        </w:rPr>
        <w:t>区划矢量图层</w:t>
      </w:r>
      <w:r>
        <w:rPr>
          <w:rFonts w:ascii="Times New Roman" w:eastAsia="仿宋" w:hAnsi="Times New Roman" w:cs="Times New Roman"/>
          <w:color w:val="000000"/>
          <w14:ligatures w14:val="none"/>
        </w:rPr>
        <w:t>，</w:t>
      </w:r>
      <w:r>
        <w:rPr>
          <w:rFonts w:ascii="Times New Roman" w:eastAsia="仿宋" w:hAnsi="Times New Roman" w:cs="Times New Roman" w:hint="eastAsia"/>
          <w:color w:val="000000"/>
          <w14:ligatures w14:val="none"/>
        </w:rPr>
        <w:t>覆盖上地表覆盖类型图层，</w:t>
      </w:r>
      <w:r>
        <w:rPr>
          <w:rFonts w:ascii="Times New Roman" w:eastAsia="仿宋" w:hAnsi="Times New Roman" w:cs="Times New Roman"/>
          <w:color w:val="000000"/>
          <w14:ligatures w14:val="none"/>
        </w:rPr>
        <w:t>提取</w:t>
      </w:r>
      <w:r>
        <w:rPr>
          <w:rFonts w:ascii="Times New Roman" w:eastAsia="仿宋" w:hAnsi="Times New Roman" w:cs="Times New Roman"/>
          <w:color w:val="000000"/>
          <w14:ligatures w14:val="none"/>
        </w:rPr>
        <w:t>2010</w:t>
      </w:r>
      <w:r>
        <w:rPr>
          <w:rFonts w:ascii="Times New Roman" w:eastAsia="仿宋" w:hAnsi="Times New Roman" w:cs="Times New Roman"/>
          <w:color w:val="000000"/>
          <w14:ligatures w14:val="none"/>
        </w:rPr>
        <w:t>年和</w:t>
      </w:r>
      <w:r>
        <w:rPr>
          <w:rFonts w:ascii="Times New Roman" w:eastAsia="仿宋" w:hAnsi="Times New Roman" w:cs="Times New Roman"/>
          <w:color w:val="000000"/>
          <w14:ligatures w14:val="none"/>
        </w:rPr>
        <w:t>2020</w:t>
      </w:r>
      <w:r>
        <w:rPr>
          <w:rFonts w:ascii="Times New Roman" w:eastAsia="仿宋" w:hAnsi="Times New Roman" w:cs="Times New Roman"/>
          <w:color w:val="000000"/>
          <w14:ligatures w14:val="none"/>
        </w:rPr>
        <w:t>年区建设用地面积</w:t>
      </w:r>
      <w:r>
        <w:rPr>
          <w:rFonts w:ascii="Times New Roman" w:eastAsia="仿宋" w:hAnsi="Times New Roman" w:cs="Times New Roman" w:hint="eastAsia"/>
          <w:color w:val="000000"/>
          <w14:ligatures w14:val="none"/>
        </w:rPr>
        <w:t>，计算出小城市在</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010</w:t>
      </w:r>
      <w:r>
        <w:rPr>
          <w:rFonts w:ascii="Times New Roman" w:eastAsia="仿宋" w:hAnsi="Times New Roman" w:cs="Times New Roman" w:hint="eastAsia"/>
          <w:color w:val="000000"/>
          <w14:ligatures w14:val="none"/>
        </w:rPr>
        <w:t>—</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020</w:t>
      </w:r>
      <w:r>
        <w:rPr>
          <w:rFonts w:ascii="Times New Roman" w:eastAsia="仿宋" w:hAnsi="Times New Roman" w:cs="Times New Roman" w:hint="eastAsia"/>
          <w:color w:val="000000"/>
          <w14:ligatures w14:val="none"/>
        </w:rPr>
        <w:t>年的建设用地增长。因此，需要使用到</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000</w:t>
      </w:r>
      <w:r>
        <w:rPr>
          <w:rFonts w:ascii="Times New Roman" w:eastAsia="仿宋" w:hAnsi="Times New Roman" w:cs="Times New Roman" w:hint="eastAsia"/>
          <w:color w:val="000000"/>
          <w14:ligatures w14:val="none"/>
        </w:rPr>
        <w:t>—</w:t>
      </w:r>
      <w:r>
        <w:rPr>
          <w:rFonts w:ascii="Times New Roman" w:eastAsia="仿宋" w:hAnsi="Times New Roman" w:cs="Times New Roman" w:hint="eastAsia"/>
          <w:color w:val="000000"/>
          <w14:ligatures w14:val="none"/>
        </w:rPr>
        <w:t>2</w:t>
      </w:r>
      <w:r>
        <w:rPr>
          <w:rFonts w:ascii="Times New Roman" w:eastAsia="仿宋" w:hAnsi="Times New Roman" w:cs="Times New Roman"/>
          <w:color w:val="000000"/>
          <w14:ligatures w14:val="none"/>
        </w:rPr>
        <w:t>010</w:t>
      </w:r>
      <w:r>
        <w:rPr>
          <w:rFonts w:ascii="Times New Roman" w:eastAsia="仿宋" w:hAnsi="Times New Roman" w:cs="Times New Roman" w:hint="eastAsia"/>
          <w:color w:val="000000"/>
          <w14:ligatures w14:val="none"/>
        </w:rPr>
        <w:t>年全国行政区划矢量图层，该数据来自</w:t>
      </w:r>
      <w:bookmarkEnd w:id="2"/>
      <w:r>
        <w:rPr>
          <w:rFonts w:ascii="Times New Roman" w:eastAsia="仿宋" w:hAnsi="Times New Roman" w:cs="Times New Roman" w:hint="eastAsia"/>
          <w:szCs w:val="21"/>
        </w:rPr>
        <w:t>国家科技基础条件平台</w:t>
      </w:r>
      <w:r>
        <w:rPr>
          <w:rFonts w:ascii="Times New Roman" w:eastAsia="仿宋" w:hAnsi="Times New Roman" w:cs="Times New Roman"/>
          <w:szCs w:val="21"/>
        </w:rPr>
        <w:t>-</w:t>
      </w:r>
      <w:r>
        <w:rPr>
          <w:rFonts w:ascii="Times New Roman" w:eastAsia="仿宋" w:hAnsi="Times New Roman" w:cs="Times New Roman"/>
          <w:szCs w:val="21"/>
        </w:rPr>
        <w:t>国家地球系统科学数据中心</w:t>
      </w:r>
      <w:r>
        <w:rPr>
          <w:rFonts w:ascii="Times New Roman" w:eastAsia="仿宋" w:hAnsi="Times New Roman" w:cs="Times New Roman"/>
          <w:szCs w:val="21"/>
        </w:rPr>
        <w:t>(http://www.geodata.cn)</w:t>
      </w:r>
      <w:r>
        <w:rPr>
          <w:rFonts w:ascii="Times New Roman" w:eastAsia="仿宋" w:hAnsi="Times New Roman" w:cs="Times New Roman" w:hint="eastAsia"/>
          <w:szCs w:val="21"/>
        </w:rPr>
        <w:t>，数据下载网址为：</w:t>
      </w:r>
      <w:r w:rsidR="007C3C62">
        <w:fldChar w:fldCharType="begin"/>
      </w:r>
      <w:r w:rsidR="007C3C62">
        <w:instrText xml:space="preserve"> HYPERLINK "https://www.geodata.cn/data/datadetails.html?dataguid=712572612&amp;docId=24193" </w:instrText>
      </w:r>
      <w:r w:rsidR="007C3C62">
        <w:fldChar w:fldCharType="separate"/>
      </w:r>
      <w:r>
        <w:rPr>
          <w:rStyle w:val="aa"/>
          <w:rFonts w:ascii="Times New Roman" w:eastAsia="仿宋" w:hAnsi="Times New Roman" w:cs="Times New Roman"/>
          <w:szCs w:val="21"/>
        </w:rPr>
        <w:t>https://www.geodata.cn/data/datadetails.html?dataguid=712572612&amp;docId=24193</w:t>
      </w:r>
      <w:r w:rsidR="007C3C62">
        <w:rPr>
          <w:rStyle w:val="aa"/>
          <w:rFonts w:ascii="Times New Roman" w:eastAsia="仿宋" w:hAnsi="Times New Roman" w:cs="Times New Roman"/>
          <w:szCs w:val="21"/>
        </w:rPr>
        <w:fldChar w:fldCharType="end"/>
      </w:r>
      <w:r>
        <w:rPr>
          <w:rFonts w:ascii="Times New Roman" w:eastAsia="仿宋" w:hAnsi="Times New Roman" w:cs="Times New Roman" w:hint="eastAsia"/>
          <w:szCs w:val="21"/>
        </w:rPr>
        <w:t>，和</w:t>
      </w:r>
      <w:r w:rsidR="007C3C62">
        <w:fldChar w:fldCharType="begin"/>
      </w:r>
      <w:r w:rsidR="007C3C62">
        <w:instrText xml:space="preserve"> HYPERLINK "https://www.geodata.cn/data/datadetails.html?dataguid=48711149019457&amp;docid=1799" </w:instrText>
      </w:r>
      <w:r w:rsidR="007C3C62">
        <w:fldChar w:fldCharType="separate"/>
      </w:r>
      <w:r>
        <w:rPr>
          <w:rStyle w:val="aa"/>
          <w:rFonts w:ascii="Times New Roman" w:eastAsia="仿宋" w:hAnsi="Times New Roman" w:cs="Times New Roman"/>
          <w:szCs w:val="21"/>
        </w:rPr>
        <w:t>https://www.geodata.cn/data/datadetails.html?dataguid=48711149019457&amp;docid=1799</w:t>
      </w:r>
      <w:r w:rsidR="007C3C62">
        <w:rPr>
          <w:rStyle w:val="aa"/>
          <w:rFonts w:ascii="Times New Roman" w:eastAsia="仿宋" w:hAnsi="Times New Roman" w:cs="Times New Roman"/>
          <w:szCs w:val="21"/>
        </w:rPr>
        <w:fldChar w:fldCharType="end"/>
      </w:r>
      <w:r>
        <w:rPr>
          <w:rFonts w:ascii="Times New Roman" w:eastAsia="仿宋" w:hAnsi="Times New Roman" w:cs="Times New Roman" w:hint="eastAsia"/>
          <w:szCs w:val="21"/>
        </w:rPr>
        <w:t>。</w:t>
      </w:r>
    </w:p>
    <w:p w14:paraId="431A8DDF" w14:textId="77777777" w:rsidR="00C442E5" w:rsidRDefault="00C442E5">
      <w:pPr>
        <w:spacing w:line="480" w:lineRule="auto"/>
        <w:ind w:firstLineChars="200" w:firstLine="420"/>
        <w:rPr>
          <w:rFonts w:ascii="Times New Roman" w:eastAsia="仿宋" w:hAnsi="Times New Roman" w:cs="Times New Roman"/>
          <w:szCs w:val="21"/>
        </w:rPr>
      </w:pPr>
    </w:p>
    <w:p w14:paraId="3D79490B" w14:textId="066A9D20"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szCs w:val="21"/>
        </w:rPr>
        <w:t>4.L</w:t>
      </w:r>
      <w:r>
        <w:rPr>
          <w:rFonts w:ascii="Times New Roman" w:eastAsia="仿宋" w:hAnsi="Times New Roman" w:cs="Times New Roman" w:hint="eastAsia"/>
          <w:szCs w:val="21"/>
        </w:rPr>
        <w:t>and</w:t>
      </w:r>
      <w:r>
        <w:rPr>
          <w:rFonts w:ascii="Times New Roman" w:eastAsia="仿宋" w:hAnsi="Times New Roman" w:cs="Times New Roman"/>
          <w:szCs w:val="21"/>
        </w:rPr>
        <w:t>Scan</w:t>
      </w:r>
      <w:r>
        <w:rPr>
          <w:rFonts w:ascii="Times New Roman" w:eastAsia="仿宋" w:hAnsi="Times New Roman" w:cs="Times New Roman" w:hint="eastAsia"/>
          <w:szCs w:val="21"/>
        </w:rPr>
        <w:t>全球人口分布数据</w:t>
      </w:r>
    </w:p>
    <w:p w14:paraId="70F3EE94" w14:textId="77777777" w:rsidR="007068B9" w:rsidRDefault="00CB3853">
      <w:pPr>
        <w:ind w:firstLineChars="200" w:firstLine="420"/>
        <w:rPr>
          <w:rFonts w:ascii="Times New Roman" w:eastAsia="仿宋" w:hAnsi="Times New Roman" w:cs="Times New Roman"/>
          <w:szCs w:val="21"/>
        </w:rPr>
      </w:pPr>
      <w:bookmarkStart w:id="3" w:name="_Hlk212918338"/>
      <w:r>
        <w:rPr>
          <w:rFonts w:ascii="Times New Roman" w:eastAsia="仿宋" w:hAnsi="Times New Roman" w:cs="Times New Roman" w:hint="eastAsia"/>
          <w:szCs w:val="21"/>
        </w:rPr>
        <w:t>本文在稳健性检验使用到</w:t>
      </w:r>
      <w:proofErr w:type="spellStart"/>
      <w:r>
        <w:rPr>
          <w:rFonts w:ascii="Times New Roman" w:eastAsia="仿宋" w:hAnsi="Times New Roman" w:cs="Times New Roman"/>
          <w:szCs w:val="21"/>
        </w:rPr>
        <w:t>LandScan</w:t>
      </w:r>
      <w:proofErr w:type="spellEnd"/>
      <w:r>
        <w:rPr>
          <w:rFonts w:ascii="Times New Roman" w:eastAsia="仿宋" w:hAnsi="Times New Roman" w:cs="Times New Roman" w:hint="eastAsia"/>
          <w:szCs w:val="21"/>
        </w:rPr>
        <w:t>全球</w:t>
      </w:r>
      <w:r>
        <w:rPr>
          <w:rFonts w:ascii="Times New Roman" w:eastAsia="仿宋" w:hAnsi="Times New Roman" w:cs="Times New Roman"/>
          <w:szCs w:val="21"/>
        </w:rPr>
        <w:t>人口分布数据。</w:t>
      </w:r>
      <w:r>
        <w:rPr>
          <w:rFonts w:ascii="Times New Roman" w:eastAsia="仿宋" w:hAnsi="Times New Roman" w:cs="Times New Roman" w:hint="eastAsia"/>
          <w:szCs w:val="21"/>
        </w:rPr>
        <w:t>该数据是</w:t>
      </w:r>
      <w:r>
        <w:rPr>
          <w:rFonts w:ascii="Times New Roman" w:eastAsia="仿宋" w:hAnsi="Times New Roman" w:cs="Times New Roman"/>
          <w:szCs w:val="21"/>
        </w:rPr>
        <w:t>由美国能源部橡树岭国家实验室（</w:t>
      </w:r>
      <w:r>
        <w:rPr>
          <w:rFonts w:ascii="Times New Roman" w:eastAsia="仿宋" w:hAnsi="Times New Roman" w:cs="Times New Roman"/>
          <w:szCs w:val="21"/>
        </w:rPr>
        <w:t>Oak Ridge National Laboratory</w:t>
      </w:r>
      <w:r>
        <w:rPr>
          <w:rFonts w:ascii="Times New Roman" w:eastAsia="仿宋" w:hAnsi="Times New Roman" w:cs="Times New Roman"/>
          <w:szCs w:val="21"/>
        </w:rPr>
        <w:t>，</w:t>
      </w:r>
      <w:r>
        <w:rPr>
          <w:rFonts w:ascii="Times New Roman" w:eastAsia="仿宋" w:hAnsi="Times New Roman" w:cs="Times New Roman"/>
          <w:szCs w:val="21"/>
        </w:rPr>
        <w:t>ORNL</w:t>
      </w:r>
      <w:r>
        <w:rPr>
          <w:rFonts w:ascii="Times New Roman" w:eastAsia="仿宋" w:hAnsi="Times New Roman" w:cs="Times New Roman"/>
          <w:szCs w:val="21"/>
        </w:rPr>
        <w:t>）开发，旨在提供高分辨率的全球人口分布信息。该数据集结合地理空间科学、遥感技术和机器学习算法，生成</w:t>
      </w:r>
      <w:r>
        <w:rPr>
          <w:rFonts w:ascii="Times New Roman" w:eastAsia="仿宋" w:hAnsi="Times New Roman" w:cs="Times New Roman"/>
          <w:szCs w:val="21"/>
        </w:rPr>
        <w:t>1</w:t>
      </w:r>
      <w:r>
        <w:rPr>
          <w:rFonts w:ascii="Times New Roman" w:eastAsia="仿宋" w:hAnsi="Times New Roman" w:cs="Times New Roman"/>
          <w:szCs w:val="21"/>
        </w:rPr>
        <w:t>公里分辨率的全球人</w:t>
      </w:r>
      <w:r>
        <w:rPr>
          <w:rFonts w:ascii="Times New Roman" w:eastAsia="仿宋" w:hAnsi="Times New Roman" w:cs="Times New Roman" w:hint="eastAsia"/>
          <w:szCs w:val="21"/>
        </w:rPr>
        <w:t>口分布数据，反映</w:t>
      </w:r>
      <w:r>
        <w:rPr>
          <w:rFonts w:ascii="Times New Roman" w:eastAsia="仿宋" w:hAnsi="Times New Roman" w:cs="Times New Roman"/>
          <w:szCs w:val="21"/>
        </w:rPr>
        <w:t>24</w:t>
      </w:r>
      <w:r>
        <w:rPr>
          <w:rFonts w:ascii="Times New Roman" w:eastAsia="仿宋" w:hAnsi="Times New Roman" w:cs="Times New Roman"/>
          <w:szCs w:val="21"/>
        </w:rPr>
        <w:t>小时平均人口分布状况，具有分辨率高、时间范围广、适用性强的特点。</w:t>
      </w:r>
      <w:proofErr w:type="spellStart"/>
      <w:r>
        <w:rPr>
          <w:rFonts w:ascii="Times New Roman" w:eastAsia="仿宋" w:hAnsi="Times New Roman" w:cs="Times New Roman"/>
          <w:szCs w:val="21"/>
        </w:rPr>
        <w:t>LandScan</w:t>
      </w:r>
      <w:proofErr w:type="spellEnd"/>
      <w:r>
        <w:rPr>
          <w:rFonts w:ascii="Times New Roman" w:eastAsia="仿宋" w:hAnsi="Times New Roman" w:cs="Times New Roman"/>
          <w:szCs w:val="21"/>
        </w:rPr>
        <w:t>数据广泛应用于人口分布模拟、流行病学研究、环境评估、城市规划等多个领域。对于特定研究区域，用户可以使用</w:t>
      </w:r>
      <w:r>
        <w:rPr>
          <w:rFonts w:ascii="Times New Roman" w:eastAsia="仿宋" w:hAnsi="Times New Roman" w:cs="Times New Roman"/>
          <w:szCs w:val="21"/>
        </w:rPr>
        <w:t>GIS</w:t>
      </w:r>
      <w:r>
        <w:rPr>
          <w:rFonts w:ascii="Times New Roman" w:eastAsia="仿宋" w:hAnsi="Times New Roman" w:cs="Times New Roman"/>
          <w:szCs w:val="21"/>
        </w:rPr>
        <w:t>软件对</w:t>
      </w:r>
      <w:proofErr w:type="spellStart"/>
      <w:r>
        <w:rPr>
          <w:rFonts w:ascii="Times New Roman" w:eastAsia="仿宋" w:hAnsi="Times New Roman" w:cs="Times New Roman"/>
          <w:szCs w:val="21"/>
        </w:rPr>
        <w:t>LandScan</w:t>
      </w:r>
      <w:proofErr w:type="spellEnd"/>
      <w:r>
        <w:rPr>
          <w:rFonts w:ascii="Times New Roman" w:eastAsia="仿宋" w:hAnsi="Times New Roman" w:cs="Times New Roman"/>
          <w:szCs w:val="21"/>
        </w:rPr>
        <w:t>数据进行裁剪、投影变换等处理，以满足具体的研究需求。</w:t>
      </w:r>
      <w:r>
        <w:rPr>
          <w:rFonts w:ascii="Times New Roman" w:eastAsia="仿宋" w:hAnsi="Times New Roman" w:cs="Times New Roman" w:hint="eastAsia"/>
          <w:szCs w:val="21"/>
        </w:rPr>
        <w:t>网址为：</w:t>
      </w:r>
      <w:hyperlink r:id="rId14" w:history="1">
        <w:r>
          <w:rPr>
            <w:rStyle w:val="aa"/>
            <w:rFonts w:ascii="Times New Roman" w:eastAsia="仿宋" w:hAnsi="Times New Roman" w:cs="Times New Roman"/>
            <w:szCs w:val="21"/>
          </w:rPr>
          <w:t>https://landscan.ornl.gov/</w:t>
        </w:r>
      </w:hyperlink>
      <w:r>
        <w:rPr>
          <w:rFonts w:ascii="Times New Roman" w:eastAsia="仿宋" w:hAnsi="Times New Roman" w:cs="Times New Roman" w:hint="eastAsia"/>
          <w:szCs w:val="21"/>
        </w:rPr>
        <w:t>。</w:t>
      </w:r>
    </w:p>
    <w:p w14:paraId="59149DD3" w14:textId="77777777" w:rsidR="007068B9" w:rsidRDefault="00CB3853">
      <w:pPr>
        <w:rPr>
          <w:rFonts w:ascii="Times New Roman" w:eastAsia="仿宋" w:hAnsi="Times New Roman" w:cs="Times New Roman"/>
          <w:szCs w:val="21"/>
        </w:rPr>
      </w:pPr>
      <w:r>
        <w:rPr>
          <w:rFonts w:ascii="Times New Roman" w:eastAsia="仿宋" w:hAnsi="Times New Roman" w:cs="Times New Roman"/>
          <w:noProof/>
          <w:szCs w:val="21"/>
        </w:rPr>
        <w:lastRenderedPageBreak/>
        <w:drawing>
          <wp:inline distT="0" distB="0" distL="0" distR="0" wp14:anchorId="67C8C79C" wp14:editId="1C9EA762">
            <wp:extent cx="5274310" cy="352933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5274310" cy="3529330"/>
                    </a:xfrm>
                    <a:prstGeom prst="rect">
                      <a:avLst/>
                    </a:prstGeom>
                  </pic:spPr>
                </pic:pic>
              </a:graphicData>
            </a:graphic>
          </wp:inline>
        </w:drawing>
      </w:r>
    </w:p>
    <w:p w14:paraId="06F77D73" w14:textId="77777777" w:rsidR="007068B9" w:rsidRDefault="00CB3853">
      <w:pPr>
        <w:jc w:val="center"/>
        <w:rPr>
          <w:rFonts w:ascii="黑体" w:eastAsia="黑体" w:hAnsi="黑体" w:cs="Times New Roman"/>
          <w:sz w:val="18"/>
          <w:szCs w:val="18"/>
        </w:rPr>
      </w:pPr>
      <w:r>
        <w:rPr>
          <w:rFonts w:ascii="黑体" w:eastAsia="黑体" w:hAnsi="黑体" w:cs="Times New Roman" w:hint="eastAsia"/>
          <w:sz w:val="18"/>
          <w:szCs w:val="18"/>
        </w:rPr>
        <w:t>图</w:t>
      </w:r>
      <w:r>
        <w:rPr>
          <w:rFonts w:ascii="黑体" w:eastAsia="黑体" w:hAnsi="黑体" w:cs="Times New Roman"/>
          <w:sz w:val="18"/>
          <w:szCs w:val="18"/>
        </w:rPr>
        <w:t xml:space="preserve">5 </w:t>
      </w:r>
      <w:proofErr w:type="spellStart"/>
      <w:r>
        <w:rPr>
          <w:rFonts w:ascii="黑体" w:eastAsia="黑体" w:hAnsi="黑体" w:cs="Times New Roman" w:hint="eastAsia"/>
          <w:sz w:val="18"/>
          <w:szCs w:val="18"/>
        </w:rPr>
        <w:t>LandScan</w:t>
      </w:r>
      <w:proofErr w:type="spellEnd"/>
      <w:r>
        <w:rPr>
          <w:rFonts w:ascii="黑体" w:eastAsia="黑体" w:hAnsi="黑体" w:cs="Times New Roman" w:hint="eastAsia"/>
          <w:sz w:val="18"/>
          <w:szCs w:val="18"/>
        </w:rPr>
        <w:t>全球人口分布数据</w:t>
      </w:r>
    </w:p>
    <w:bookmarkEnd w:id="3"/>
    <w:p w14:paraId="5F94576D" w14:textId="77777777"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5</w:t>
      </w:r>
      <w:r>
        <w:rPr>
          <w:rFonts w:ascii="Times New Roman" w:eastAsia="仿宋" w:hAnsi="Times New Roman" w:cs="Times New Roman"/>
          <w:szCs w:val="21"/>
        </w:rPr>
        <w:t>.</w:t>
      </w:r>
      <w:r>
        <w:rPr>
          <w:rFonts w:ascii="Times New Roman" w:eastAsia="仿宋" w:hAnsi="Times New Roman" w:cs="Times New Roman" w:hint="eastAsia"/>
          <w:szCs w:val="21"/>
        </w:rPr>
        <w:t>土地交易数据</w:t>
      </w:r>
    </w:p>
    <w:p w14:paraId="58EAE8B5" w14:textId="4A358319" w:rsidR="007068B9" w:rsidRPr="00557A6C" w:rsidRDefault="00CB3853">
      <w:pPr>
        <w:ind w:firstLineChars="200" w:firstLine="420"/>
        <w:rPr>
          <w:rFonts w:ascii="Times New Roman" w:eastAsia="仿宋" w:hAnsi="Times New Roman" w:cs="Times New Roman"/>
          <w:color w:val="000000" w:themeColor="text1"/>
          <w:szCs w:val="21"/>
        </w:rPr>
      </w:pPr>
      <w:r w:rsidRPr="00557A6C">
        <w:rPr>
          <w:rFonts w:ascii="Times New Roman" w:eastAsia="仿宋" w:hAnsi="Times New Roman" w:cs="Times New Roman" w:hint="eastAsia"/>
          <w:color w:val="000000" w:themeColor="text1"/>
          <w:szCs w:val="21"/>
        </w:rPr>
        <w:t>在验证大城市对周边小城市土地出让的影响时，本文使用到中国土地市场网的土地交易数据（</w:t>
      </w:r>
      <w:r w:rsidRPr="00557A6C">
        <w:rPr>
          <w:rFonts w:ascii="Times New Roman" w:eastAsia="仿宋" w:hAnsi="Times New Roman" w:cs="Times New Roman"/>
          <w:color w:val="000000" w:themeColor="text1"/>
          <w:szCs w:val="21"/>
        </w:rPr>
        <w:t>https://www.landchina.com/#/</w:t>
      </w:r>
      <w:r w:rsidRPr="00557A6C">
        <w:rPr>
          <w:rFonts w:ascii="Times New Roman" w:eastAsia="仿宋" w:hAnsi="Times New Roman" w:cs="Times New Roman" w:hint="eastAsia"/>
          <w:color w:val="000000" w:themeColor="text1"/>
          <w:szCs w:val="21"/>
        </w:rPr>
        <w:t>）。该网站是由中华人民共和国自然资源部建立和运维的官方信息平台，是全国土地市场动态监测与监管系统（</w:t>
      </w:r>
      <w:r w:rsidRPr="00557A6C">
        <w:rPr>
          <w:rFonts w:ascii="Times New Roman" w:eastAsia="仿宋" w:hAnsi="Times New Roman" w:cs="Times New Roman"/>
          <w:color w:val="000000" w:themeColor="text1"/>
          <w:szCs w:val="21"/>
        </w:rPr>
        <w:t>TLM-DMRS</w:t>
      </w:r>
      <w:r w:rsidRPr="00557A6C">
        <w:rPr>
          <w:rFonts w:ascii="Times New Roman" w:eastAsia="仿宋" w:hAnsi="Times New Roman" w:cs="Times New Roman"/>
          <w:color w:val="000000" w:themeColor="text1"/>
          <w:szCs w:val="21"/>
        </w:rPr>
        <w:t>）的公共发布窗口。</w:t>
      </w:r>
      <w:r w:rsidRPr="00557A6C">
        <w:rPr>
          <w:rFonts w:ascii="Times New Roman" w:eastAsia="仿宋" w:hAnsi="Times New Roman" w:cs="Times New Roman" w:hint="eastAsia"/>
          <w:color w:val="000000" w:themeColor="text1"/>
          <w:szCs w:val="21"/>
        </w:rPr>
        <w:t>本研究主要使用的是该网站“土地供应”板块下的“供地结果”数据。该数据详细记录了每一宗通过“招、拍、挂”（招标、拍卖、挂牌）或协议方式完成交易的地块信息。我们通过网络数据</w:t>
      </w:r>
      <w:proofErr w:type="gramStart"/>
      <w:r w:rsidRPr="00557A6C">
        <w:rPr>
          <w:rFonts w:ascii="Times New Roman" w:eastAsia="仿宋" w:hAnsi="Times New Roman" w:cs="Times New Roman" w:hint="eastAsia"/>
          <w:color w:val="000000" w:themeColor="text1"/>
          <w:szCs w:val="21"/>
        </w:rPr>
        <w:t>爬取技术</w:t>
      </w:r>
      <w:proofErr w:type="gramEnd"/>
      <w:r w:rsidRPr="00557A6C">
        <w:rPr>
          <w:rFonts w:ascii="Times New Roman" w:eastAsia="仿宋" w:hAnsi="Times New Roman" w:cs="Times New Roman" w:hint="eastAsia"/>
          <w:color w:val="000000" w:themeColor="text1"/>
          <w:szCs w:val="21"/>
        </w:rPr>
        <w:t>获取了</w:t>
      </w:r>
      <w:r w:rsidRPr="00557A6C">
        <w:rPr>
          <w:rFonts w:ascii="Times New Roman" w:eastAsia="仿宋" w:hAnsi="Times New Roman" w:cs="Times New Roman"/>
          <w:color w:val="000000" w:themeColor="text1"/>
          <w:szCs w:val="21"/>
        </w:rPr>
        <w:t>2000</w:t>
      </w:r>
      <w:r w:rsidRPr="00557A6C">
        <w:rPr>
          <w:rFonts w:ascii="Times New Roman" w:eastAsia="仿宋" w:hAnsi="Times New Roman" w:cs="Times New Roman" w:hint="eastAsia"/>
          <w:color w:val="000000" w:themeColor="text1"/>
          <w:szCs w:val="21"/>
        </w:rPr>
        <w:t>至</w:t>
      </w:r>
      <w:r w:rsidRPr="00557A6C">
        <w:rPr>
          <w:rFonts w:ascii="Times New Roman" w:eastAsia="仿宋" w:hAnsi="Times New Roman" w:cs="Times New Roman" w:hint="eastAsia"/>
          <w:color w:val="000000" w:themeColor="text1"/>
          <w:szCs w:val="21"/>
        </w:rPr>
        <w:t>2</w:t>
      </w:r>
      <w:r w:rsidRPr="00557A6C">
        <w:rPr>
          <w:rFonts w:ascii="Times New Roman" w:eastAsia="仿宋" w:hAnsi="Times New Roman" w:cs="Times New Roman"/>
          <w:color w:val="000000" w:themeColor="text1"/>
          <w:szCs w:val="21"/>
        </w:rPr>
        <w:t>020</w:t>
      </w:r>
      <w:r w:rsidRPr="00557A6C">
        <w:rPr>
          <w:rFonts w:ascii="Times New Roman" w:eastAsia="仿宋" w:hAnsi="Times New Roman" w:cs="Times New Roman" w:hint="eastAsia"/>
          <w:color w:val="000000" w:themeColor="text1"/>
          <w:szCs w:val="21"/>
        </w:rPr>
        <w:t>年</w:t>
      </w:r>
      <w:r w:rsidRPr="00557A6C">
        <w:rPr>
          <w:rFonts w:ascii="Times New Roman" w:eastAsia="仿宋" w:hAnsi="Times New Roman" w:cs="Times New Roman"/>
          <w:color w:val="000000" w:themeColor="text1"/>
          <w:szCs w:val="21"/>
        </w:rPr>
        <w:t>期间的土地出让地块数据。原始数据为非结构化的网页文本，经过数据清洗、解析和标准化处理后，我</w:t>
      </w:r>
      <w:r w:rsidRPr="00557A6C">
        <w:rPr>
          <w:rFonts w:ascii="Times New Roman" w:eastAsia="仿宋" w:hAnsi="Times New Roman" w:cs="Times New Roman" w:hint="eastAsia"/>
          <w:color w:val="000000" w:themeColor="text1"/>
          <w:szCs w:val="21"/>
        </w:rPr>
        <w:t>们构建了一个微观地块层面的</w:t>
      </w:r>
      <w:r w:rsidRPr="00557A6C">
        <w:rPr>
          <w:rFonts w:ascii="Times New Roman" w:eastAsia="仿宋" w:hAnsi="Times New Roman" w:cs="Times New Roman"/>
          <w:color w:val="000000" w:themeColor="text1"/>
          <w:szCs w:val="21"/>
        </w:rPr>
        <w:t>数据集。每条观测值包含以下关键变量：行政区</w:t>
      </w:r>
      <w:r w:rsidRPr="00557A6C">
        <w:rPr>
          <w:rFonts w:ascii="Times New Roman" w:eastAsia="仿宋" w:hAnsi="Times New Roman" w:cs="Times New Roman" w:hint="eastAsia"/>
          <w:color w:val="000000" w:themeColor="text1"/>
          <w:szCs w:val="21"/>
        </w:rPr>
        <w:t>、土地面积、土地用途、供地方式、土地级别、成交价格、土地使用权人、批准单位等。</w:t>
      </w:r>
    </w:p>
    <w:p w14:paraId="46EE481D" w14:textId="77777777" w:rsidR="007068B9" w:rsidRDefault="00CB3853" w:rsidP="008F06C2">
      <w:pPr>
        <w:jc w:val="center"/>
        <w:rPr>
          <w:rFonts w:ascii="Times New Roman" w:eastAsia="仿宋" w:hAnsi="Times New Roman" w:cs="Times New Roman"/>
          <w:szCs w:val="21"/>
        </w:rPr>
      </w:pPr>
      <w:r>
        <w:rPr>
          <w:rFonts w:ascii="Times New Roman" w:eastAsia="仿宋" w:hAnsi="Times New Roman" w:cs="Times New Roman"/>
          <w:noProof/>
          <w:szCs w:val="21"/>
        </w:rPr>
        <w:drawing>
          <wp:inline distT="0" distB="0" distL="0" distR="0" wp14:anchorId="0D8809CF" wp14:editId="54AC65DB">
            <wp:extent cx="4508500" cy="273017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rotWithShape="1">
                    <a:blip r:embed="rId16"/>
                    <a:srcRect l="2718" t="3003" r="2420" b="8129"/>
                    <a:stretch/>
                  </pic:blipFill>
                  <pic:spPr bwMode="auto">
                    <a:xfrm>
                      <a:off x="0" y="0"/>
                      <a:ext cx="4527978" cy="2741965"/>
                    </a:xfrm>
                    <a:prstGeom prst="rect">
                      <a:avLst/>
                    </a:prstGeom>
                    <a:ln>
                      <a:noFill/>
                    </a:ln>
                    <a:extLst>
                      <a:ext uri="{53640926-AAD7-44D8-BBD7-CCE9431645EC}">
                        <a14:shadowObscured xmlns:a14="http://schemas.microsoft.com/office/drawing/2010/main"/>
                      </a:ext>
                    </a:extLst>
                  </pic:spPr>
                </pic:pic>
              </a:graphicData>
            </a:graphic>
          </wp:inline>
        </w:drawing>
      </w:r>
    </w:p>
    <w:p w14:paraId="4157DF15" w14:textId="5543E088" w:rsidR="00C442E5" w:rsidRPr="00C442E5" w:rsidRDefault="00CB3853" w:rsidP="00C442E5">
      <w:pPr>
        <w:jc w:val="center"/>
        <w:rPr>
          <w:rFonts w:ascii="Times New Roman" w:eastAsia="黑体" w:hAnsi="Times New Roman" w:cs="Times New Roman" w:hint="eastAsia"/>
          <w:sz w:val="18"/>
          <w:szCs w:val="18"/>
        </w:rPr>
      </w:pPr>
      <w:r>
        <w:rPr>
          <w:rFonts w:ascii="Times New Roman" w:eastAsia="黑体" w:hAnsi="Times New Roman" w:cs="Times New Roman"/>
          <w:sz w:val="18"/>
          <w:szCs w:val="18"/>
        </w:rPr>
        <w:lastRenderedPageBreak/>
        <w:t>图</w:t>
      </w:r>
      <w:r>
        <w:rPr>
          <w:rFonts w:ascii="Times New Roman" w:eastAsia="黑体" w:hAnsi="Times New Roman" w:cs="Times New Roman"/>
          <w:sz w:val="18"/>
          <w:szCs w:val="18"/>
        </w:rPr>
        <w:t xml:space="preserve">6 </w:t>
      </w:r>
      <w:r>
        <w:rPr>
          <w:rFonts w:ascii="Times New Roman" w:eastAsia="黑体" w:hAnsi="Times New Roman" w:cs="Times New Roman"/>
          <w:sz w:val="18"/>
          <w:szCs w:val="18"/>
        </w:rPr>
        <w:t>中国土地市场网</w:t>
      </w:r>
    </w:p>
    <w:p w14:paraId="4FA941B4" w14:textId="37DA00A7"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6</w:t>
      </w:r>
      <w:r>
        <w:rPr>
          <w:rFonts w:ascii="Times New Roman" w:eastAsia="仿宋" w:hAnsi="Times New Roman" w:cs="Times New Roman"/>
          <w:szCs w:val="21"/>
        </w:rPr>
        <w:t>.</w:t>
      </w:r>
      <w:r>
        <w:rPr>
          <w:rFonts w:ascii="Times New Roman" w:eastAsia="仿宋" w:hAnsi="Times New Roman" w:cs="Times New Roman" w:hint="eastAsia"/>
          <w:szCs w:val="21"/>
        </w:rPr>
        <w:t>城市间旅行时间数据</w:t>
      </w:r>
    </w:p>
    <w:p w14:paraId="6057F105" w14:textId="0CD15202" w:rsidR="00C442E5" w:rsidRDefault="00CB3853" w:rsidP="00C442E5">
      <w:pPr>
        <w:ind w:firstLineChars="200" w:firstLine="420"/>
        <w:rPr>
          <w:rFonts w:ascii="Times New Roman" w:eastAsia="仿宋" w:hAnsi="Times New Roman" w:cs="Times New Roman" w:hint="eastAsia"/>
          <w:szCs w:val="21"/>
        </w:rPr>
      </w:pPr>
      <w:r>
        <w:rPr>
          <w:rFonts w:ascii="Times New Roman" w:eastAsia="仿宋" w:hAnsi="Times New Roman" w:cs="Times New Roman" w:hint="eastAsia"/>
          <w:szCs w:val="21"/>
        </w:rPr>
        <w:t>本文在考察交通成本下降如何在制度性摩擦下加剧小城市的人地空间错配时，使用了城市旅行时间矩阵，该数据来自新加坡管理大学马麟教授的分享。本文使用城市间的旅行时间作为交通成本的代理变量，其中，城市间旅行时间矩阵数据来源于</w:t>
      </w:r>
      <w:r>
        <w:rPr>
          <w:rFonts w:ascii="Times New Roman" w:eastAsia="仿宋" w:hAnsi="Times New Roman" w:cs="Times New Roman" w:hint="eastAsia"/>
          <w:szCs w:val="21"/>
        </w:rPr>
        <w:t>Ma and Tang</w:t>
      </w:r>
      <w:r>
        <w:rPr>
          <w:rFonts w:ascii="Times New Roman" w:eastAsia="仿宋" w:hAnsi="Times New Roman" w:cs="Times New Roman" w:hint="eastAsia"/>
          <w:szCs w:val="21"/>
        </w:rPr>
        <w:t>（</w:t>
      </w:r>
      <w:r>
        <w:rPr>
          <w:rFonts w:ascii="Times New Roman" w:eastAsia="仿宋" w:hAnsi="Times New Roman" w:cs="Times New Roman" w:hint="eastAsia"/>
          <w:szCs w:val="21"/>
        </w:rPr>
        <w:t>20</w:t>
      </w:r>
      <w:r>
        <w:rPr>
          <w:rFonts w:ascii="Times New Roman" w:eastAsia="仿宋" w:hAnsi="Times New Roman" w:cs="Times New Roman"/>
          <w:szCs w:val="21"/>
        </w:rPr>
        <w:t>24</w:t>
      </w:r>
      <w:r>
        <w:rPr>
          <w:rFonts w:ascii="Times New Roman" w:eastAsia="仿宋" w:hAnsi="Times New Roman" w:cs="Times New Roman" w:hint="eastAsia"/>
          <w:szCs w:val="21"/>
        </w:rPr>
        <w:t>）。该数据集的核</w:t>
      </w:r>
      <w:proofErr w:type="gramStart"/>
      <w:r>
        <w:rPr>
          <w:rFonts w:ascii="Times New Roman" w:eastAsia="仿宋" w:hAnsi="Times New Roman" w:cs="Times New Roman" w:hint="eastAsia"/>
          <w:szCs w:val="21"/>
        </w:rPr>
        <w:t>心创新</w:t>
      </w:r>
      <w:proofErr w:type="gramEnd"/>
      <w:r>
        <w:rPr>
          <w:rFonts w:ascii="Times New Roman" w:eastAsia="仿宋" w:hAnsi="Times New Roman" w:cs="Times New Roman" w:hint="eastAsia"/>
          <w:szCs w:val="21"/>
        </w:rPr>
        <w:t>在于，它超越了以往研究中仅依赖二元连通性或假设基础设施质量均</w:t>
      </w:r>
      <w:proofErr w:type="gramStart"/>
      <w:r>
        <w:rPr>
          <w:rFonts w:ascii="Times New Roman" w:eastAsia="仿宋" w:hAnsi="Times New Roman" w:cs="Times New Roman" w:hint="eastAsia"/>
          <w:szCs w:val="21"/>
        </w:rPr>
        <w:t>一</w:t>
      </w:r>
      <w:proofErr w:type="gramEnd"/>
      <w:r>
        <w:rPr>
          <w:rFonts w:ascii="Times New Roman" w:eastAsia="仿宋" w:hAnsi="Times New Roman" w:cs="Times New Roman" w:hint="eastAsia"/>
          <w:szCs w:val="21"/>
        </w:rPr>
        <w:t>的做法，系统性地测度了中国交通网络跨时间与</w:t>
      </w:r>
      <w:proofErr w:type="gramStart"/>
      <w:r>
        <w:rPr>
          <w:rFonts w:ascii="Times New Roman" w:eastAsia="仿宋" w:hAnsi="Times New Roman" w:cs="Times New Roman" w:hint="eastAsia"/>
          <w:szCs w:val="21"/>
        </w:rPr>
        <w:t>跨空间</w:t>
      </w:r>
      <w:proofErr w:type="gramEnd"/>
      <w:r>
        <w:rPr>
          <w:rFonts w:ascii="Times New Roman" w:eastAsia="仿宋" w:hAnsi="Times New Roman" w:cs="Times New Roman" w:hint="eastAsia"/>
          <w:szCs w:val="21"/>
        </w:rPr>
        <w:t>的质量差异。作者认为如果忽略道路的时空质量差异会导致对交通网络分布效应的估计产生高达</w:t>
      </w:r>
      <w:r>
        <w:rPr>
          <w:rFonts w:ascii="Times New Roman" w:eastAsia="仿宋" w:hAnsi="Times New Roman" w:cs="Times New Roman" w:hint="eastAsia"/>
          <w:szCs w:val="21"/>
        </w:rPr>
        <w:t>31%</w:t>
      </w:r>
      <w:r>
        <w:rPr>
          <w:rFonts w:ascii="Times New Roman" w:eastAsia="仿宋" w:hAnsi="Times New Roman" w:cs="Times New Roman" w:hint="eastAsia"/>
          <w:szCs w:val="21"/>
        </w:rPr>
        <w:t>的偏差。具体而言，该研究采用“设计时速”作为基础设施质量的核心代理变量，该指标不仅直接关联通行时间，也反映了车道数、坡度、弯道半径等其他关键工程标准。为构建此数据，</w:t>
      </w:r>
      <w:r>
        <w:rPr>
          <w:rFonts w:ascii="Times New Roman" w:eastAsia="仿宋" w:hAnsi="Times New Roman" w:cs="Times New Roman" w:hint="eastAsia"/>
          <w:szCs w:val="21"/>
        </w:rPr>
        <w:t>Ma and Tang</w:t>
      </w:r>
      <w:r>
        <w:rPr>
          <w:rFonts w:ascii="Times New Roman" w:eastAsia="仿宋" w:hAnsi="Times New Roman" w:cs="Times New Roman" w:hint="eastAsia"/>
          <w:szCs w:val="21"/>
        </w:rPr>
        <w:t>（</w:t>
      </w:r>
      <w:r>
        <w:rPr>
          <w:rFonts w:ascii="Times New Roman" w:eastAsia="仿宋" w:hAnsi="Times New Roman" w:cs="Times New Roman" w:hint="eastAsia"/>
          <w:szCs w:val="21"/>
        </w:rPr>
        <w:t>20</w:t>
      </w:r>
      <w:r>
        <w:rPr>
          <w:rFonts w:ascii="Times New Roman" w:eastAsia="仿宋" w:hAnsi="Times New Roman" w:cs="Times New Roman"/>
          <w:szCs w:val="21"/>
        </w:rPr>
        <w:t>24</w:t>
      </w:r>
      <w:r>
        <w:rPr>
          <w:rFonts w:ascii="Times New Roman" w:eastAsia="仿宋" w:hAnsi="Times New Roman" w:cs="Times New Roman" w:hint="eastAsia"/>
          <w:szCs w:val="21"/>
        </w:rPr>
        <w:t>）在“像素点”上，结合了三个关键维度来确定设计时速：一是基础设施的等级（如高速公路或国道</w:t>
      </w:r>
      <w:r>
        <w:rPr>
          <w:rFonts w:ascii="Times New Roman" w:eastAsia="仿宋" w:hAnsi="Times New Roman" w:cs="Times New Roman" w:hint="eastAsia"/>
          <w:szCs w:val="21"/>
        </w:rPr>
        <w:t>I</w:t>
      </w:r>
      <w:r>
        <w:rPr>
          <w:rFonts w:ascii="Times New Roman" w:eastAsia="仿宋" w:hAnsi="Times New Roman" w:cs="Times New Roman" w:hint="eastAsia"/>
          <w:szCs w:val="21"/>
        </w:rPr>
        <w:t>级铁路）；二是修建年代，通过查阅历版官方工程设计规范（如</w:t>
      </w:r>
      <w:r>
        <w:rPr>
          <w:rFonts w:ascii="Times New Roman" w:eastAsia="仿宋" w:hAnsi="Times New Roman" w:cs="Times New Roman" w:hint="eastAsia"/>
          <w:szCs w:val="21"/>
        </w:rPr>
        <w:t>1988</w:t>
      </w:r>
      <w:r>
        <w:rPr>
          <w:rFonts w:ascii="Times New Roman" w:eastAsia="仿宋" w:hAnsi="Times New Roman" w:cs="Times New Roman" w:hint="eastAsia"/>
          <w:szCs w:val="21"/>
        </w:rPr>
        <w:t>、</w:t>
      </w:r>
      <w:r>
        <w:rPr>
          <w:rFonts w:ascii="Times New Roman" w:eastAsia="仿宋" w:hAnsi="Times New Roman" w:cs="Times New Roman" w:hint="eastAsia"/>
          <w:szCs w:val="21"/>
        </w:rPr>
        <w:t>1997</w:t>
      </w:r>
      <w:r>
        <w:rPr>
          <w:rFonts w:ascii="Times New Roman" w:eastAsia="仿宋" w:hAnsi="Times New Roman" w:cs="Times New Roman" w:hint="eastAsia"/>
          <w:szCs w:val="21"/>
        </w:rPr>
        <w:t>、</w:t>
      </w:r>
      <w:r>
        <w:rPr>
          <w:rFonts w:ascii="Times New Roman" w:eastAsia="仿宋" w:hAnsi="Times New Roman" w:cs="Times New Roman" w:hint="eastAsia"/>
          <w:szCs w:val="21"/>
        </w:rPr>
        <w:t>2003</w:t>
      </w:r>
      <w:r>
        <w:rPr>
          <w:rFonts w:ascii="Times New Roman" w:eastAsia="仿宋" w:hAnsi="Times New Roman" w:cs="Times New Roman" w:hint="eastAsia"/>
          <w:szCs w:val="21"/>
        </w:rPr>
        <w:t>和</w:t>
      </w:r>
      <w:r>
        <w:rPr>
          <w:rFonts w:ascii="Times New Roman" w:eastAsia="仿宋" w:hAnsi="Times New Roman" w:cs="Times New Roman" w:hint="eastAsia"/>
          <w:szCs w:val="21"/>
        </w:rPr>
        <w:t>2014</w:t>
      </w:r>
      <w:r>
        <w:rPr>
          <w:rFonts w:ascii="Times New Roman" w:eastAsia="仿宋" w:hAnsi="Times New Roman" w:cs="Times New Roman" w:hint="eastAsia"/>
          <w:szCs w:val="21"/>
        </w:rPr>
        <w:t>年标准），将不同时期的技术标准差异纳入</w:t>
      </w:r>
      <w:proofErr w:type="gramStart"/>
      <w:r>
        <w:rPr>
          <w:rFonts w:ascii="Times New Roman" w:eastAsia="仿宋" w:hAnsi="Times New Roman" w:cs="Times New Roman" w:hint="eastAsia"/>
          <w:szCs w:val="21"/>
        </w:rPr>
        <w:t>考量</w:t>
      </w:r>
      <w:proofErr w:type="gramEnd"/>
      <w:r>
        <w:rPr>
          <w:rFonts w:ascii="Times New Roman" w:eastAsia="仿宋" w:hAnsi="Times New Roman" w:cs="Times New Roman" w:hint="eastAsia"/>
          <w:szCs w:val="21"/>
        </w:rPr>
        <w:t>；三是路网所处的地理地形（如平原、丘陵或山区），因为工程难度会使崎岖地形的设计时速显著低于平原地区。作者通过交叉核对大量历史资料，包括交通地图集、运输年鉴和铁路建设编年史，来识别每个路段的修建年份、等级和用途，特别是对铁路网的客运（如高铁）和货运功能进行了严格区分。最终，该研究使用快速行进算法（</w:t>
      </w:r>
      <w:r>
        <w:rPr>
          <w:rFonts w:ascii="Times New Roman" w:eastAsia="仿宋" w:hAnsi="Times New Roman" w:cs="Times New Roman" w:hint="eastAsia"/>
          <w:szCs w:val="21"/>
        </w:rPr>
        <w:t>fast-marching algorithm</w:t>
      </w:r>
      <w:r>
        <w:rPr>
          <w:rFonts w:ascii="Times New Roman" w:eastAsia="仿宋" w:hAnsi="Times New Roman" w:cs="Times New Roman" w:hint="eastAsia"/>
          <w:szCs w:val="21"/>
        </w:rPr>
        <w:t>），计算出了覆盖中国主要地级市之间、按交通方式（公路、铁路、水路）和交通类型（客运、货运）划分的年度旅行时间矩阵。</w:t>
      </w:r>
    </w:p>
    <w:p w14:paraId="64E534E4" w14:textId="63160F5B"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7</w:t>
      </w:r>
      <w:r>
        <w:rPr>
          <w:rFonts w:ascii="Times New Roman" w:eastAsia="仿宋" w:hAnsi="Times New Roman" w:cs="Times New Roman"/>
          <w:szCs w:val="21"/>
        </w:rPr>
        <w:t>.</w:t>
      </w:r>
      <w:r>
        <w:rPr>
          <w:rFonts w:ascii="Times New Roman" w:eastAsia="仿宋" w:hAnsi="Times New Roman" w:cs="Times New Roman" w:hint="eastAsia"/>
          <w:szCs w:val="21"/>
        </w:rPr>
        <w:t>城市户籍门槛指标</w:t>
      </w:r>
    </w:p>
    <w:p w14:paraId="57B6EAD2" w14:textId="1F5B4E23" w:rsidR="00C442E5" w:rsidRDefault="00CB3853" w:rsidP="00C442E5">
      <w:pPr>
        <w:ind w:firstLineChars="200" w:firstLine="420"/>
        <w:rPr>
          <w:rFonts w:ascii="Times New Roman" w:eastAsia="仿宋" w:hAnsi="Times New Roman" w:cs="Times New Roman" w:hint="eastAsia"/>
          <w:szCs w:val="21"/>
        </w:rPr>
      </w:pPr>
      <w:r>
        <w:rPr>
          <w:rFonts w:ascii="Times New Roman" w:eastAsia="仿宋" w:hAnsi="Times New Roman" w:cs="Times New Roman" w:hint="eastAsia"/>
          <w:szCs w:val="21"/>
        </w:rPr>
        <w:t>本文在考察户籍壁垒对大城市与周围小城市互动关系的影响时，使用到城市层面的户籍门槛数据。该数据来自山东大学张吉鹏教授的分享，包括</w:t>
      </w:r>
      <w:bookmarkStart w:id="4" w:name="OLE_LINK13"/>
      <w:r>
        <w:rPr>
          <w:rFonts w:ascii="Times New Roman" w:eastAsia="仿宋" w:hAnsi="Times New Roman" w:cs="Times New Roman" w:hint="eastAsia"/>
          <w:szCs w:val="21"/>
        </w:rPr>
        <w:t>：</w:t>
      </w:r>
      <w:r>
        <w:rPr>
          <w:rFonts w:ascii="Times New Roman" w:eastAsia="仿宋" w:hAnsi="Times New Roman" w:cs="Times New Roman"/>
          <w:szCs w:val="21"/>
        </w:rPr>
        <w:t>张吉鹏和卢冲（</w:t>
      </w:r>
      <w:r>
        <w:rPr>
          <w:rFonts w:ascii="Times New Roman" w:eastAsia="仿宋" w:hAnsi="Times New Roman" w:cs="Times New Roman"/>
          <w:szCs w:val="21"/>
        </w:rPr>
        <w:t>2019</w:t>
      </w:r>
      <w:r>
        <w:rPr>
          <w:rFonts w:ascii="Times New Roman" w:eastAsia="仿宋" w:hAnsi="Times New Roman" w:cs="Times New Roman"/>
          <w:szCs w:val="21"/>
        </w:rPr>
        <w:t>）</w:t>
      </w:r>
      <w:r>
        <w:rPr>
          <w:rFonts w:ascii="Times New Roman" w:eastAsia="仿宋" w:hAnsi="Times New Roman" w:cs="Times New Roman" w:hint="eastAsia"/>
          <w:szCs w:val="21"/>
        </w:rPr>
        <w:t>通过投影追踪法</w:t>
      </w:r>
      <w:r>
        <w:rPr>
          <w:rFonts w:ascii="Times New Roman" w:eastAsia="仿宋" w:hAnsi="Times New Roman" w:cs="Times New Roman"/>
          <w:szCs w:val="21"/>
        </w:rPr>
        <w:t>构建的落户门槛指数</w:t>
      </w:r>
      <w:bookmarkEnd w:id="4"/>
      <w:r>
        <w:rPr>
          <w:rFonts w:ascii="Times New Roman" w:eastAsia="仿宋" w:hAnsi="Times New Roman" w:cs="Times New Roman" w:hint="eastAsia"/>
          <w:szCs w:val="21"/>
        </w:rPr>
        <w:t>，以及张吉鹏和陈翥（</w:t>
      </w:r>
      <w:r>
        <w:rPr>
          <w:rFonts w:ascii="Times New Roman" w:eastAsia="仿宋" w:hAnsi="Times New Roman" w:cs="Times New Roman"/>
          <w:szCs w:val="21"/>
        </w:rPr>
        <w:t>2024</w:t>
      </w:r>
      <w:r>
        <w:rPr>
          <w:rFonts w:ascii="Times New Roman" w:eastAsia="仿宋" w:hAnsi="Times New Roman" w:cs="Times New Roman"/>
          <w:szCs w:val="21"/>
        </w:rPr>
        <w:t>）基于人口普查微观数据和地方落户政策估计的落户门槛指数</w:t>
      </w:r>
      <w:r>
        <w:rPr>
          <w:rFonts w:ascii="Times New Roman" w:eastAsia="仿宋" w:hAnsi="Times New Roman" w:cs="Times New Roman" w:hint="eastAsia"/>
          <w:szCs w:val="21"/>
        </w:rPr>
        <w:t>。</w:t>
      </w:r>
    </w:p>
    <w:p w14:paraId="0EA45D6F" w14:textId="28C63A4A" w:rsidR="007068B9" w:rsidRDefault="00CB3853">
      <w:pPr>
        <w:spacing w:line="480" w:lineRule="auto"/>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8</w:t>
      </w:r>
      <w:r>
        <w:rPr>
          <w:rFonts w:ascii="Times New Roman" w:eastAsia="仿宋" w:hAnsi="Times New Roman" w:cs="Times New Roman"/>
          <w:szCs w:val="21"/>
        </w:rPr>
        <w:t>.</w:t>
      </w:r>
      <w:r>
        <w:rPr>
          <w:rFonts w:ascii="Times New Roman" w:eastAsia="仿宋" w:hAnsi="Times New Roman" w:cs="Times New Roman" w:hint="eastAsia"/>
          <w:szCs w:val="21"/>
        </w:rPr>
        <w:t>行业交通依赖</w:t>
      </w:r>
      <w:proofErr w:type="gramStart"/>
      <w:r>
        <w:rPr>
          <w:rFonts w:ascii="Times New Roman" w:eastAsia="仿宋" w:hAnsi="Times New Roman" w:cs="Times New Roman" w:hint="eastAsia"/>
          <w:szCs w:val="21"/>
        </w:rPr>
        <w:t>度数据</w:t>
      </w:r>
      <w:proofErr w:type="gramEnd"/>
      <w:r>
        <w:rPr>
          <w:rFonts w:ascii="Times New Roman" w:eastAsia="仿宋" w:hAnsi="Times New Roman" w:cs="Times New Roman" w:hint="eastAsia"/>
          <w:szCs w:val="21"/>
        </w:rPr>
        <w:t>和全国税收调查数据</w:t>
      </w:r>
    </w:p>
    <w:p w14:paraId="52A11941" w14:textId="28099806" w:rsidR="007068B9" w:rsidRDefault="00CB3853">
      <w:pPr>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本文在异质性分析中考察了小城市产业交通依赖度的异质性影响，在计算城市的产业交通依赖度的过程中，需要使用到行业层面的交通依赖度和城市的产业结构信息。其中行业的交通依赖</w:t>
      </w:r>
      <w:proofErr w:type="gramStart"/>
      <w:r>
        <w:rPr>
          <w:rFonts w:ascii="Times New Roman" w:eastAsia="仿宋" w:hAnsi="Times New Roman" w:cs="Times New Roman" w:hint="eastAsia"/>
          <w:szCs w:val="21"/>
        </w:rPr>
        <w:t>度数据</w:t>
      </w:r>
      <w:proofErr w:type="gramEnd"/>
      <w:r>
        <w:rPr>
          <w:rFonts w:ascii="Times New Roman" w:eastAsia="仿宋" w:hAnsi="Times New Roman" w:cs="Times New Roman" w:hint="eastAsia"/>
          <w:szCs w:val="21"/>
        </w:rPr>
        <w:t>来自</w:t>
      </w:r>
      <w:r>
        <w:rPr>
          <w:rFonts w:ascii="Times New Roman" w:eastAsia="仿宋" w:hAnsi="Times New Roman" w:cs="Times New Roman" w:hint="eastAsia"/>
          <w:szCs w:val="21"/>
        </w:rPr>
        <w:t>Wu</w:t>
      </w:r>
      <w:r>
        <w:rPr>
          <w:rFonts w:ascii="Times New Roman" w:eastAsia="仿宋" w:hAnsi="Times New Roman" w:cs="Times New Roman"/>
          <w:szCs w:val="21"/>
        </w:rPr>
        <w:t xml:space="preserve"> et al.</w:t>
      </w:r>
      <w:r>
        <w:rPr>
          <w:rFonts w:ascii="Times New Roman" w:eastAsia="仿宋" w:hAnsi="Times New Roman" w:cs="Times New Roman" w:hint="eastAsia"/>
          <w:szCs w:val="21"/>
        </w:rPr>
        <w:t>（</w:t>
      </w:r>
      <w:r>
        <w:rPr>
          <w:rFonts w:ascii="Times New Roman" w:eastAsia="仿宋" w:hAnsi="Times New Roman" w:cs="Times New Roman" w:hint="eastAsia"/>
          <w:szCs w:val="21"/>
        </w:rPr>
        <w:t>2</w:t>
      </w:r>
      <w:r>
        <w:rPr>
          <w:rFonts w:ascii="Times New Roman" w:eastAsia="仿宋" w:hAnsi="Times New Roman" w:cs="Times New Roman"/>
          <w:szCs w:val="21"/>
        </w:rPr>
        <w:t>023</w:t>
      </w:r>
      <w:r>
        <w:rPr>
          <w:rFonts w:ascii="Times New Roman" w:eastAsia="仿宋" w:hAnsi="Times New Roman" w:cs="Times New Roman" w:hint="eastAsia"/>
          <w:szCs w:val="21"/>
        </w:rPr>
        <w:t>）的公开研究成果，而全国税收调查数据来自购买自</w:t>
      </w:r>
      <w:r>
        <w:rPr>
          <w:rFonts w:ascii="Times New Roman" w:eastAsia="仿宋" w:hAnsi="Times New Roman" w:cs="Times New Roman"/>
          <w:szCs w:val="21"/>
        </w:rPr>
        <w:t>EPS</w:t>
      </w:r>
      <w:r>
        <w:rPr>
          <w:rFonts w:ascii="Times New Roman" w:eastAsia="仿宋" w:hAnsi="Times New Roman" w:cs="Times New Roman"/>
          <w:szCs w:val="21"/>
        </w:rPr>
        <w:t>数据</w:t>
      </w:r>
      <w:r>
        <w:rPr>
          <w:rFonts w:ascii="Times New Roman" w:eastAsia="仿宋" w:hAnsi="Times New Roman" w:cs="Times New Roman" w:hint="eastAsia"/>
          <w:szCs w:val="21"/>
        </w:rPr>
        <w:t>供应商，本文利用税收数据中的总产值和增加值估计出城市的产业结构。</w:t>
      </w:r>
    </w:p>
    <w:p w14:paraId="1319F71F" w14:textId="662A2B0A" w:rsidR="00C442E5" w:rsidRDefault="00C442E5">
      <w:pPr>
        <w:ind w:firstLineChars="200" w:firstLine="420"/>
        <w:rPr>
          <w:rFonts w:ascii="Times New Roman" w:eastAsia="仿宋" w:hAnsi="Times New Roman" w:cs="Times New Roman"/>
          <w:szCs w:val="21"/>
        </w:rPr>
      </w:pPr>
    </w:p>
    <w:p w14:paraId="7AC2031C" w14:textId="77777777" w:rsidR="00C442E5" w:rsidRDefault="00C442E5">
      <w:pPr>
        <w:ind w:firstLineChars="200" w:firstLine="420"/>
        <w:rPr>
          <w:rFonts w:ascii="Times New Roman" w:eastAsia="仿宋" w:hAnsi="Times New Roman" w:cs="Times New Roman" w:hint="eastAsia"/>
          <w:szCs w:val="21"/>
        </w:rPr>
      </w:pPr>
    </w:p>
    <w:p w14:paraId="0952B9B8" w14:textId="77777777" w:rsidR="007068B9" w:rsidRDefault="00CB3853">
      <w:pPr>
        <w:spacing w:line="720" w:lineRule="auto"/>
        <w:ind w:firstLineChars="200" w:firstLine="482"/>
        <w:rPr>
          <w:rFonts w:ascii="Times New Roman" w:eastAsia="仿宋" w:hAnsi="Times New Roman" w:cs="Times New Roman"/>
          <w:b/>
          <w:bCs/>
          <w:color w:val="000000" w:themeColor="text1"/>
          <w:sz w:val="24"/>
          <w:szCs w:val="24"/>
        </w:rPr>
      </w:pPr>
      <w:r>
        <w:rPr>
          <w:rFonts w:ascii="Times New Roman" w:eastAsia="仿宋" w:hAnsi="Times New Roman" w:cs="Times New Roman"/>
          <w:b/>
          <w:bCs/>
          <w:color w:val="000000" w:themeColor="text1"/>
          <w:sz w:val="24"/>
          <w:szCs w:val="24"/>
        </w:rPr>
        <w:t>二、代码</w:t>
      </w:r>
      <w:r>
        <w:rPr>
          <w:rFonts w:ascii="Times New Roman" w:eastAsia="仿宋" w:hAnsi="Times New Roman" w:cs="Times New Roman" w:hint="eastAsia"/>
          <w:b/>
          <w:bCs/>
          <w:color w:val="000000" w:themeColor="text1"/>
          <w:sz w:val="24"/>
          <w:szCs w:val="24"/>
        </w:rPr>
        <w:t>介绍及</w:t>
      </w:r>
      <w:r>
        <w:rPr>
          <w:rFonts w:ascii="Times New Roman" w:eastAsia="仿宋" w:hAnsi="Times New Roman" w:cs="Times New Roman"/>
          <w:b/>
          <w:bCs/>
          <w:color w:val="000000" w:themeColor="text1"/>
          <w:sz w:val="24"/>
          <w:szCs w:val="24"/>
        </w:rPr>
        <w:t>相关数据集</w:t>
      </w:r>
    </w:p>
    <w:p w14:paraId="45AB78EC" w14:textId="77777777" w:rsidR="007068B9" w:rsidRDefault="00CB3853">
      <w:pPr>
        <w:ind w:firstLineChars="200" w:firstLine="420"/>
        <w:rPr>
          <w:rFonts w:ascii="Times New Roman" w:eastAsia="仿宋" w:hAnsi="Times New Roman" w:cs="Times New Roman"/>
          <w:color w:val="000000" w:themeColor="text1"/>
          <w:szCs w:val="21"/>
        </w:rPr>
      </w:pPr>
      <w:r>
        <w:rPr>
          <w:rFonts w:ascii="Times New Roman" w:eastAsia="仿宋" w:hAnsi="Times New Roman" w:cs="Times New Roman"/>
          <w:color w:val="000000" w:themeColor="text1"/>
          <w:szCs w:val="21"/>
        </w:rPr>
        <w:t>本文</w:t>
      </w:r>
      <w:r>
        <w:rPr>
          <w:rFonts w:ascii="Times New Roman" w:eastAsia="仿宋" w:hAnsi="Times New Roman" w:cs="Times New Roman" w:hint="eastAsia"/>
          <w:color w:val="000000" w:themeColor="text1"/>
          <w:szCs w:val="21"/>
        </w:rPr>
        <w:t>用于生成文章图表的程序代码包括：</w:t>
      </w:r>
    </w:p>
    <w:p w14:paraId="5E4ACE99" w14:textId="77777777" w:rsidR="007068B9" w:rsidRDefault="00CB3853">
      <w:pPr>
        <w:pStyle w:val="ab"/>
        <w:numPr>
          <w:ilvl w:val="0"/>
          <w:numId w:val="1"/>
        </w:numPr>
        <w:ind w:firstLineChars="0"/>
        <w:rPr>
          <w:rFonts w:ascii="Times New Roman" w:eastAsia="仿宋" w:hAnsi="Times New Roman" w:cs="Times New Roman"/>
          <w:color w:val="000000" w:themeColor="text1"/>
          <w:szCs w:val="21"/>
        </w:rPr>
      </w:pPr>
      <w:r>
        <w:rPr>
          <w:rFonts w:ascii="Times New Roman" w:eastAsia="仿宋" w:hAnsi="Times New Roman" w:cs="Times New Roman" w:hint="eastAsia"/>
          <w:color w:val="000000" w:themeColor="text1"/>
          <w:szCs w:val="21"/>
        </w:rPr>
        <w:t>code</w:t>
      </w:r>
      <w:r>
        <w:rPr>
          <w:rFonts w:ascii="Times New Roman" w:eastAsia="仿宋" w:hAnsi="Times New Roman" w:cs="Times New Roman"/>
          <w:color w:val="000000" w:themeColor="text1"/>
          <w:szCs w:val="21"/>
        </w:rPr>
        <w:t>.do</w:t>
      </w:r>
      <w:r>
        <w:rPr>
          <w:rFonts w:ascii="Times New Roman" w:eastAsia="仿宋" w:hAnsi="Times New Roman" w:cs="Times New Roman" w:hint="eastAsia"/>
          <w:color w:val="000000" w:themeColor="text1"/>
          <w:szCs w:val="21"/>
        </w:rPr>
        <w:t>，用于生成正文的图表。</w:t>
      </w:r>
    </w:p>
    <w:p w14:paraId="76E4ADC1" w14:textId="77777777" w:rsidR="007068B9" w:rsidRDefault="00CB3853">
      <w:pPr>
        <w:pStyle w:val="ab"/>
        <w:numPr>
          <w:ilvl w:val="0"/>
          <w:numId w:val="1"/>
        </w:numPr>
        <w:ind w:firstLineChars="0"/>
        <w:rPr>
          <w:rFonts w:ascii="Times New Roman" w:eastAsia="仿宋" w:hAnsi="Times New Roman" w:cs="Times New Roman"/>
          <w:color w:val="000000" w:themeColor="text1"/>
          <w:szCs w:val="21"/>
        </w:rPr>
      </w:pPr>
      <w:r>
        <w:rPr>
          <w:rFonts w:ascii="Times New Roman" w:eastAsia="仿宋" w:hAnsi="Times New Roman" w:cs="Times New Roman"/>
          <w:color w:val="000000" w:themeColor="text1"/>
          <w:szCs w:val="21"/>
        </w:rPr>
        <w:t>code</w:t>
      </w:r>
      <w:r>
        <w:rPr>
          <w:rFonts w:ascii="Times New Roman" w:eastAsia="仿宋" w:hAnsi="Times New Roman" w:cs="Times New Roman" w:hint="eastAsia"/>
          <w:color w:val="000000" w:themeColor="text1"/>
          <w:szCs w:val="21"/>
        </w:rPr>
        <w:t>_</w:t>
      </w:r>
      <w:r>
        <w:rPr>
          <w:rFonts w:ascii="Times New Roman" w:eastAsia="仿宋" w:hAnsi="Times New Roman" w:cs="Times New Roman"/>
          <w:color w:val="000000" w:themeColor="text1"/>
          <w:szCs w:val="21"/>
        </w:rPr>
        <w:t>appendix.do</w:t>
      </w:r>
      <w:r>
        <w:rPr>
          <w:rFonts w:ascii="Times New Roman" w:eastAsia="仿宋" w:hAnsi="Times New Roman" w:cs="Times New Roman" w:hint="eastAsia"/>
          <w:color w:val="000000" w:themeColor="text1"/>
          <w:szCs w:val="21"/>
        </w:rPr>
        <w:t>，用于生成在线附录的图表。</w:t>
      </w:r>
    </w:p>
    <w:p w14:paraId="3DEAADB7" w14:textId="77777777" w:rsidR="007068B9" w:rsidRDefault="00CB3853">
      <w:pPr>
        <w:ind w:left="420"/>
        <w:rPr>
          <w:rFonts w:ascii="Times New Roman" w:eastAsia="仿宋" w:hAnsi="Times New Roman" w:cs="Times New Roman"/>
          <w:color w:val="000000" w:themeColor="text1"/>
          <w:szCs w:val="21"/>
        </w:rPr>
      </w:pPr>
      <w:r>
        <w:rPr>
          <w:rFonts w:ascii="Times New Roman" w:eastAsia="仿宋" w:hAnsi="Times New Roman" w:cs="Times New Roman" w:hint="eastAsia"/>
          <w:color w:val="000000" w:themeColor="text1"/>
          <w:szCs w:val="21"/>
        </w:rPr>
        <w:t>运行程序后的日志文件包括：</w:t>
      </w:r>
    </w:p>
    <w:p w14:paraId="6F170ED5" w14:textId="77777777" w:rsidR="007068B9" w:rsidRDefault="00CB3853">
      <w:pPr>
        <w:pStyle w:val="ab"/>
        <w:numPr>
          <w:ilvl w:val="0"/>
          <w:numId w:val="2"/>
        </w:numPr>
        <w:ind w:firstLineChars="0"/>
        <w:rPr>
          <w:rFonts w:ascii="Times New Roman" w:eastAsia="仿宋" w:hAnsi="Times New Roman" w:cs="Times New Roman"/>
          <w:color w:val="000000" w:themeColor="text1"/>
          <w:szCs w:val="21"/>
        </w:rPr>
      </w:pPr>
      <w:r>
        <w:rPr>
          <w:rFonts w:ascii="Times New Roman" w:eastAsia="仿宋" w:hAnsi="Times New Roman" w:cs="Times New Roman" w:hint="eastAsia"/>
          <w:color w:val="000000" w:themeColor="text1"/>
          <w:szCs w:val="21"/>
        </w:rPr>
        <w:t>log</w:t>
      </w:r>
      <w:r>
        <w:rPr>
          <w:rFonts w:ascii="Times New Roman" w:eastAsia="仿宋" w:hAnsi="Times New Roman" w:cs="Times New Roman"/>
          <w:color w:val="000000" w:themeColor="text1"/>
          <w:szCs w:val="21"/>
        </w:rPr>
        <w:t>.</w:t>
      </w:r>
      <w:r>
        <w:rPr>
          <w:rFonts w:ascii="Times New Roman" w:eastAsia="仿宋" w:hAnsi="Times New Roman" w:cs="Times New Roman" w:hint="eastAsia"/>
          <w:color w:val="000000" w:themeColor="text1"/>
          <w:szCs w:val="21"/>
        </w:rPr>
        <w:t>log</w:t>
      </w:r>
      <w:r>
        <w:rPr>
          <w:rFonts w:ascii="Times New Roman" w:eastAsia="仿宋" w:hAnsi="Times New Roman" w:cs="Times New Roman" w:hint="eastAsia"/>
          <w:color w:val="000000" w:themeColor="text1"/>
          <w:szCs w:val="21"/>
        </w:rPr>
        <w:t>，运行</w:t>
      </w:r>
      <w:r>
        <w:rPr>
          <w:rFonts w:ascii="Times New Roman" w:eastAsia="仿宋" w:hAnsi="Times New Roman" w:cs="Times New Roman" w:hint="eastAsia"/>
          <w:color w:val="000000" w:themeColor="text1"/>
          <w:szCs w:val="21"/>
        </w:rPr>
        <w:t>code</w:t>
      </w:r>
      <w:r>
        <w:rPr>
          <w:rFonts w:ascii="Times New Roman" w:eastAsia="仿宋" w:hAnsi="Times New Roman" w:cs="Times New Roman"/>
          <w:color w:val="000000" w:themeColor="text1"/>
          <w:szCs w:val="21"/>
        </w:rPr>
        <w:t>.do</w:t>
      </w:r>
      <w:r>
        <w:rPr>
          <w:rFonts w:ascii="Times New Roman" w:eastAsia="仿宋" w:hAnsi="Times New Roman" w:cs="Times New Roman" w:hint="eastAsia"/>
          <w:color w:val="000000" w:themeColor="text1"/>
          <w:szCs w:val="21"/>
        </w:rPr>
        <w:t>的日志文件。</w:t>
      </w:r>
    </w:p>
    <w:p w14:paraId="62A0FAE9" w14:textId="77777777" w:rsidR="007068B9" w:rsidRDefault="00CB3853">
      <w:pPr>
        <w:pStyle w:val="ab"/>
        <w:numPr>
          <w:ilvl w:val="0"/>
          <w:numId w:val="2"/>
        </w:numPr>
        <w:ind w:firstLineChars="0"/>
        <w:rPr>
          <w:rFonts w:ascii="Times New Roman" w:eastAsia="仿宋" w:hAnsi="Times New Roman" w:cs="Times New Roman"/>
          <w:color w:val="000000" w:themeColor="text1"/>
          <w:szCs w:val="21"/>
        </w:rPr>
      </w:pPr>
      <w:r>
        <w:rPr>
          <w:rFonts w:ascii="Times New Roman" w:eastAsia="仿宋" w:hAnsi="Times New Roman" w:cs="Times New Roman" w:hint="eastAsia"/>
          <w:color w:val="000000" w:themeColor="text1"/>
          <w:szCs w:val="21"/>
        </w:rPr>
        <w:t>log_</w:t>
      </w:r>
      <w:r>
        <w:rPr>
          <w:rFonts w:ascii="Times New Roman" w:eastAsia="仿宋" w:hAnsi="Times New Roman" w:cs="Times New Roman"/>
          <w:color w:val="000000" w:themeColor="text1"/>
          <w:szCs w:val="21"/>
        </w:rPr>
        <w:t>appendix.do</w:t>
      </w:r>
      <w:r>
        <w:rPr>
          <w:rFonts w:ascii="Times New Roman" w:eastAsia="仿宋" w:hAnsi="Times New Roman" w:cs="Times New Roman" w:hint="eastAsia"/>
          <w:color w:val="000000" w:themeColor="text1"/>
          <w:szCs w:val="21"/>
        </w:rPr>
        <w:t>，运行</w:t>
      </w:r>
      <w:r>
        <w:rPr>
          <w:rFonts w:ascii="Times New Roman" w:eastAsia="仿宋" w:hAnsi="Times New Roman" w:cs="Times New Roman" w:hint="eastAsia"/>
          <w:color w:val="000000" w:themeColor="text1"/>
          <w:szCs w:val="21"/>
        </w:rPr>
        <w:t>code_</w:t>
      </w:r>
      <w:r>
        <w:rPr>
          <w:rFonts w:ascii="Times New Roman" w:eastAsia="仿宋" w:hAnsi="Times New Roman" w:cs="Times New Roman"/>
          <w:color w:val="000000" w:themeColor="text1"/>
          <w:szCs w:val="21"/>
        </w:rPr>
        <w:t>appendix.do</w:t>
      </w:r>
      <w:r>
        <w:rPr>
          <w:rFonts w:ascii="Times New Roman" w:eastAsia="仿宋" w:hAnsi="Times New Roman" w:cs="Times New Roman" w:hint="eastAsia"/>
          <w:color w:val="000000" w:themeColor="text1"/>
          <w:szCs w:val="21"/>
        </w:rPr>
        <w:t>的日志文件。</w:t>
      </w:r>
    </w:p>
    <w:p w14:paraId="54C6AE76" w14:textId="77777777" w:rsidR="007068B9" w:rsidRDefault="00CB3853">
      <w:pPr>
        <w:ind w:firstLine="420"/>
        <w:rPr>
          <w:rFonts w:ascii="Times New Roman" w:eastAsia="仿宋" w:hAnsi="Times New Roman" w:cs="Times New Roman"/>
          <w:color w:val="000000" w:themeColor="text1"/>
          <w:szCs w:val="21"/>
        </w:rPr>
      </w:pPr>
      <w:r>
        <w:rPr>
          <w:rFonts w:ascii="Times New Roman" w:eastAsia="仿宋" w:hAnsi="Times New Roman" w:cs="Times New Roman" w:hint="eastAsia"/>
          <w:color w:val="000000" w:themeColor="text1"/>
          <w:szCs w:val="21"/>
        </w:rPr>
        <w:t>其中</w:t>
      </w:r>
      <w:r>
        <w:rPr>
          <w:rFonts w:ascii="Times New Roman" w:eastAsia="仿宋" w:hAnsi="Times New Roman" w:cs="Times New Roman"/>
          <w:color w:val="000000" w:themeColor="text1"/>
          <w:szCs w:val="21"/>
        </w:rPr>
        <w:t>涉及的数据集如下：</w:t>
      </w:r>
    </w:p>
    <w:p w14:paraId="651FBB55" w14:textId="77777777" w:rsidR="007068B9" w:rsidRDefault="00CB3853">
      <w:pPr>
        <w:pStyle w:val="a3"/>
        <w:keepNext/>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表</w:t>
      </w:r>
      <w:r>
        <w:rPr>
          <w:rFonts w:ascii="Times New Roman" w:hAnsi="Times New Roman" w:cs="Times New Roman"/>
          <w:color w:val="000000" w:themeColor="text1"/>
          <w:sz w:val="18"/>
          <w:szCs w:val="18"/>
        </w:rPr>
        <w:t xml:space="preserve">1  </w:t>
      </w:r>
      <w:r>
        <w:rPr>
          <w:rFonts w:ascii="Times New Roman" w:hAnsi="Times New Roman" w:cs="Times New Roman"/>
          <w:color w:val="000000" w:themeColor="text1"/>
          <w:sz w:val="18"/>
          <w:szCs w:val="18"/>
        </w:rPr>
        <w:t>数据文件介绍</w:t>
      </w:r>
    </w:p>
    <w:tbl>
      <w:tblPr>
        <w:tblStyle w:val="a8"/>
        <w:tblW w:w="0" w:type="auto"/>
        <w:tblBorders>
          <w:left w:val="none" w:sz="0" w:space="0" w:color="auto"/>
          <w:right w:val="none" w:sz="0" w:space="0" w:color="auto"/>
          <w:insideV w:val="none" w:sz="0" w:space="0" w:color="auto"/>
        </w:tblBorders>
        <w:tblCellMar>
          <w:left w:w="0" w:type="dxa"/>
          <w:right w:w="0" w:type="dxa"/>
        </w:tblCellMar>
        <w:tblLook w:val="04A0" w:firstRow="1" w:lastRow="0" w:firstColumn="1" w:lastColumn="0" w:noHBand="0" w:noVBand="1"/>
      </w:tblPr>
      <w:tblGrid>
        <w:gridCol w:w="993"/>
        <w:gridCol w:w="1556"/>
        <w:gridCol w:w="4676"/>
        <w:gridCol w:w="1071"/>
      </w:tblGrid>
      <w:tr w:rsidR="007068B9" w14:paraId="25D8ABC8" w14:textId="77777777">
        <w:tc>
          <w:tcPr>
            <w:tcW w:w="993" w:type="dxa"/>
            <w:vAlign w:val="center"/>
          </w:tcPr>
          <w:p w14:paraId="0D629D40" w14:textId="77777777" w:rsidR="007068B9" w:rsidRDefault="00CB3853">
            <w:pPr>
              <w:jc w:val="center"/>
              <w:rPr>
                <w:rFonts w:ascii="Times New Roman" w:eastAsia="仿宋" w:hAnsi="Times New Roman" w:cs="Times New Roman"/>
                <w:b/>
                <w:bCs/>
                <w:color w:val="000000" w:themeColor="text1"/>
                <w:sz w:val="18"/>
                <w:szCs w:val="18"/>
              </w:rPr>
            </w:pPr>
            <w:r>
              <w:rPr>
                <w:rFonts w:ascii="Times New Roman" w:eastAsia="仿宋" w:hAnsi="Times New Roman" w:cs="Times New Roman"/>
                <w:b/>
                <w:bCs/>
                <w:color w:val="000000" w:themeColor="text1"/>
                <w:sz w:val="18"/>
                <w:szCs w:val="18"/>
              </w:rPr>
              <w:t>数据文件</w:t>
            </w:r>
          </w:p>
        </w:tc>
        <w:tc>
          <w:tcPr>
            <w:tcW w:w="1556" w:type="dxa"/>
            <w:vAlign w:val="center"/>
          </w:tcPr>
          <w:p w14:paraId="1B374CE9" w14:textId="77777777" w:rsidR="007068B9" w:rsidRDefault="00CB3853">
            <w:pPr>
              <w:jc w:val="center"/>
              <w:rPr>
                <w:rFonts w:ascii="Times New Roman" w:eastAsia="仿宋" w:hAnsi="Times New Roman" w:cs="Times New Roman"/>
                <w:b/>
                <w:bCs/>
                <w:color w:val="000000" w:themeColor="text1"/>
                <w:sz w:val="18"/>
                <w:szCs w:val="18"/>
              </w:rPr>
            </w:pPr>
            <w:r>
              <w:rPr>
                <w:rFonts w:ascii="Times New Roman" w:eastAsia="仿宋" w:hAnsi="Times New Roman" w:cs="Times New Roman"/>
                <w:b/>
                <w:bCs/>
                <w:color w:val="000000" w:themeColor="text1"/>
                <w:sz w:val="18"/>
                <w:szCs w:val="18"/>
              </w:rPr>
              <w:t>介绍</w:t>
            </w:r>
          </w:p>
        </w:tc>
        <w:tc>
          <w:tcPr>
            <w:tcW w:w="4676" w:type="dxa"/>
            <w:vAlign w:val="center"/>
          </w:tcPr>
          <w:p w14:paraId="338E4403" w14:textId="77777777" w:rsidR="007068B9" w:rsidRDefault="00CB3853">
            <w:pPr>
              <w:jc w:val="center"/>
              <w:rPr>
                <w:rFonts w:ascii="Times New Roman" w:eastAsia="仿宋" w:hAnsi="Times New Roman" w:cs="Times New Roman"/>
                <w:b/>
                <w:bCs/>
                <w:color w:val="000000" w:themeColor="text1"/>
                <w:sz w:val="18"/>
                <w:szCs w:val="18"/>
              </w:rPr>
            </w:pPr>
            <w:r>
              <w:rPr>
                <w:rFonts w:ascii="Times New Roman" w:eastAsia="仿宋" w:hAnsi="Times New Roman" w:cs="Times New Roman"/>
                <w:b/>
                <w:bCs/>
                <w:color w:val="000000" w:themeColor="text1"/>
                <w:sz w:val="18"/>
                <w:szCs w:val="18"/>
              </w:rPr>
              <w:t>变量内容</w:t>
            </w:r>
          </w:p>
        </w:tc>
        <w:tc>
          <w:tcPr>
            <w:tcW w:w="1071" w:type="dxa"/>
            <w:vAlign w:val="center"/>
          </w:tcPr>
          <w:p w14:paraId="73D3F7DC" w14:textId="77777777" w:rsidR="007068B9" w:rsidRDefault="00CB3853">
            <w:pPr>
              <w:jc w:val="center"/>
              <w:rPr>
                <w:rFonts w:ascii="Times New Roman" w:eastAsia="仿宋" w:hAnsi="Times New Roman" w:cs="Times New Roman"/>
                <w:b/>
                <w:bCs/>
                <w:color w:val="000000" w:themeColor="text1"/>
                <w:sz w:val="18"/>
                <w:szCs w:val="18"/>
              </w:rPr>
            </w:pPr>
            <w:r>
              <w:rPr>
                <w:rFonts w:ascii="Times New Roman" w:eastAsia="仿宋" w:hAnsi="Times New Roman" w:cs="Times New Roman"/>
                <w:b/>
                <w:bCs/>
                <w:color w:val="000000" w:themeColor="text1"/>
                <w:sz w:val="18"/>
                <w:szCs w:val="18"/>
              </w:rPr>
              <w:t>相关</w:t>
            </w:r>
            <w:r>
              <w:rPr>
                <w:rFonts w:ascii="Times New Roman" w:eastAsia="仿宋" w:hAnsi="Times New Roman" w:cs="Times New Roman" w:hint="eastAsia"/>
                <w:b/>
                <w:bCs/>
                <w:color w:val="000000" w:themeColor="text1"/>
                <w:sz w:val="18"/>
                <w:szCs w:val="18"/>
              </w:rPr>
              <w:t>图表</w:t>
            </w:r>
          </w:p>
        </w:tc>
      </w:tr>
      <w:tr w:rsidR="007068B9" w14:paraId="39C0842B" w14:textId="77777777">
        <w:tc>
          <w:tcPr>
            <w:tcW w:w="993" w:type="dxa"/>
            <w:vAlign w:val="center"/>
          </w:tcPr>
          <w:p w14:paraId="0442F10D"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graph1.dta</w:t>
            </w:r>
          </w:p>
        </w:tc>
        <w:tc>
          <w:tcPr>
            <w:tcW w:w="1556" w:type="dxa"/>
            <w:vAlign w:val="center"/>
          </w:tcPr>
          <w:p w14:paraId="17262796" w14:textId="77777777" w:rsidR="007068B9" w:rsidRDefault="00CB3853">
            <w:pPr>
              <w:jc w:val="left"/>
              <w:rPr>
                <w:rFonts w:ascii="Times New Roman" w:eastAsia="仿宋" w:hAnsi="Times New Roman" w:cs="Times New Roman"/>
                <w:color w:val="000000" w:themeColor="text1"/>
                <w:sz w:val="18"/>
                <w:szCs w:val="18"/>
              </w:rPr>
            </w:pPr>
            <w:bookmarkStart w:id="5" w:name="OLE_LINK9"/>
            <w:r>
              <w:rPr>
                <w:rFonts w:ascii="Times New Roman" w:eastAsia="仿宋" w:hAnsi="Times New Roman" w:cs="Times New Roman" w:hint="eastAsia"/>
                <w:color w:val="000000" w:themeColor="text1"/>
                <w:sz w:val="18"/>
                <w:szCs w:val="18"/>
              </w:rPr>
              <w:t>大城市户籍人口净迁入量</w:t>
            </w:r>
            <w:bookmarkEnd w:id="5"/>
            <w:r>
              <w:rPr>
                <w:rFonts w:ascii="Times New Roman" w:eastAsia="仿宋" w:hAnsi="Times New Roman" w:cs="Times New Roman"/>
                <w:color w:val="000000" w:themeColor="text1"/>
                <w:sz w:val="18"/>
                <w:szCs w:val="18"/>
              </w:rPr>
              <w:t>数据</w:t>
            </w:r>
          </w:p>
        </w:tc>
        <w:tc>
          <w:tcPr>
            <w:tcW w:w="4676" w:type="dxa"/>
            <w:vAlign w:val="center"/>
          </w:tcPr>
          <w:p w14:paraId="2DC9713F"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大城市户籍人口净迁入量</w:t>
            </w:r>
            <w:r>
              <w:rPr>
                <w:rFonts w:ascii="Times New Roman" w:eastAsia="仿宋" w:hAnsi="Times New Roman" w:cs="Times New Roman"/>
                <w:color w:val="000000" w:themeColor="text1"/>
                <w:sz w:val="18"/>
                <w:szCs w:val="18"/>
              </w:rPr>
              <w:t>Migration</w:t>
            </w:r>
            <w:r>
              <w:rPr>
                <w:rFonts w:ascii="Times New Roman" w:eastAsia="仿宋" w:hAnsi="Times New Roman" w:cs="Times New Roman"/>
                <w:color w:val="000000" w:themeColor="text1"/>
                <w:sz w:val="18"/>
                <w:szCs w:val="18"/>
              </w:rPr>
              <w:t>、</w:t>
            </w:r>
            <w:r>
              <w:rPr>
                <w:rFonts w:ascii="Times New Roman" w:eastAsia="仿宋" w:hAnsi="Times New Roman" w:cs="Times New Roman" w:hint="eastAsia"/>
                <w:color w:val="000000" w:themeColor="text1"/>
                <w:sz w:val="18"/>
                <w:szCs w:val="18"/>
              </w:rPr>
              <w:t>年份</w:t>
            </w:r>
            <w:r>
              <w:rPr>
                <w:rFonts w:ascii="Times New Roman" w:eastAsia="仿宋" w:hAnsi="Times New Roman" w:cs="Times New Roman" w:hint="eastAsia"/>
                <w:color w:val="000000" w:themeColor="text1"/>
                <w:sz w:val="18"/>
                <w:szCs w:val="18"/>
              </w:rPr>
              <w:t>year</w:t>
            </w:r>
          </w:p>
        </w:tc>
        <w:tc>
          <w:tcPr>
            <w:tcW w:w="1071" w:type="dxa"/>
            <w:vAlign w:val="center"/>
          </w:tcPr>
          <w:p w14:paraId="240A49DE"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图</w:t>
            </w:r>
            <w:r>
              <w:rPr>
                <w:rFonts w:ascii="Times New Roman" w:eastAsia="仿宋" w:hAnsi="Times New Roman" w:cs="Times New Roman"/>
                <w:color w:val="000000" w:themeColor="text1"/>
                <w:sz w:val="18"/>
                <w:szCs w:val="18"/>
              </w:rPr>
              <w:t>1</w:t>
            </w:r>
          </w:p>
        </w:tc>
      </w:tr>
      <w:tr w:rsidR="007068B9" w14:paraId="6887CEE3" w14:textId="77777777">
        <w:tc>
          <w:tcPr>
            <w:tcW w:w="993" w:type="dxa"/>
            <w:vAlign w:val="center"/>
          </w:tcPr>
          <w:p w14:paraId="299B3A24"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graph2.dta</w:t>
            </w:r>
          </w:p>
        </w:tc>
        <w:tc>
          <w:tcPr>
            <w:tcW w:w="1556" w:type="dxa"/>
            <w:vAlign w:val="center"/>
          </w:tcPr>
          <w:p w14:paraId="43124CB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大城市小城市土地供给量数据</w:t>
            </w:r>
          </w:p>
        </w:tc>
        <w:tc>
          <w:tcPr>
            <w:tcW w:w="4676" w:type="dxa"/>
            <w:vAlign w:val="center"/>
          </w:tcPr>
          <w:p w14:paraId="3016204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小城市的土地供给</w:t>
            </w:r>
            <w:bookmarkStart w:id="6" w:name="OLE_LINK10"/>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hint="eastAsia"/>
                <w:color w:val="000000" w:themeColor="text1"/>
                <w:sz w:val="18"/>
                <w:szCs w:val="18"/>
              </w:rPr>
              <w:t>landsmall</w:t>
            </w:r>
            <w:proofErr w:type="spellEnd"/>
            <w:r>
              <w:rPr>
                <w:rFonts w:ascii="Times New Roman" w:eastAsia="仿宋" w:hAnsi="Times New Roman" w:cs="Times New Roman" w:hint="eastAsia"/>
                <w:color w:val="000000" w:themeColor="text1"/>
                <w:sz w:val="18"/>
                <w:szCs w:val="18"/>
              </w:rPr>
              <w:t>）</w:t>
            </w:r>
            <w:bookmarkEnd w:id="6"/>
          </w:p>
          <w:p w14:paraId="5BE16A82"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大城市的土地供给</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hint="eastAsia"/>
                <w:color w:val="000000" w:themeColor="text1"/>
                <w:sz w:val="18"/>
                <w:szCs w:val="18"/>
              </w:rPr>
              <w:t>landlarge</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71BFDCD5"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图</w:t>
            </w:r>
            <w:r>
              <w:rPr>
                <w:rFonts w:ascii="Times New Roman" w:eastAsia="仿宋" w:hAnsi="Times New Roman" w:cs="Times New Roman" w:hint="eastAsia"/>
                <w:color w:val="000000" w:themeColor="text1"/>
                <w:sz w:val="18"/>
                <w:szCs w:val="18"/>
              </w:rPr>
              <w:t>2</w:t>
            </w:r>
          </w:p>
        </w:tc>
      </w:tr>
      <w:tr w:rsidR="007068B9" w14:paraId="0183EF14" w14:textId="77777777">
        <w:trPr>
          <w:trHeight w:val="1058"/>
        </w:trPr>
        <w:tc>
          <w:tcPr>
            <w:tcW w:w="993" w:type="dxa"/>
            <w:vMerge w:val="restart"/>
            <w:vAlign w:val="center"/>
          </w:tcPr>
          <w:p w14:paraId="3D18CFE1" w14:textId="77777777" w:rsidR="007068B9" w:rsidRDefault="00CB3853">
            <w:pPr>
              <w:jc w:val="left"/>
              <w:rPr>
                <w:rFonts w:ascii="Times New Roman" w:eastAsia="仿宋" w:hAnsi="Times New Roman" w:cs="Times New Roman"/>
                <w:color w:val="000000" w:themeColor="text1"/>
                <w:sz w:val="18"/>
                <w:szCs w:val="18"/>
              </w:rPr>
            </w:pPr>
            <w:proofErr w:type="spellStart"/>
            <w:r>
              <w:rPr>
                <w:rFonts w:ascii="Times New Roman" w:eastAsia="仿宋" w:hAnsi="Times New Roman" w:cs="Times New Roman"/>
                <w:color w:val="000000" w:themeColor="text1"/>
                <w:sz w:val="18"/>
                <w:szCs w:val="18"/>
              </w:rPr>
              <w:t>regdta.dta</w:t>
            </w:r>
            <w:proofErr w:type="spellEnd"/>
          </w:p>
        </w:tc>
        <w:tc>
          <w:tcPr>
            <w:tcW w:w="1556" w:type="dxa"/>
            <w:vMerge w:val="restart"/>
            <w:vAlign w:val="center"/>
          </w:tcPr>
          <w:p w14:paraId="7BEBB66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回归</w:t>
            </w:r>
            <w:r>
              <w:rPr>
                <w:rFonts w:ascii="Times New Roman" w:eastAsia="仿宋" w:hAnsi="Times New Roman" w:cs="Times New Roman" w:hint="eastAsia"/>
                <w:color w:val="000000" w:themeColor="text1"/>
                <w:sz w:val="18"/>
                <w:szCs w:val="18"/>
              </w:rPr>
              <w:t>分析</w:t>
            </w:r>
            <w:r>
              <w:rPr>
                <w:rFonts w:ascii="Times New Roman" w:eastAsia="仿宋" w:hAnsi="Times New Roman" w:cs="Times New Roman"/>
                <w:color w:val="000000" w:themeColor="text1"/>
                <w:sz w:val="18"/>
                <w:szCs w:val="18"/>
              </w:rPr>
              <w:t>主要数据集</w:t>
            </w:r>
          </w:p>
        </w:tc>
        <w:tc>
          <w:tcPr>
            <w:tcW w:w="4676" w:type="dxa"/>
            <w:vAlign w:val="center"/>
          </w:tcPr>
          <w:p w14:paraId="1CC1EBE2"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小城市人口变动的对数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Dlnpop</w:t>
            </w:r>
            <w:proofErr w:type="spellEnd"/>
            <w:r>
              <w:rPr>
                <w:rFonts w:ascii="Times New Roman" w:eastAsia="仿宋" w:hAnsi="Times New Roman" w:cs="Times New Roman" w:hint="eastAsia"/>
                <w:color w:val="000000" w:themeColor="text1"/>
                <w:sz w:val="18"/>
                <w:szCs w:val="18"/>
              </w:rPr>
              <w:t>）</w:t>
            </w:r>
          </w:p>
          <w:p w14:paraId="5682FBD1"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小城市建设用地面积变动的对数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Dlnland</w:t>
            </w:r>
            <w:proofErr w:type="spellEnd"/>
            <w:r>
              <w:rPr>
                <w:rFonts w:ascii="Times New Roman" w:eastAsia="仿宋" w:hAnsi="Times New Roman" w:cs="Times New Roman" w:hint="eastAsia"/>
                <w:color w:val="000000" w:themeColor="text1"/>
                <w:sz w:val="18"/>
                <w:szCs w:val="18"/>
              </w:rPr>
              <w:t>）</w:t>
            </w:r>
          </w:p>
          <w:p w14:paraId="7A035C0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小城市</w:t>
            </w:r>
            <w:r>
              <w:rPr>
                <w:rFonts w:ascii="Times New Roman" w:eastAsia="仿宋" w:hAnsi="Times New Roman" w:cs="Times New Roman"/>
                <w:color w:val="000000" w:themeColor="text1"/>
                <w:sz w:val="18"/>
                <w:szCs w:val="18"/>
              </w:rPr>
              <w:t>控制变量</w:t>
            </w:r>
          </w:p>
          <w:p w14:paraId="6DEEC0AD"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50km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D0_50km</w:t>
            </w:r>
            <w:r>
              <w:rPr>
                <w:rFonts w:ascii="Times New Roman" w:eastAsia="仿宋" w:hAnsi="Times New Roman" w:cs="Times New Roman" w:hint="eastAsia"/>
                <w:color w:val="000000" w:themeColor="text1"/>
                <w:sz w:val="18"/>
                <w:szCs w:val="18"/>
              </w:rPr>
              <w:t>）</w:t>
            </w:r>
          </w:p>
          <w:p w14:paraId="7B628CF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50-100km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D50_100km</w:t>
            </w:r>
            <w:r>
              <w:rPr>
                <w:rFonts w:ascii="Times New Roman" w:eastAsia="仿宋" w:hAnsi="Times New Roman" w:cs="Times New Roman" w:hint="eastAsia"/>
                <w:color w:val="000000" w:themeColor="text1"/>
                <w:sz w:val="18"/>
                <w:szCs w:val="18"/>
              </w:rPr>
              <w:t>）</w:t>
            </w:r>
          </w:p>
          <w:p w14:paraId="0EC754D3"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100-150km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D100_150km</w:t>
            </w:r>
            <w:r>
              <w:rPr>
                <w:rFonts w:ascii="Times New Roman" w:eastAsia="仿宋" w:hAnsi="Times New Roman" w:cs="Times New Roman" w:hint="eastAsia"/>
                <w:color w:val="000000" w:themeColor="text1"/>
                <w:sz w:val="18"/>
                <w:szCs w:val="18"/>
              </w:rPr>
              <w:t>）</w:t>
            </w:r>
          </w:p>
          <w:p w14:paraId="100DDBD3"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150-200km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D150_200km</w:t>
            </w:r>
            <w:r>
              <w:rPr>
                <w:rFonts w:ascii="Times New Roman" w:eastAsia="仿宋" w:hAnsi="Times New Roman" w:cs="Times New Roman" w:hint="eastAsia"/>
                <w:color w:val="000000" w:themeColor="text1"/>
                <w:sz w:val="18"/>
                <w:szCs w:val="18"/>
              </w:rPr>
              <w:t>）</w:t>
            </w:r>
          </w:p>
          <w:p w14:paraId="7EB6F7D4"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200-250km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D200_250km</w:t>
            </w:r>
            <w:r>
              <w:rPr>
                <w:rFonts w:ascii="Times New Roman" w:eastAsia="仿宋" w:hAnsi="Times New Roman" w:cs="Times New Roman" w:hint="eastAsia"/>
                <w:color w:val="000000" w:themeColor="text1"/>
                <w:sz w:val="18"/>
                <w:szCs w:val="18"/>
              </w:rPr>
              <w:t>）</w:t>
            </w:r>
          </w:p>
          <w:p w14:paraId="4C4E797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小城市在</w:t>
            </w:r>
            <w:r>
              <w:rPr>
                <w:rFonts w:ascii="Times New Roman" w:eastAsia="仿宋" w:hAnsi="Times New Roman" w:cs="Times New Roman"/>
                <w:color w:val="000000" w:themeColor="text1"/>
                <w:sz w:val="18"/>
                <w:szCs w:val="18"/>
              </w:rPr>
              <w:t>250-300km</w:t>
            </w:r>
            <w:r>
              <w:rPr>
                <w:rFonts w:ascii="Times New Roman" w:eastAsia="仿宋" w:hAnsi="Times New Roman" w:cs="Times New Roman"/>
                <w:color w:val="000000" w:themeColor="text1"/>
                <w:sz w:val="18"/>
                <w:szCs w:val="18"/>
              </w:rPr>
              <w:t>内是否靠近大城市</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D250_300km</w:t>
            </w:r>
            <w:r>
              <w:rPr>
                <w:rFonts w:ascii="Times New Roman" w:eastAsia="仿宋" w:hAnsi="Times New Roman" w:cs="Times New Roman" w:hint="eastAsia"/>
                <w:color w:val="000000" w:themeColor="text1"/>
                <w:sz w:val="18"/>
                <w:szCs w:val="18"/>
              </w:rPr>
              <w:t>）</w:t>
            </w:r>
          </w:p>
          <w:p w14:paraId="799701B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基期人口的对数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lndistpop_jiqi</w:t>
            </w:r>
            <w:proofErr w:type="spellEnd"/>
            <w:r>
              <w:rPr>
                <w:rFonts w:ascii="Times New Roman" w:eastAsia="仿宋" w:hAnsi="Times New Roman" w:cs="Times New Roman" w:hint="eastAsia"/>
                <w:color w:val="000000" w:themeColor="text1"/>
                <w:sz w:val="18"/>
                <w:szCs w:val="18"/>
              </w:rPr>
              <w:t>）</w:t>
            </w:r>
          </w:p>
          <w:p w14:paraId="312A368E"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基期建设用地面积的对数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lnland_jiqi</w:t>
            </w:r>
            <w:proofErr w:type="spellEnd"/>
            <w:r>
              <w:rPr>
                <w:rFonts w:ascii="Times New Roman" w:eastAsia="仿宋" w:hAnsi="Times New Roman" w:cs="Times New Roman" w:hint="eastAsia"/>
                <w:color w:val="000000" w:themeColor="text1"/>
                <w:sz w:val="18"/>
                <w:szCs w:val="18"/>
              </w:rPr>
              <w:t>）</w:t>
            </w:r>
          </w:p>
          <w:p w14:paraId="3B7BB456"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小城市所属省份的名称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provname</w:t>
            </w:r>
            <w:proofErr w:type="spellEnd"/>
            <w:r>
              <w:rPr>
                <w:rFonts w:ascii="Times New Roman" w:eastAsia="仿宋" w:hAnsi="Times New Roman" w:cs="Times New Roman" w:hint="eastAsia"/>
                <w:color w:val="000000" w:themeColor="text1"/>
                <w:sz w:val="18"/>
                <w:szCs w:val="18"/>
              </w:rPr>
              <w:t>）</w:t>
            </w:r>
          </w:p>
          <w:p w14:paraId="13C21D6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邻近大城市的名称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L_cityname</w:t>
            </w:r>
            <w:proofErr w:type="spellEnd"/>
            <w:r>
              <w:rPr>
                <w:rFonts w:ascii="Times New Roman" w:eastAsia="仿宋" w:hAnsi="Times New Roman" w:cs="Times New Roman" w:hint="eastAsia"/>
                <w:color w:val="000000" w:themeColor="text1"/>
                <w:sz w:val="18"/>
                <w:szCs w:val="18"/>
              </w:rPr>
              <w:t>）</w:t>
            </w:r>
          </w:p>
          <w:p w14:paraId="18EF1AA4"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小城市的城市代码</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citycode</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27DDC2B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文章主要表格</w:t>
            </w:r>
          </w:p>
        </w:tc>
      </w:tr>
      <w:tr w:rsidR="007068B9" w14:paraId="1BBDBFBC" w14:textId="77777777">
        <w:tc>
          <w:tcPr>
            <w:tcW w:w="993" w:type="dxa"/>
            <w:vMerge/>
            <w:vAlign w:val="center"/>
          </w:tcPr>
          <w:p w14:paraId="3D778AC3"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2E133308"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31999731" w14:textId="4C8917E4"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户籍壁垒指数（张吉鹏和陈翥</w:t>
            </w:r>
            <w:r w:rsidR="00C21342">
              <w:rPr>
                <w:rFonts w:ascii="Times New Roman" w:eastAsia="仿宋" w:hAnsi="Times New Roman" w:cs="Times New Roman" w:hint="eastAsia"/>
                <w:color w:val="000000" w:themeColor="text1"/>
                <w:sz w:val="18"/>
                <w:szCs w:val="18"/>
              </w:rPr>
              <w:t>,</w:t>
            </w:r>
            <w:r w:rsidR="00C21342">
              <w:rPr>
                <w:rFonts w:ascii="Times New Roman" w:eastAsia="仿宋" w:hAnsi="Times New Roman" w:cs="Times New Roman"/>
                <w:color w:val="000000" w:themeColor="text1"/>
                <w:sz w:val="18"/>
                <w:szCs w:val="18"/>
              </w:rPr>
              <w:t xml:space="preserve">2024, </w:t>
            </w:r>
            <w:r>
              <w:rPr>
                <w:rFonts w:ascii="Times New Roman" w:eastAsia="仿宋" w:hAnsi="Times New Roman" w:cs="Times New Roman"/>
                <w:color w:val="000000" w:themeColor="text1"/>
                <w:sz w:val="18"/>
                <w:szCs w:val="18"/>
              </w:rPr>
              <w:t>MK1</w:t>
            </w:r>
            <w:r>
              <w:rPr>
                <w:rFonts w:ascii="Times New Roman" w:eastAsia="仿宋" w:hAnsi="Times New Roman" w:cs="Times New Roman" w:hint="eastAsia"/>
                <w:color w:val="000000" w:themeColor="text1"/>
                <w:sz w:val="18"/>
                <w:szCs w:val="18"/>
              </w:rPr>
              <w:t>）</w:t>
            </w:r>
          </w:p>
          <w:p w14:paraId="6C4A121B" w14:textId="4A482390"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户籍壁垒指数（</w:t>
            </w:r>
            <w:r>
              <w:rPr>
                <w:rFonts w:ascii="Times New Roman" w:eastAsia="仿宋" w:hAnsi="Times New Roman" w:cs="Times New Roman"/>
                <w:color w:val="000000" w:themeColor="text1"/>
                <w:sz w:val="18"/>
                <w:szCs w:val="18"/>
              </w:rPr>
              <w:t>张吉鹏和卢冲</w:t>
            </w:r>
            <w:r w:rsidR="00C21342">
              <w:rPr>
                <w:rFonts w:ascii="Times New Roman" w:eastAsia="仿宋" w:hAnsi="Times New Roman" w:cs="Times New Roman" w:hint="eastAsia"/>
                <w:color w:val="000000" w:themeColor="text1"/>
                <w:sz w:val="18"/>
                <w:szCs w:val="18"/>
              </w:rPr>
              <w:t>,</w:t>
            </w:r>
            <w:r w:rsidR="00C21342">
              <w:rPr>
                <w:rFonts w:ascii="Times New Roman" w:eastAsia="仿宋" w:hAnsi="Times New Roman" w:cs="Times New Roman"/>
                <w:color w:val="000000" w:themeColor="text1"/>
                <w:sz w:val="18"/>
                <w:szCs w:val="18"/>
              </w:rPr>
              <w:t xml:space="preserve">2019, </w:t>
            </w:r>
            <w:r>
              <w:rPr>
                <w:rFonts w:ascii="Times New Roman" w:eastAsia="仿宋" w:hAnsi="Times New Roman" w:cs="Times New Roman"/>
                <w:color w:val="000000" w:themeColor="text1"/>
                <w:sz w:val="18"/>
                <w:szCs w:val="18"/>
              </w:rPr>
              <w:t>MK2</w:t>
            </w:r>
            <w:r>
              <w:rPr>
                <w:rFonts w:ascii="Times New Roman" w:eastAsia="仿宋" w:hAnsi="Times New Roman" w:cs="Times New Roman" w:hint="eastAsia"/>
                <w:color w:val="000000" w:themeColor="text1"/>
                <w:sz w:val="18"/>
                <w:szCs w:val="18"/>
              </w:rPr>
              <w:t>）</w:t>
            </w:r>
          </w:p>
        </w:tc>
        <w:tc>
          <w:tcPr>
            <w:tcW w:w="1071" w:type="dxa"/>
            <w:vAlign w:val="center"/>
          </w:tcPr>
          <w:p w14:paraId="70A597CE"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表</w:t>
            </w:r>
            <w:r>
              <w:rPr>
                <w:rFonts w:ascii="Times New Roman" w:eastAsia="仿宋" w:hAnsi="Times New Roman" w:cs="Times New Roman" w:hint="eastAsia"/>
                <w:color w:val="000000" w:themeColor="text1"/>
                <w:sz w:val="18"/>
                <w:szCs w:val="18"/>
              </w:rPr>
              <w:t>2</w:t>
            </w:r>
          </w:p>
        </w:tc>
      </w:tr>
      <w:tr w:rsidR="007068B9" w14:paraId="12F1ECBE" w14:textId="77777777">
        <w:tc>
          <w:tcPr>
            <w:tcW w:w="993" w:type="dxa"/>
            <w:vMerge/>
            <w:vAlign w:val="center"/>
          </w:tcPr>
          <w:p w14:paraId="5971598D"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6C855049"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5165E718"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小城市的住宅用地出让占比</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L_ratio</w:t>
            </w:r>
            <w:proofErr w:type="spellEnd"/>
            <w:r>
              <w:rPr>
                <w:rFonts w:ascii="Times New Roman" w:eastAsia="仿宋" w:hAnsi="Times New Roman" w:cs="Times New Roman" w:hint="eastAsia"/>
                <w:color w:val="000000" w:themeColor="text1"/>
                <w:sz w:val="18"/>
                <w:szCs w:val="18"/>
              </w:rPr>
              <w:t>）</w:t>
            </w:r>
          </w:p>
          <w:p w14:paraId="4D5F772F"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小城市的住宅用地出让价格</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L_price</w:t>
            </w:r>
            <w:proofErr w:type="spellEnd"/>
            <w:r>
              <w:rPr>
                <w:rFonts w:ascii="Times New Roman" w:eastAsia="仿宋" w:hAnsi="Times New Roman" w:cs="Times New Roman" w:hint="eastAsia"/>
                <w:color w:val="000000" w:themeColor="text1"/>
                <w:sz w:val="18"/>
                <w:szCs w:val="18"/>
              </w:rPr>
              <w:t>）</w:t>
            </w:r>
          </w:p>
          <w:p w14:paraId="626C1C64"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邻近大城市房价（</w:t>
            </w:r>
            <w:proofErr w:type="spellStart"/>
            <w:r>
              <w:rPr>
                <w:rFonts w:ascii="Times New Roman" w:eastAsia="仿宋" w:hAnsi="Times New Roman" w:cs="Times New Roman"/>
                <w:color w:val="000000" w:themeColor="text1"/>
                <w:sz w:val="18"/>
                <w:szCs w:val="18"/>
              </w:rPr>
              <w:t>H_price</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688A0BC1"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表</w:t>
            </w:r>
            <w:r>
              <w:rPr>
                <w:rFonts w:ascii="Times New Roman" w:eastAsia="仿宋" w:hAnsi="Times New Roman" w:cs="Times New Roman" w:hint="eastAsia"/>
                <w:color w:val="000000" w:themeColor="text1"/>
                <w:sz w:val="18"/>
                <w:szCs w:val="18"/>
              </w:rPr>
              <w:t>4</w:t>
            </w:r>
          </w:p>
        </w:tc>
      </w:tr>
      <w:tr w:rsidR="007068B9" w14:paraId="71C74236" w14:textId="77777777">
        <w:tc>
          <w:tcPr>
            <w:tcW w:w="993" w:type="dxa"/>
            <w:vMerge/>
            <w:vAlign w:val="center"/>
          </w:tcPr>
          <w:p w14:paraId="6613F1A3"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2629F865"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332B1009"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交通成本变化</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Tcost</w:t>
            </w:r>
            <w:proofErr w:type="spellEnd"/>
            <w:r>
              <w:rPr>
                <w:rFonts w:ascii="Times New Roman" w:eastAsia="仿宋" w:hAnsi="Times New Roman" w:cs="Times New Roman"/>
                <w:color w:val="000000" w:themeColor="text1"/>
                <w:sz w:val="18"/>
                <w:szCs w:val="18"/>
              </w:rPr>
              <w:t>）</w:t>
            </w:r>
          </w:p>
        </w:tc>
        <w:tc>
          <w:tcPr>
            <w:tcW w:w="1071" w:type="dxa"/>
            <w:vAlign w:val="center"/>
          </w:tcPr>
          <w:p w14:paraId="1612FED7"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表</w:t>
            </w:r>
            <w:r>
              <w:rPr>
                <w:rFonts w:ascii="Times New Roman" w:eastAsia="仿宋" w:hAnsi="Times New Roman" w:cs="Times New Roman" w:hint="eastAsia"/>
                <w:color w:val="000000" w:themeColor="text1"/>
                <w:sz w:val="18"/>
                <w:szCs w:val="18"/>
              </w:rPr>
              <w:t>5</w:t>
            </w:r>
          </w:p>
        </w:tc>
      </w:tr>
      <w:tr w:rsidR="007068B9" w14:paraId="5AF79216" w14:textId="77777777">
        <w:tc>
          <w:tcPr>
            <w:tcW w:w="993" w:type="dxa"/>
            <w:vMerge/>
            <w:vAlign w:val="center"/>
          </w:tcPr>
          <w:p w14:paraId="04441618"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43104F97"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63CA2886"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小城市产业运输依赖指数（基于总产值</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RR1</w:t>
            </w:r>
            <w:r>
              <w:rPr>
                <w:rFonts w:ascii="Times New Roman" w:eastAsia="仿宋" w:hAnsi="Times New Roman" w:cs="Times New Roman"/>
                <w:color w:val="000000" w:themeColor="text1"/>
                <w:sz w:val="18"/>
                <w:szCs w:val="18"/>
              </w:rPr>
              <w:t>）</w:t>
            </w:r>
          </w:p>
          <w:p w14:paraId="5D818042"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小城市产业运输依赖指数（基于增加值</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RR2</w:t>
            </w:r>
            <w:r>
              <w:rPr>
                <w:rFonts w:ascii="Times New Roman" w:eastAsia="仿宋" w:hAnsi="Times New Roman" w:cs="Times New Roman" w:hint="eastAsia"/>
                <w:color w:val="000000" w:themeColor="text1"/>
                <w:sz w:val="18"/>
                <w:szCs w:val="18"/>
              </w:rPr>
              <w:t>）</w:t>
            </w:r>
          </w:p>
        </w:tc>
        <w:tc>
          <w:tcPr>
            <w:tcW w:w="1071" w:type="dxa"/>
            <w:vAlign w:val="center"/>
          </w:tcPr>
          <w:p w14:paraId="4C224D2D"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表</w:t>
            </w:r>
            <w:r>
              <w:rPr>
                <w:rFonts w:ascii="Times New Roman" w:eastAsia="仿宋" w:hAnsi="Times New Roman" w:cs="Times New Roman" w:hint="eastAsia"/>
                <w:color w:val="000000" w:themeColor="text1"/>
                <w:sz w:val="18"/>
                <w:szCs w:val="18"/>
              </w:rPr>
              <w:t>6</w:t>
            </w:r>
          </w:p>
        </w:tc>
      </w:tr>
      <w:tr w:rsidR="007068B9" w14:paraId="16924ED3" w14:textId="77777777">
        <w:trPr>
          <w:trHeight w:val="1177"/>
        </w:trPr>
        <w:tc>
          <w:tcPr>
            <w:tcW w:w="993" w:type="dxa"/>
            <w:vMerge/>
            <w:vAlign w:val="center"/>
          </w:tcPr>
          <w:p w14:paraId="66AC2E8E"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7682F23F"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189453F9" w14:textId="77777777" w:rsidR="007068B9" w:rsidRDefault="00CB3853">
            <w:pPr>
              <w:jc w:val="left"/>
              <w:rPr>
                <w:rFonts w:ascii="Times New Roman" w:eastAsia="仿宋" w:hAnsi="Times New Roman" w:cs="Times New Roman"/>
                <w:color w:val="000000" w:themeColor="text1"/>
                <w:sz w:val="18"/>
                <w:szCs w:val="18"/>
              </w:rPr>
            </w:pPr>
            <w:proofErr w:type="spellStart"/>
            <w:r>
              <w:rPr>
                <w:rFonts w:ascii="Times New Roman" w:eastAsia="仿宋" w:hAnsi="Times New Roman" w:cs="Times New Roman"/>
                <w:color w:val="000000" w:themeColor="text1"/>
                <w:sz w:val="18"/>
                <w:szCs w:val="18"/>
              </w:rPr>
              <w:t>landscan</w:t>
            </w:r>
            <w:proofErr w:type="spellEnd"/>
            <w:r>
              <w:rPr>
                <w:rFonts w:ascii="Times New Roman" w:eastAsia="仿宋" w:hAnsi="Times New Roman" w:cs="Times New Roman"/>
                <w:color w:val="000000" w:themeColor="text1"/>
                <w:sz w:val="18"/>
                <w:szCs w:val="18"/>
              </w:rPr>
              <w:t>数据计算的人口变动</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Dlnpop_landscan</w:t>
            </w:r>
            <w:proofErr w:type="spellEnd"/>
            <w:r>
              <w:rPr>
                <w:rFonts w:ascii="Times New Roman" w:eastAsia="仿宋" w:hAnsi="Times New Roman" w:cs="Times New Roman" w:hint="eastAsia"/>
                <w:color w:val="000000" w:themeColor="text1"/>
                <w:sz w:val="18"/>
                <w:szCs w:val="18"/>
              </w:rPr>
              <w:t>）</w:t>
            </w:r>
          </w:p>
          <w:p w14:paraId="0D663F51" w14:textId="77777777" w:rsidR="007068B9" w:rsidRDefault="00CB3853">
            <w:pPr>
              <w:jc w:val="left"/>
              <w:rPr>
                <w:rFonts w:ascii="Times New Roman" w:eastAsia="仿宋" w:hAnsi="Times New Roman" w:cs="Times New Roman"/>
                <w:color w:val="000000" w:themeColor="text1"/>
                <w:sz w:val="18"/>
                <w:szCs w:val="18"/>
              </w:rPr>
            </w:pPr>
            <w:proofErr w:type="spellStart"/>
            <w:r>
              <w:rPr>
                <w:rFonts w:ascii="Times New Roman" w:eastAsia="仿宋" w:hAnsi="Times New Roman" w:cs="Times New Roman"/>
                <w:color w:val="000000" w:themeColor="text1"/>
                <w:sz w:val="18"/>
                <w:szCs w:val="18"/>
              </w:rPr>
              <w:t>landscan</w:t>
            </w:r>
            <w:proofErr w:type="spellEnd"/>
            <w:r>
              <w:rPr>
                <w:rFonts w:ascii="Times New Roman" w:eastAsia="仿宋" w:hAnsi="Times New Roman" w:cs="Times New Roman"/>
                <w:color w:val="000000" w:themeColor="text1"/>
                <w:sz w:val="18"/>
                <w:szCs w:val="18"/>
              </w:rPr>
              <w:t>数据得到的基期人口的对数</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lnpop_landscan_jiqi</w:t>
            </w:r>
            <w:proofErr w:type="spellEnd"/>
            <w:r>
              <w:rPr>
                <w:rFonts w:ascii="Times New Roman" w:eastAsia="仿宋" w:hAnsi="Times New Roman" w:cs="Times New Roman" w:hint="eastAsia"/>
                <w:color w:val="000000" w:themeColor="text1"/>
                <w:sz w:val="18"/>
                <w:szCs w:val="18"/>
              </w:rPr>
              <w:t>）</w:t>
            </w:r>
          </w:p>
          <w:p w14:paraId="2697C152"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更换距离划分方式</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Dummy1</w:t>
            </w:r>
            <w:r>
              <w:rPr>
                <w:rFonts w:ascii="Times New Roman" w:eastAsia="仿宋" w:hAnsi="Times New Roman" w:cs="Times New Roman" w:hint="eastAsia"/>
                <w:color w:val="000000" w:themeColor="text1"/>
                <w:sz w:val="18"/>
                <w:szCs w:val="18"/>
              </w:rPr>
              <w:t>—</w:t>
            </w:r>
            <w:r>
              <w:rPr>
                <w:rFonts w:ascii="Times New Roman" w:eastAsia="仿宋" w:hAnsi="Times New Roman" w:cs="Times New Roman"/>
                <w:color w:val="000000" w:themeColor="text1"/>
                <w:sz w:val="18"/>
                <w:szCs w:val="18"/>
              </w:rPr>
              <w:t>Dummy7</w:t>
            </w:r>
            <w:r>
              <w:rPr>
                <w:rFonts w:ascii="Times New Roman" w:eastAsia="仿宋" w:hAnsi="Times New Roman" w:cs="Times New Roman" w:hint="eastAsia"/>
                <w:color w:val="000000" w:themeColor="text1"/>
                <w:sz w:val="18"/>
                <w:szCs w:val="18"/>
              </w:rPr>
              <w:t>）</w:t>
            </w:r>
          </w:p>
          <w:p w14:paraId="26E037C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净迁入率</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DmigraR</w:t>
            </w:r>
            <w:proofErr w:type="spellEnd"/>
            <w:r>
              <w:rPr>
                <w:rFonts w:ascii="Times New Roman" w:eastAsia="仿宋" w:hAnsi="Times New Roman" w:cs="Times New Roman" w:hint="eastAsia"/>
                <w:color w:val="000000" w:themeColor="text1"/>
                <w:sz w:val="18"/>
                <w:szCs w:val="18"/>
              </w:rPr>
              <w:t>）</w:t>
            </w:r>
          </w:p>
          <w:p w14:paraId="02C9016D"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人口自然增长率</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Nrate_jiqi</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7448592F"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附录</w:t>
            </w:r>
            <w:bookmarkStart w:id="7" w:name="OLE_LINK8"/>
            <w:r>
              <w:rPr>
                <w:rFonts w:ascii="Times New Roman" w:eastAsia="仿宋" w:hAnsi="Times New Roman" w:cs="Times New Roman" w:hint="eastAsia"/>
                <w:color w:val="000000" w:themeColor="text1"/>
                <w:sz w:val="18"/>
                <w:szCs w:val="18"/>
              </w:rPr>
              <w:t>III</w:t>
            </w:r>
            <w:bookmarkEnd w:id="7"/>
          </w:p>
        </w:tc>
      </w:tr>
      <w:tr w:rsidR="007068B9" w14:paraId="6AAA0422" w14:textId="77777777">
        <w:tc>
          <w:tcPr>
            <w:tcW w:w="993" w:type="dxa"/>
            <w:vMerge/>
            <w:vAlign w:val="center"/>
          </w:tcPr>
          <w:p w14:paraId="05E6AAAE"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7D2E8742"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7D07FC10"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小城市的工业用地出让比率</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IL_ratio</w:t>
            </w:r>
            <w:proofErr w:type="spellEnd"/>
            <w:r>
              <w:rPr>
                <w:rFonts w:ascii="Times New Roman" w:eastAsia="仿宋" w:hAnsi="Times New Roman" w:cs="Times New Roman"/>
                <w:color w:val="000000" w:themeColor="text1"/>
                <w:sz w:val="18"/>
                <w:szCs w:val="18"/>
              </w:rPr>
              <w:tab/>
            </w:r>
            <w:r>
              <w:rPr>
                <w:rFonts w:ascii="Times New Roman" w:eastAsia="仿宋" w:hAnsi="Times New Roman" w:cs="Times New Roman" w:hint="eastAsia"/>
                <w:color w:val="000000" w:themeColor="text1"/>
                <w:sz w:val="18"/>
                <w:szCs w:val="18"/>
              </w:rPr>
              <w:t>）</w:t>
            </w:r>
          </w:p>
          <w:p w14:paraId="365DF337"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小城市的工业用地出让价格</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color w:val="000000" w:themeColor="text1"/>
                <w:sz w:val="18"/>
                <w:szCs w:val="18"/>
              </w:rPr>
              <w:t>IL_price</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4D485321"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附录</w:t>
            </w:r>
            <w:r>
              <w:rPr>
                <w:rFonts w:ascii="Times New Roman" w:eastAsia="仿宋" w:hAnsi="Times New Roman" w:cs="Times New Roman" w:hint="eastAsia"/>
                <w:color w:val="000000" w:themeColor="text1"/>
                <w:sz w:val="18"/>
                <w:szCs w:val="18"/>
              </w:rPr>
              <w:t>IV</w:t>
            </w:r>
          </w:p>
        </w:tc>
      </w:tr>
      <w:tr w:rsidR="007068B9" w14:paraId="1F63D2A9" w14:textId="77777777">
        <w:tc>
          <w:tcPr>
            <w:tcW w:w="993" w:type="dxa"/>
            <w:vMerge/>
            <w:vAlign w:val="center"/>
          </w:tcPr>
          <w:p w14:paraId="176D82D1"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5F404612"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3FCCF895"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小城市是否开通高铁（</w:t>
            </w:r>
            <w:r>
              <w:rPr>
                <w:rFonts w:ascii="Times New Roman" w:eastAsia="仿宋" w:hAnsi="Times New Roman" w:cs="Times New Roman" w:hint="eastAsia"/>
                <w:color w:val="000000" w:themeColor="text1"/>
                <w:sz w:val="18"/>
                <w:szCs w:val="18"/>
              </w:rPr>
              <w:t>HSR</w:t>
            </w:r>
            <w:r>
              <w:rPr>
                <w:rFonts w:ascii="Times New Roman" w:eastAsia="仿宋" w:hAnsi="Times New Roman" w:cs="Times New Roman" w:hint="eastAsia"/>
                <w:color w:val="000000" w:themeColor="text1"/>
                <w:sz w:val="18"/>
                <w:szCs w:val="18"/>
              </w:rPr>
              <w:t>）</w:t>
            </w:r>
          </w:p>
        </w:tc>
        <w:tc>
          <w:tcPr>
            <w:tcW w:w="1071" w:type="dxa"/>
            <w:vAlign w:val="center"/>
          </w:tcPr>
          <w:p w14:paraId="35693004"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附录</w:t>
            </w:r>
            <w:r>
              <w:rPr>
                <w:rFonts w:ascii="Times New Roman" w:eastAsia="仿宋" w:hAnsi="Times New Roman" w:cs="Times New Roman" w:hint="eastAsia"/>
                <w:color w:val="000000" w:themeColor="text1"/>
                <w:sz w:val="18"/>
                <w:szCs w:val="18"/>
              </w:rPr>
              <w:t>V</w:t>
            </w:r>
          </w:p>
        </w:tc>
      </w:tr>
      <w:tr w:rsidR="007068B9" w14:paraId="3F746C85" w14:textId="77777777">
        <w:tc>
          <w:tcPr>
            <w:tcW w:w="993" w:type="dxa"/>
            <w:vMerge/>
            <w:vAlign w:val="center"/>
          </w:tcPr>
          <w:p w14:paraId="539562A1" w14:textId="77777777" w:rsidR="007068B9" w:rsidRDefault="007068B9">
            <w:pPr>
              <w:jc w:val="left"/>
              <w:rPr>
                <w:rFonts w:ascii="Times New Roman" w:eastAsia="仿宋" w:hAnsi="Times New Roman" w:cs="Times New Roman"/>
                <w:color w:val="000000" w:themeColor="text1"/>
                <w:sz w:val="18"/>
                <w:szCs w:val="18"/>
              </w:rPr>
            </w:pPr>
          </w:p>
        </w:tc>
        <w:tc>
          <w:tcPr>
            <w:tcW w:w="1556" w:type="dxa"/>
            <w:vMerge/>
            <w:vAlign w:val="center"/>
          </w:tcPr>
          <w:p w14:paraId="24F58E09" w14:textId="77777777" w:rsidR="007068B9" w:rsidRDefault="007068B9">
            <w:pPr>
              <w:jc w:val="left"/>
              <w:rPr>
                <w:rFonts w:ascii="Times New Roman" w:eastAsia="仿宋" w:hAnsi="Times New Roman" w:cs="Times New Roman"/>
                <w:color w:val="000000" w:themeColor="text1"/>
                <w:sz w:val="18"/>
                <w:szCs w:val="18"/>
              </w:rPr>
            </w:pPr>
          </w:p>
        </w:tc>
        <w:tc>
          <w:tcPr>
            <w:tcW w:w="4676" w:type="dxa"/>
            <w:vAlign w:val="center"/>
          </w:tcPr>
          <w:p w14:paraId="7B56B70C"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小城市土地财政的依赖程度（</w:t>
            </w:r>
            <w:r>
              <w:rPr>
                <w:rFonts w:ascii="Times New Roman" w:eastAsia="仿宋" w:hAnsi="Times New Roman" w:cs="Times New Roman" w:hint="eastAsia"/>
                <w:color w:val="000000" w:themeColor="text1"/>
                <w:sz w:val="18"/>
                <w:szCs w:val="18"/>
              </w:rPr>
              <w:t>Fin</w:t>
            </w:r>
            <w:r>
              <w:rPr>
                <w:rFonts w:ascii="Times New Roman" w:eastAsia="仿宋" w:hAnsi="Times New Roman" w:cs="Times New Roman"/>
                <w:color w:val="000000" w:themeColor="text1"/>
                <w:sz w:val="18"/>
                <w:szCs w:val="18"/>
              </w:rPr>
              <w:t>ance</w:t>
            </w:r>
            <w:r>
              <w:rPr>
                <w:rFonts w:ascii="Times New Roman" w:eastAsia="仿宋" w:hAnsi="Times New Roman" w:cs="Times New Roman" w:hint="eastAsia"/>
                <w:color w:val="000000" w:themeColor="text1"/>
                <w:sz w:val="18"/>
                <w:szCs w:val="18"/>
              </w:rPr>
              <w:t>）</w:t>
            </w:r>
          </w:p>
          <w:p w14:paraId="48B94803"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大城市公共福利水平（</w:t>
            </w:r>
            <w:r>
              <w:rPr>
                <w:rFonts w:ascii="Times New Roman" w:eastAsia="仿宋" w:hAnsi="Times New Roman" w:cs="Times New Roman"/>
                <w:color w:val="000000" w:themeColor="text1"/>
                <w:sz w:val="18"/>
                <w:szCs w:val="18"/>
              </w:rPr>
              <w:t>Welfare</w:t>
            </w:r>
            <w:r>
              <w:rPr>
                <w:rFonts w:ascii="Times New Roman" w:eastAsia="仿宋" w:hAnsi="Times New Roman" w:cs="Times New Roman" w:hint="eastAsia"/>
                <w:color w:val="000000" w:themeColor="text1"/>
                <w:sz w:val="18"/>
                <w:szCs w:val="18"/>
              </w:rPr>
              <w:t>）</w:t>
            </w:r>
          </w:p>
          <w:p w14:paraId="070C704A"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大城市和小城市人均</w:t>
            </w:r>
            <w:r>
              <w:rPr>
                <w:rFonts w:ascii="Times New Roman" w:eastAsia="仿宋" w:hAnsi="Times New Roman" w:cs="Times New Roman"/>
                <w:color w:val="000000" w:themeColor="text1"/>
                <w:sz w:val="18"/>
                <w:szCs w:val="18"/>
              </w:rPr>
              <w:t>GDP</w:t>
            </w:r>
            <w:r>
              <w:rPr>
                <w:rFonts w:ascii="Times New Roman" w:eastAsia="仿宋" w:hAnsi="Times New Roman" w:cs="Times New Roman"/>
                <w:color w:val="000000" w:themeColor="text1"/>
                <w:sz w:val="18"/>
                <w:szCs w:val="18"/>
              </w:rPr>
              <w:t>的差距</w:t>
            </w:r>
            <w:r>
              <w:rPr>
                <w:rFonts w:ascii="Times New Roman" w:eastAsia="仿宋" w:hAnsi="Times New Roman" w:cs="Times New Roman" w:hint="eastAsia"/>
                <w:color w:val="000000" w:themeColor="text1"/>
                <w:sz w:val="18"/>
                <w:szCs w:val="18"/>
              </w:rPr>
              <w:t>（</w:t>
            </w:r>
            <w:proofErr w:type="spellStart"/>
            <w:r>
              <w:rPr>
                <w:rFonts w:ascii="Times New Roman" w:eastAsia="仿宋" w:hAnsi="Times New Roman" w:cs="Times New Roman" w:hint="eastAsia"/>
                <w:color w:val="000000" w:themeColor="text1"/>
                <w:sz w:val="18"/>
                <w:szCs w:val="18"/>
              </w:rPr>
              <w:t>D</w:t>
            </w:r>
            <w:r>
              <w:rPr>
                <w:rFonts w:ascii="Times New Roman" w:eastAsia="仿宋" w:hAnsi="Times New Roman" w:cs="Times New Roman"/>
                <w:color w:val="000000" w:themeColor="text1"/>
                <w:sz w:val="18"/>
                <w:szCs w:val="18"/>
              </w:rPr>
              <w:t>gdp</w:t>
            </w:r>
            <w:proofErr w:type="spellEnd"/>
            <w:r>
              <w:rPr>
                <w:rFonts w:ascii="Times New Roman" w:eastAsia="仿宋" w:hAnsi="Times New Roman" w:cs="Times New Roman" w:hint="eastAsia"/>
                <w:color w:val="000000" w:themeColor="text1"/>
                <w:sz w:val="18"/>
                <w:szCs w:val="18"/>
              </w:rPr>
              <w:t>）</w:t>
            </w:r>
          </w:p>
        </w:tc>
        <w:tc>
          <w:tcPr>
            <w:tcW w:w="1071" w:type="dxa"/>
            <w:vAlign w:val="center"/>
          </w:tcPr>
          <w:p w14:paraId="033C6828"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附录</w:t>
            </w:r>
            <w:r>
              <w:rPr>
                <w:rFonts w:ascii="Times New Roman" w:eastAsia="仿宋" w:hAnsi="Times New Roman" w:cs="Times New Roman" w:hint="eastAsia"/>
                <w:color w:val="000000" w:themeColor="text1"/>
                <w:sz w:val="18"/>
                <w:szCs w:val="18"/>
              </w:rPr>
              <w:t>VI</w:t>
            </w:r>
          </w:p>
        </w:tc>
      </w:tr>
      <w:tr w:rsidR="007068B9" w14:paraId="21C38419" w14:textId="77777777">
        <w:tc>
          <w:tcPr>
            <w:tcW w:w="993" w:type="dxa"/>
            <w:vAlign w:val="center"/>
          </w:tcPr>
          <w:p w14:paraId="707407AD"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更换大城市标准</w:t>
            </w:r>
            <w:r>
              <w:rPr>
                <w:rFonts w:ascii="Times New Roman" w:eastAsia="仿宋" w:hAnsi="Times New Roman" w:cs="Times New Roman"/>
                <w:color w:val="000000" w:themeColor="text1"/>
                <w:sz w:val="18"/>
                <w:szCs w:val="18"/>
              </w:rPr>
              <w:t>.</w:t>
            </w:r>
            <w:proofErr w:type="spellStart"/>
            <w:r>
              <w:rPr>
                <w:rFonts w:ascii="Times New Roman" w:eastAsia="仿宋" w:hAnsi="Times New Roman" w:cs="Times New Roman"/>
                <w:color w:val="000000" w:themeColor="text1"/>
                <w:sz w:val="18"/>
                <w:szCs w:val="18"/>
              </w:rPr>
              <w:t>dta</w:t>
            </w:r>
            <w:proofErr w:type="spellEnd"/>
          </w:p>
        </w:tc>
        <w:tc>
          <w:tcPr>
            <w:tcW w:w="1556" w:type="dxa"/>
            <w:vAlign w:val="center"/>
          </w:tcPr>
          <w:p w14:paraId="2E577521"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用于更换大城市标准进行稳健性检验</w:t>
            </w:r>
          </w:p>
        </w:tc>
        <w:tc>
          <w:tcPr>
            <w:tcW w:w="4676" w:type="dxa"/>
            <w:vAlign w:val="center"/>
          </w:tcPr>
          <w:p w14:paraId="6C354170"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hint="eastAsia"/>
                <w:color w:val="000000" w:themeColor="text1"/>
                <w:sz w:val="18"/>
                <w:szCs w:val="18"/>
              </w:rPr>
              <w:t>变量含义和内容与正文表</w:t>
            </w:r>
            <w:r>
              <w:rPr>
                <w:rFonts w:ascii="Times New Roman" w:eastAsia="仿宋" w:hAnsi="Times New Roman" w:cs="Times New Roman" w:hint="eastAsia"/>
                <w:color w:val="000000" w:themeColor="text1"/>
                <w:sz w:val="18"/>
                <w:szCs w:val="18"/>
              </w:rPr>
              <w:t>1</w:t>
            </w:r>
            <w:r>
              <w:rPr>
                <w:rFonts w:ascii="Times New Roman" w:eastAsia="仿宋" w:hAnsi="Times New Roman" w:cs="Times New Roman" w:hint="eastAsia"/>
                <w:color w:val="000000" w:themeColor="text1"/>
                <w:sz w:val="18"/>
                <w:szCs w:val="18"/>
              </w:rPr>
              <w:t>相同</w:t>
            </w:r>
          </w:p>
        </w:tc>
        <w:tc>
          <w:tcPr>
            <w:tcW w:w="1071" w:type="dxa"/>
            <w:vAlign w:val="center"/>
          </w:tcPr>
          <w:p w14:paraId="521C4658" w14:textId="77777777" w:rsidR="007068B9" w:rsidRDefault="00CB3853">
            <w:pPr>
              <w:jc w:val="left"/>
              <w:rPr>
                <w:rFonts w:ascii="Times New Roman" w:eastAsia="仿宋" w:hAnsi="Times New Roman" w:cs="Times New Roman"/>
                <w:color w:val="000000" w:themeColor="text1"/>
                <w:sz w:val="18"/>
                <w:szCs w:val="18"/>
              </w:rPr>
            </w:pPr>
            <w:r>
              <w:rPr>
                <w:rFonts w:ascii="Times New Roman" w:eastAsia="仿宋" w:hAnsi="Times New Roman" w:cs="Times New Roman"/>
                <w:color w:val="000000" w:themeColor="text1"/>
                <w:sz w:val="18"/>
                <w:szCs w:val="18"/>
              </w:rPr>
              <w:t>附录</w:t>
            </w:r>
            <w:r>
              <w:rPr>
                <w:rFonts w:ascii="Times New Roman" w:eastAsia="仿宋" w:hAnsi="Times New Roman" w:cs="Times New Roman"/>
                <w:color w:val="000000" w:themeColor="text1"/>
                <w:sz w:val="18"/>
                <w:szCs w:val="18"/>
              </w:rPr>
              <w:t>III</w:t>
            </w:r>
          </w:p>
        </w:tc>
      </w:tr>
    </w:tbl>
    <w:p w14:paraId="5D2EF5A2" w14:textId="77777777" w:rsidR="008F06C2" w:rsidRDefault="008F06C2">
      <w:pPr>
        <w:rPr>
          <w:rFonts w:ascii="Times New Roman" w:eastAsia="仿宋" w:hAnsi="Times New Roman" w:cs="Times New Roman" w:hint="eastAsia"/>
          <w:szCs w:val="21"/>
        </w:rPr>
      </w:pPr>
    </w:p>
    <w:sectPr w:rsidR="008F06C2">
      <w:foot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2A8B1" w14:textId="77777777" w:rsidR="00A50E52" w:rsidRDefault="00A50E52" w:rsidP="00887EAA">
      <w:r>
        <w:separator/>
      </w:r>
    </w:p>
  </w:endnote>
  <w:endnote w:type="continuationSeparator" w:id="0">
    <w:p w14:paraId="285C494D" w14:textId="77777777" w:rsidR="00A50E52" w:rsidRDefault="00A50E52" w:rsidP="00887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
    <w:altName w:val="FangSong"/>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478902"/>
      <w:docPartObj>
        <w:docPartGallery w:val="Page Numbers (Bottom of Page)"/>
        <w:docPartUnique/>
      </w:docPartObj>
    </w:sdtPr>
    <w:sdtEndPr/>
    <w:sdtContent>
      <w:p w14:paraId="7F8DBB3E" w14:textId="0DB17C0C" w:rsidR="00887EAA" w:rsidRDefault="00887EAA">
        <w:pPr>
          <w:pStyle w:val="a4"/>
          <w:jc w:val="center"/>
        </w:pPr>
        <w:r>
          <w:fldChar w:fldCharType="begin"/>
        </w:r>
        <w:r>
          <w:instrText>PAGE   \* MERGEFORMAT</w:instrText>
        </w:r>
        <w:r>
          <w:fldChar w:fldCharType="separate"/>
        </w:r>
        <w:r>
          <w:rPr>
            <w:lang w:val="zh-CN"/>
          </w:rPr>
          <w:t>2</w:t>
        </w:r>
        <w:r>
          <w:fldChar w:fldCharType="end"/>
        </w:r>
      </w:p>
    </w:sdtContent>
  </w:sdt>
  <w:p w14:paraId="25C6B51F" w14:textId="77777777" w:rsidR="00887EAA" w:rsidRDefault="00887EAA">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9A8C9" w14:textId="77777777" w:rsidR="00A50E52" w:rsidRDefault="00A50E52" w:rsidP="00887EAA">
      <w:r>
        <w:separator/>
      </w:r>
    </w:p>
  </w:footnote>
  <w:footnote w:type="continuationSeparator" w:id="0">
    <w:p w14:paraId="224FAB6C" w14:textId="77777777" w:rsidR="00A50E52" w:rsidRDefault="00A50E52" w:rsidP="00887E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E351C4"/>
    <w:multiLevelType w:val="multilevel"/>
    <w:tmpl w:val="50E351C4"/>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62CF7E30"/>
    <w:multiLevelType w:val="multilevel"/>
    <w:tmpl w:val="62CF7E30"/>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5DDF"/>
    <w:rsid w:val="000035F7"/>
    <w:rsid w:val="00016491"/>
    <w:rsid w:val="00037808"/>
    <w:rsid w:val="00040236"/>
    <w:rsid w:val="000410F8"/>
    <w:rsid w:val="000472B7"/>
    <w:rsid w:val="00054E7F"/>
    <w:rsid w:val="00055EEE"/>
    <w:rsid w:val="00057C26"/>
    <w:rsid w:val="0006465C"/>
    <w:rsid w:val="00065296"/>
    <w:rsid w:val="00071C1E"/>
    <w:rsid w:val="00073DD6"/>
    <w:rsid w:val="00081B1C"/>
    <w:rsid w:val="000822C9"/>
    <w:rsid w:val="00090B8E"/>
    <w:rsid w:val="0009361E"/>
    <w:rsid w:val="000938D7"/>
    <w:rsid w:val="00097228"/>
    <w:rsid w:val="000A07A0"/>
    <w:rsid w:val="000A0BD0"/>
    <w:rsid w:val="000A3953"/>
    <w:rsid w:val="000A3C81"/>
    <w:rsid w:val="000A6599"/>
    <w:rsid w:val="000B00F8"/>
    <w:rsid w:val="000B2B83"/>
    <w:rsid w:val="000B57A9"/>
    <w:rsid w:val="000C0E7D"/>
    <w:rsid w:val="000C139D"/>
    <w:rsid w:val="000D39B2"/>
    <w:rsid w:val="000D69F5"/>
    <w:rsid w:val="000E2204"/>
    <w:rsid w:val="000F0205"/>
    <w:rsid w:val="000F2B05"/>
    <w:rsid w:val="00102E1F"/>
    <w:rsid w:val="00112AF6"/>
    <w:rsid w:val="00115642"/>
    <w:rsid w:val="00115ED2"/>
    <w:rsid w:val="001176DF"/>
    <w:rsid w:val="00130B37"/>
    <w:rsid w:val="0013146E"/>
    <w:rsid w:val="001345B6"/>
    <w:rsid w:val="00134AF7"/>
    <w:rsid w:val="00137BA7"/>
    <w:rsid w:val="001417DC"/>
    <w:rsid w:val="00144179"/>
    <w:rsid w:val="00144EF5"/>
    <w:rsid w:val="00150CFD"/>
    <w:rsid w:val="00153AF1"/>
    <w:rsid w:val="00155159"/>
    <w:rsid w:val="0015528D"/>
    <w:rsid w:val="00155F2B"/>
    <w:rsid w:val="00165390"/>
    <w:rsid w:val="00167FB9"/>
    <w:rsid w:val="00172B75"/>
    <w:rsid w:val="001805F8"/>
    <w:rsid w:val="00182AE4"/>
    <w:rsid w:val="00185300"/>
    <w:rsid w:val="001970CB"/>
    <w:rsid w:val="001977CD"/>
    <w:rsid w:val="00197FCC"/>
    <w:rsid w:val="001A70BD"/>
    <w:rsid w:val="001C2880"/>
    <w:rsid w:val="001D5F5B"/>
    <w:rsid w:val="001D7B6B"/>
    <w:rsid w:val="001F0995"/>
    <w:rsid w:val="001F6FC0"/>
    <w:rsid w:val="00201853"/>
    <w:rsid w:val="00201F1E"/>
    <w:rsid w:val="00204A67"/>
    <w:rsid w:val="002050BE"/>
    <w:rsid w:val="002064FA"/>
    <w:rsid w:val="00207CEC"/>
    <w:rsid w:val="002118CE"/>
    <w:rsid w:val="00212F9A"/>
    <w:rsid w:val="00213291"/>
    <w:rsid w:val="00213C4A"/>
    <w:rsid w:val="00214A08"/>
    <w:rsid w:val="002204AA"/>
    <w:rsid w:val="002231A5"/>
    <w:rsid w:val="002266C6"/>
    <w:rsid w:val="002316CB"/>
    <w:rsid w:val="0023301C"/>
    <w:rsid w:val="00234FFB"/>
    <w:rsid w:val="002364F1"/>
    <w:rsid w:val="00240074"/>
    <w:rsid w:val="002461B4"/>
    <w:rsid w:val="00247DD7"/>
    <w:rsid w:val="00260EB6"/>
    <w:rsid w:val="002616D3"/>
    <w:rsid w:val="0027093D"/>
    <w:rsid w:val="00273157"/>
    <w:rsid w:val="00275EDB"/>
    <w:rsid w:val="00277F5B"/>
    <w:rsid w:val="00280E42"/>
    <w:rsid w:val="00280E81"/>
    <w:rsid w:val="002A5239"/>
    <w:rsid w:val="002B7517"/>
    <w:rsid w:val="002C0CB9"/>
    <w:rsid w:val="002C49F4"/>
    <w:rsid w:val="002C7E7D"/>
    <w:rsid w:val="002D30D3"/>
    <w:rsid w:val="002D5E55"/>
    <w:rsid w:val="002E2200"/>
    <w:rsid w:val="002E4829"/>
    <w:rsid w:val="002F53EA"/>
    <w:rsid w:val="00301D4F"/>
    <w:rsid w:val="003101BF"/>
    <w:rsid w:val="00326C0E"/>
    <w:rsid w:val="003316DC"/>
    <w:rsid w:val="00333481"/>
    <w:rsid w:val="00333F79"/>
    <w:rsid w:val="0033439E"/>
    <w:rsid w:val="00337A39"/>
    <w:rsid w:val="0034170E"/>
    <w:rsid w:val="0034238C"/>
    <w:rsid w:val="00342CD9"/>
    <w:rsid w:val="00350DC9"/>
    <w:rsid w:val="003545AE"/>
    <w:rsid w:val="003644D8"/>
    <w:rsid w:val="003729EB"/>
    <w:rsid w:val="00372A0E"/>
    <w:rsid w:val="00373DAB"/>
    <w:rsid w:val="00374553"/>
    <w:rsid w:val="00393D13"/>
    <w:rsid w:val="003A3A65"/>
    <w:rsid w:val="003B515B"/>
    <w:rsid w:val="003C2212"/>
    <w:rsid w:val="003C431F"/>
    <w:rsid w:val="003C7076"/>
    <w:rsid w:val="003D4A23"/>
    <w:rsid w:val="003D734C"/>
    <w:rsid w:val="003E3C90"/>
    <w:rsid w:val="003E65E1"/>
    <w:rsid w:val="003F0E6A"/>
    <w:rsid w:val="003F3551"/>
    <w:rsid w:val="003F56F6"/>
    <w:rsid w:val="003F73BB"/>
    <w:rsid w:val="003F75D0"/>
    <w:rsid w:val="004006C3"/>
    <w:rsid w:val="00413226"/>
    <w:rsid w:val="00444559"/>
    <w:rsid w:val="00446408"/>
    <w:rsid w:val="004561DC"/>
    <w:rsid w:val="00457D76"/>
    <w:rsid w:val="00464986"/>
    <w:rsid w:val="0046657C"/>
    <w:rsid w:val="00471FAF"/>
    <w:rsid w:val="004844BB"/>
    <w:rsid w:val="0049221A"/>
    <w:rsid w:val="004A6500"/>
    <w:rsid w:val="004A7078"/>
    <w:rsid w:val="004B1056"/>
    <w:rsid w:val="004B1CC4"/>
    <w:rsid w:val="004B1E2D"/>
    <w:rsid w:val="004B2D9A"/>
    <w:rsid w:val="004B7E38"/>
    <w:rsid w:val="004C7539"/>
    <w:rsid w:val="004E2FD3"/>
    <w:rsid w:val="004E5A1D"/>
    <w:rsid w:val="004F0CC4"/>
    <w:rsid w:val="00500231"/>
    <w:rsid w:val="005002F4"/>
    <w:rsid w:val="00523A60"/>
    <w:rsid w:val="00525ADA"/>
    <w:rsid w:val="00527CDF"/>
    <w:rsid w:val="005419D7"/>
    <w:rsid w:val="00543440"/>
    <w:rsid w:val="00552FE5"/>
    <w:rsid w:val="00557710"/>
    <w:rsid w:val="00557A6C"/>
    <w:rsid w:val="00562BCC"/>
    <w:rsid w:val="0056511B"/>
    <w:rsid w:val="00572C4C"/>
    <w:rsid w:val="00577158"/>
    <w:rsid w:val="0057781A"/>
    <w:rsid w:val="00582EAC"/>
    <w:rsid w:val="00583F31"/>
    <w:rsid w:val="005850C9"/>
    <w:rsid w:val="00597830"/>
    <w:rsid w:val="005A2DEC"/>
    <w:rsid w:val="005A3619"/>
    <w:rsid w:val="005B020D"/>
    <w:rsid w:val="005B05EB"/>
    <w:rsid w:val="005B2A5A"/>
    <w:rsid w:val="005B576D"/>
    <w:rsid w:val="005B6684"/>
    <w:rsid w:val="005E0474"/>
    <w:rsid w:val="005F3764"/>
    <w:rsid w:val="005F5885"/>
    <w:rsid w:val="005F650E"/>
    <w:rsid w:val="00600403"/>
    <w:rsid w:val="006009E4"/>
    <w:rsid w:val="00606799"/>
    <w:rsid w:val="00621C68"/>
    <w:rsid w:val="006268D6"/>
    <w:rsid w:val="0063500A"/>
    <w:rsid w:val="00635321"/>
    <w:rsid w:val="00636186"/>
    <w:rsid w:val="00636A4F"/>
    <w:rsid w:val="00651FF5"/>
    <w:rsid w:val="00652B0B"/>
    <w:rsid w:val="00670FD5"/>
    <w:rsid w:val="00675F5E"/>
    <w:rsid w:val="0068310D"/>
    <w:rsid w:val="00683931"/>
    <w:rsid w:val="00691943"/>
    <w:rsid w:val="00692AA2"/>
    <w:rsid w:val="00695B50"/>
    <w:rsid w:val="006971EF"/>
    <w:rsid w:val="006A1A86"/>
    <w:rsid w:val="006B09DE"/>
    <w:rsid w:val="006B5C0F"/>
    <w:rsid w:val="006C6113"/>
    <w:rsid w:val="006C741F"/>
    <w:rsid w:val="006D0F14"/>
    <w:rsid w:val="006D66DD"/>
    <w:rsid w:val="006E3BA5"/>
    <w:rsid w:val="0070332A"/>
    <w:rsid w:val="00703E1C"/>
    <w:rsid w:val="007068B9"/>
    <w:rsid w:val="00706C85"/>
    <w:rsid w:val="007174A8"/>
    <w:rsid w:val="00720607"/>
    <w:rsid w:val="00737F73"/>
    <w:rsid w:val="007427BF"/>
    <w:rsid w:val="0075179E"/>
    <w:rsid w:val="0075361D"/>
    <w:rsid w:val="00755EC1"/>
    <w:rsid w:val="007567CD"/>
    <w:rsid w:val="00757675"/>
    <w:rsid w:val="00760129"/>
    <w:rsid w:val="0076150E"/>
    <w:rsid w:val="007660C1"/>
    <w:rsid w:val="00766779"/>
    <w:rsid w:val="00774110"/>
    <w:rsid w:val="00780B71"/>
    <w:rsid w:val="007818D4"/>
    <w:rsid w:val="0078318D"/>
    <w:rsid w:val="007925C5"/>
    <w:rsid w:val="00795A76"/>
    <w:rsid w:val="00796122"/>
    <w:rsid w:val="007B5EEE"/>
    <w:rsid w:val="007C3C62"/>
    <w:rsid w:val="007C3CF3"/>
    <w:rsid w:val="007D212C"/>
    <w:rsid w:val="007F3DB6"/>
    <w:rsid w:val="007F75AA"/>
    <w:rsid w:val="00804429"/>
    <w:rsid w:val="0080656D"/>
    <w:rsid w:val="00807475"/>
    <w:rsid w:val="00815F49"/>
    <w:rsid w:val="0081607A"/>
    <w:rsid w:val="008210C7"/>
    <w:rsid w:val="00825D77"/>
    <w:rsid w:val="008302B1"/>
    <w:rsid w:val="00830A5C"/>
    <w:rsid w:val="00831B89"/>
    <w:rsid w:val="00831F59"/>
    <w:rsid w:val="00837E72"/>
    <w:rsid w:val="00842ECE"/>
    <w:rsid w:val="00843E02"/>
    <w:rsid w:val="00847267"/>
    <w:rsid w:val="00847FC5"/>
    <w:rsid w:val="00853C76"/>
    <w:rsid w:val="0086393A"/>
    <w:rsid w:val="00866605"/>
    <w:rsid w:val="00866C08"/>
    <w:rsid w:val="0088248A"/>
    <w:rsid w:val="00884EE3"/>
    <w:rsid w:val="00887765"/>
    <w:rsid w:val="00887EAA"/>
    <w:rsid w:val="00891230"/>
    <w:rsid w:val="00892015"/>
    <w:rsid w:val="00892BBD"/>
    <w:rsid w:val="00895FF1"/>
    <w:rsid w:val="008A079D"/>
    <w:rsid w:val="008A1DAF"/>
    <w:rsid w:val="008B0F2E"/>
    <w:rsid w:val="008B3C84"/>
    <w:rsid w:val="008B4E77"/>
    <w:rsid w:val="008B6B89"/>
    <w:rsid w:val="008C0F50"/>
    <w:rsid w:val="008E0A60"/>
    <w:rsid w:val="008E5F9C"/>
    <w:rsid w:val="008E7A11"/>
    <w:rsid w:val="008F06C2"/>
    <w:rsid w:val="008F5DBD"/>
    <w:rsid w:val="009001B0"/>
    <w:rsid w:val="0090071D"/>
    <w:rsid w:val="009012AC"/>
    <w:rsid w:val="00905DC7"/>
    <w:rsid w:val="009145A3"/>
    <w:rsid w:val="009205C9"/>
    <w:rsid w:val="0092536D"/>
    <w:rsid w:val="009264C0"/>
    <w:rsid w:val="00930B33"/>
    <w:rsid w:val="0093725C"/>
    <w:rsid w:val="009449D7"/>
    <w:rsid w:val="0095380C"/>
    <w:rsid w:val="00953E1F"/>
    <w:rsid w:val="0095605F"/>
    <w:rsid w:val="00956CB2"/>
    <w:rsid w:val="00957881"/>
    <w:rsid w:val="009728BB"/>
    <w:rsid w:val="00976234"/>
    <w:rsid w:val="00976C1E"/>
    <w:rsid w:val="009864B6"/>
    <w:rsid w:val="00987F24"/>
    <w:rsid w:val="00991A96"/>
    <w:rsid w:val="00993147"/>
    <w:rsid w:val="00995BED"/>
    <w:rsid w:val="00997663"/>
    <w:rsid w:val="009A05BC"/>
    <w:rsid w:val="009A688D"/>
    <w:rsid w:val="009C108F"/>
    <w:rsid w:val="009C48B3"/>
    <w:rsid w:val="009C61CA"/>
    <w:rsid w:val="009D2760"/>
    <w:rsid w:val="009E006F"/>
    <w:rsid w:val="009E09BE"/>
    <w:rsid w:val="009E1A29"/>
    <w:rsid w:val="009E7174"/>
    <w:rsid w:val="009F46C0"/>
    <w:rsid w:val="009F6101"/>
    <w:rsid w:val="00A040B1"/>
    <w:rsid w:val="00A04547"/>
    <w:rsid w:val="00A04C2A"/>
    <w:rsid w:val="00A07999"/>
    <w:rsid w:val="00A204AC"/>
    <w:rsid w:val="00A25C5E"/>
    <w:rsid w:val="00A42456"/>
    <w:rsid w:val="00A50E52"/>
    <w:rsid w:val="00A5277D"/>
    <w:rsid w:val="00A56000"/>
    <w:rsid w:val="00A57DAC"/>
    <w:rsid w:val="00A6245C"/>
    <w:rsid w:val="00A645C8"/>
    <w:rsid w:val="00A672C9"/>
    <w:rsid w:val="00A72D6E"/>
    <w:rsid w:val="00A731DB"/>
    <w:rsid w:val="00A75734"/>
    <w:rsid w:val="00A75AC0"/>
    <w:rsid w:val="00A876A5"/>
    <w:rsid w:val="00A876B8"/>
    <w:rsid w:val="00A92A3E"/>
    <w:rsid w:val="00A97B6C"/>
    <w:rsid w:val="00AA087A"/>
    <w:rsid w:val="00AA4DB9"/>
    <w:rsid w:val="00AA768B"/>
    <w:rsid w:val="00AC0384"/>
    <w:rsid w:val="00AC3137"/>
    <w:rsid w:val="00AC5569"/>
    <w:rsid w:val="00AC6950"/>
    <w:rsid w:val="00AC6CC8"/>
    <w:rsid w:val="00AD4EE3"/>
    <w:rsid w:val="00AE62EE"/>
    <w:rsid w:val="00AF161B"/>
    <w:rsid w:val="00AF276C"/>
    <w:rsid w:val="00AF35B6"/>
    <w:rsid w:val="00B00D2E"/>
    <w:rsid w:val="00B05704"/>
    <w:rsid w:val="00B05B94"/>
    <w:rsid w:val="00B114F4"/>
    <w:rsid w:val="00B13B7D"/>
    <w:rsid w:val="00B157C7"/>
    <w:rsid w:val="00B20BDA"/>
    <w:rsid w:val="00B23E59"/>
    <w:rsid w:val="00B2576D"/>
    <w:rsid w:val="00B323BB"/>
    <w:rsid w:val="00B36136"/>
    <w:rsid w:val="00B52B41"/>
    <w:rsid w:val="00B5375D"/>
    <w:rsid w:val="00B6383A"/>
    <w:rsid w:val="00B63A13"/>
    <w:rsid w:val="00B71DB6"/>
    <w:rsid w:val="00B74ADF"/>
    <w:rsid w:val="00B777D3"/>
    <w:rsid w:val="00B81E9F"/>
    <w:rsid w:val="00B82545"/>
    <w:rsid w:val="00B90DEA"/>
    <w:rsid w:val="00B935D4"/>
    <w:rsid w:val="00BA1295"/>
    <w:rsid w:val="00BA725C"/>
    <w:rsid w:val="00BA766E"/>
    <w:rsid w:val="00BC4240"/>
    <w:rsid w:val="00BD08AD"/>
    <w:rsid w:val="00BD4D58"/>
    <w:rsid w:val="00BD626E"/>
    <w:rsid w:val="00BE2D56"/>
    <w:rsid w:val="00BF59CF"/>
    <w:rsid w:val="00BF635E"/>
    <w:rsid w:val="00C003C4"/>
    <w:rsid w:val="00C0064B"/>
    <w:rsid w:val="00C024B9"/>
    <w:rsid w:val="00C06644"/>
    <w:rsid w:val="00C1041E"/>
    <w:rsid w:val="00C10C4A"/>
    <w:rsid w:val="00C136F5"/>
    <w:rsid w:val="00C164AC"/>
    <w:rsid w:val="00C21266"/>
    <w:rsid w:val="00C21342"/>
    <w:rsid w:val="00C230AD"/>
    <w:rsid w:val="00C2386C"/>
    <w:rsid w:val="00C253F0"/>
    <w:rsid w:val="00C26EC1"/>
    <w:rsid w:val="00C3232D"/>
    <w:rsid w:val="00C3341A"/>
    <w:rsid w:val="00C358D9"/>
    <w:rsid w:val="00C37620"/>
    <w:rsid w:val="00C4067C"/>
    <w:rsid w:val="00C442E5"/>
    <w:rsid w:val="00C54095"/>
    <w:rsid w:val="00C65187"/>
    <w:rsid w:val="00C7730E"/>
    <w:rsid w:val="00C82ACA"/>
    <w:rsid w:val="00C91934"/>
    <w:rsid w:val="00C942A0"/>
    <w:rsid w:val="00C96132"/>
    <w:rsid w:val="00C9640C"/>
    <w:rsid w:val="00CA1898"/>
    <w:rsid w:val="00CA5C14"/>
    <w:rsid w:val="00CB37B2"/>
    <w:rsid w:val="00CB3853"/>
    <w:rsid w:val="00CB63EE"/>
    <w:rsid w:val="00CC55E1"/>
    <w:rsid w:val="00CD0801"/>
    <w:rsid w:val="00CD5F48"/>
    <w:rsid w:val="00CD66AF"/>
    <w:rsid w:val="00CE38C4"/>
    <w:rsid w:val="00CF146A"/>
    <w:rsid w:val="00CF2111"/>
    <w:rsid w:val="00CF33D1"/>
    <w:rsid w:val="00CF5394"/>
    <w:rsid w:val="00D03B88"/>
    <w:rsid w:val="00D144E3"/>
    <w:rsid w:val="00D17547"/>
    <w:rsid w:val="00D26815"/>
    <w:rsid w:val="00D353E7"/>
    <w:rsid w:val="00D35551"/>
    <w:rsid w:val="00D359CA"/>
    <w:rsid w:val="00D41C5F"/>
    <w:rsid w:val="00D41DDE"/>
    <w:rsid w:val="00D42512"/>
    <w:rsid w:val="00D46473"/>
    <w:rsid w:val="00D65D3A"/>
    <w:rsid w:val="00D724C5"/>
    <w:rsid w:val="00D735F8"/>
    <w:rsid w:val="00D74194"/>
    <w:rsid w:val="00D81C63"/>
    <w:rsid w:val="00D826CB"/>
    <w:rsid w:val="00D863B2"/>
    <w:rsid w:val="00D9195F"/>
    <w:rsid w:val="00D922AF"/>
    <w:rsid w:val="00D92412"/>
    <w:rsid w:val="00DA665C"/>
    <w:rsid w:val="00DB0DD9"/>
    <w:rsid w:val="00DB15F0"/>
    <w:rsid w:val="00DB1BF0"/>
    <w:rsid w:val="00DB2E92"/>
    <w:rsid w:val="00DB5CEA"/>
    <w:rsid w:val="00DC139E"/>
    <w:rsid w:val="00DC2520"/>
    <w:rsid w:val="00DD154F"/>
    <w:rsid w:val="00DF01A2"/>
    <w:rsid w:val="00DF4E64"/>
    <w:rsid w:val="00DF55AE"/>
    <w:rsid w:val="00E02F33"/>
    <w:rsid w:val="00E05DDF"/>
    <w:rsid w:val="00E07B6A"/>
    <w:rsid w:val="00E137DE"/>
    <w:rsid w:val="00E22CED"/>
    <w:rsid w:val="00E237D0"/>
    <w:rsid w:val="00E271D7"/>
    <w:rsid w:val="00E4581A"/>
    <w:rsid w:val="00E50262"/>
    <w:rsid w:val="00E55FCE"/>
    <w:rsid w:val="00E577C6"/>
    <w:rsid w:val="00E57863"/>
    <w:rsid w:val="00E611B6"/>
    <w:rsid w:val="00E636F8"/>
    <w:rsid w:val="00E7255D"/>
    <w:rsid w:val="00E73620"/>
    <w:rsid w:val="00E745D9"/>
    <w:rsid w:val="00E83318"/>
    <w:rsid w:val="00E90652"/>
    <w:rsid w:val="00E907F9"/>
    <w:rsid w:val="00E928E0"/>
    <w:rsid w:val="00EA2FFC"/>
    <w:rsid w:val="00EA3F2B"/>
    <w:rsid w:val="00EA454E"/>
    <w:rsid w:val="00EA7C72"/>
    <w:rsid w:val="00EB27DD"/>
    <w:rsid w:val="00EB4398"/>
    <w:rsid w:val="00EB5072"/>
    <w:rsid w:val="00EB523F"/>
    <w:rsid w:val="00EB69C2"/>
    <w:rsid w:val="00EC0207"/>
    <w:rsid w:val="00EC4265"/>
    <w:rsid w:val="00EC5EA1"/>
    <w:rsid w:val="00EE30CD"/>
    <w:rsid w:val="00EE38D6"/>
    <w:rsid w:val="00EF4843"/>
    <w:rsid w:val="00EF5603"/>
    <w:rsid w:val="00EF6D7A"/>
    <w:rsid w:val="00F01C13"/>
    <w:rsid w:val="00F02973"/>
    <w:rsid w:val="00F049ED"/>
    <w:rsid w:val="00F10F7C"/>
    <w:rsid w:val="00F119F9"/>
    <w:rsid w:val="00F11DDE"/>
    <w:rsid w:val="00F122E5"/>
    <w:rsid w:val="00F1417F"/>
    <w:rsid w:val="00F155CF"/>
    <w:rsid w:val="00F21E94"/>
    <w:rsid w:val="00F25AF9"/>
    <w:rsid w:val="00F25FE7"/>
    <w:rsid w:val="00F2607E"/>
    <w:rsid w:val="00F338D6"/>
    <w:rsid w:val="00F370B4"/>
    <w:rsid w:val="00F42504"/>
    <w:rsid w:val="00F467AA"/>
    <w:rsid w:val="00F61BC0"/>
    <w:rsid w:val="00F6750B"/>
    <w:rsid w:val="00F675E6"/>
    <w:rsid w:val="00F67807"/>
    <w:rsid w:val="00F8141C"/>
    <w:rsid w:val="00F823AE"/>
    <w:rsid w:val="00F82A02"/>
    <w:rsid w:val="00F8510A"/>
    <w:rsid w:val="00F9761A"/>
    <w:rsid w:val="00FA6820"/>
    <w:rsid w:val="00FA6A89"/>
    <w:rsid w:val="00FB26C9"/>
    <w:rsid w:val="00FB28DB"/>
    <w:rsid w:val="00FB3CF8"/>
    <w:rsid w:val="00FB473B"/>
    <w:rsid w:val="00FB7B08"/>
    <w:rsid w:val="00FC2AC4"/>
    <w:rsid w:val="00FC3435"/>
    <w:rsid w:val="00FE1E20"/>
    <w:rsid w:val="00FE4766"/>
    <w:rsid w:val="00FF20ED"/>
    <w:rsid w:val="0AA85AE0"/>
    <w:rsid w:val="3C3D113A"/>
    <w:rsid w:val="3C78552F"/>
    <w:rsid w:val="4F4404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353466F"/>
  <w15:docId w15:val="{CF64381F-48FB-4086-A5FD-14EA5747B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footer"/>
    <w:basedOn w:val="a"/>
    <w:link w:val="a5"/>
    <w:uiPriority w:val="99"/>
    <w:unhideWhenUsed/>
    <w:pPr>
      <w:tabs>
        <w:tab w:val="center" w:pos="4153"/>
        <w:tab w:val="right" w:pos="8306"/>
      </w:tabs>
      <w:snapToGrid w:val="0"/>
      <w:jc w:val="left"/>
    </w:pPr>
    <w:rPr>
      <w:sz w:val="18"/>
      <w:szCs w:val="18"/>
    </w:rPr>
  </w:style>
  <w:style w:type="paragraph" w:styleId="a6">
    <w:name w:val="header"/>
    <w:basedOn w:val="a"/>
    <w:link w:val="a7"/>
    <w:uiPriority w:val="99"/>
    <w:unhideWhenUsed/>
    <w:pPr>
      <w:pBdr>
        <w:bottom w:val="single" w:sz="6" w:space="1" w:color="auto"/>
      </w:pBdr>
      <w:tabs>
        <w:tab w:val="center" w:pos="4153"/>
        <w:tab w:val="right" w:pos="8306"/>
      </w:tabs>
      <w:snapToGrid w:val="0"/>
      <w:jc w:val="center"/>
    </w:pPr>
    <w:rPr>
      <w:sz w:val="18"/>
      <w:szCs w:val="18"/>
    </w:rPr>
  </w:style>
  <w:style w:type="table" w:styleId="a8">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basedOn w:val="a0"/>
    <w:uiPriority w:val="99"/>
    <w:semiHidden/>
    <w:unhideWhenUsed/>
    <w:rPr>
      <w:color w:val="954F72" w:themeColor="followedHyperlink"/>
      <w:u w:val="single"/>
    </w:rPr>
  </w:style>
  <w:style w:type="character" w:styleId="aa">
    <w:name w:val="Hyperlink"/>
    <w:basedOn w:val="a0"/>
    <w:uiPriority w:val="99"/>
    <w:unhideWhenUsed/>
    <w:rPr>
      <w:color w:val="0563C1" w:themeColor="hyperlink"/>
      <w:u w:val="single"/>
    </w:rPr>
  </w:style>
  <w:style w:type="character" w:customStyle="1" w:styleId="a7">
    <w:name w:val="页眉 字符"/>
    <w:basedOn w:val="a0"/>
    <w:link w:val="a6"/>
    <w:uiPriority w:val="99"/>
    <w:rPr>
      <w:sz w:val="18"/>
      <w:szCs w:val="18"/>
    </w:rPr>
  </w:style>
  <w:style w:type="character" w:customStyle="1" w:styleId="a5">
    <w:name w:val="页脚 字符"/>
    <w:basedOn w:val="a0"/>
    <w:link w:val="a4"/>
    <w:uiPriority w:val="99"/>
    <w:rPr>
      <w:sz w:val="18"/>
      <w:szCs w:val="18"/>
    </w:rPr>
  </w:style>
  <w:style w:type="paragraph" w:styleId="ab">
    <w:name w:val="List Paragraph"/>
    <w:basedOn w:val="a"/>
    <w:uiPriority w:val="34"/>
    <w:qFormat/>
    <w:pPr>
      <w:ind w:firstLineChars="200" w:firstLine="420"/>
    </w:pPr>
  </w:style>
  <w:style w:type="paragraph" w:customStyle="1" w:styleId="1">
    <w:name w:val="修订1"/>
    <w:hidden/>
    <w:uiPriority w:val="99"/>
    <w:semiHidden/>
    <w:rPr>
      <w:kern w:val="2"/>
      <w:sz w:val="21"/>
      <w:szCs w:val="22"/>
      <w14:ligatures w14:val="standardContextual"/>
    </w:rPr>
  </w:style>
  <w:style w:type="character" w:customStyle="1" w:styleId="10">
    <w:name w:val="未处理的提及1"/>
    <w:basedOn w:val="a0"/>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maps.elie.ucl.ac.be/CCI/viewer/"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landscan.ornl.gov/"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ntractReview xmlns="http://schemas.wps.cn/vas-ai-hub/contract-review">
  <reviewItems>
    <reviewItem>
      <errorID>c4a911e6-39f9-46f1-bb74-90fea280cb47</errorID>
      <errorWord>图1—</errorWord>
      <group>L1_Word</group>
      <groupName>字词问题</groupName>
      <ability>L2_Typo</ability>
      <abilityName>字词错误</abilityName>
      <candidateList>
        <item>图1-</item>
      </candidateList>
      <explain/>
      <paraID>43B66CCA</paraID>
      <start>167</start>
      <end>170</end>
      <status>unmodified</status>
      <modifiedWord/>
      <trackRevisions>false</trackRevisions>
    </reviewItem>
    <reviewItem>
      <errorID>ab8bbc43-ba50-4d09-89fd-85442a2e5e00</errorID>
      <errorWord>/。</errorWord>
      <group>L1_Punc</group>
      <groupName>标点问题</groupName>
      <ability>L2_Punc</ability>
      <abilityName>标点符号检查</abilityName>
      <candidateList>
        <item>/</item>
      </candidateList>
      <explain/>
      <paraID>2D135193</paraID>
      <start>345</start>
      <end>347</end>
      <status>unmodified</status>
      <modifiedWord/>
      <trackRevisions>false</trackRevisions>
    </reviewItem>
    <reviewItem>
      <errorID>096fb442-5122-4b78-92f8-725a2dd2dbb7</errorID>
      <errorWord>。</errorWord>
      <group>L1_Format</group>
      <groupName>格式问题</groupName>
      <ability>L2_HalfPunc</ability>
      <abilityName>全半角检查</abilityName>
      <candidateList>
        <item>.</item>
      </candidateList>
      <explain>文本全半角错误。</explain>
      <paraID>2D135193</paraID>
      <start>524</start>
      <end>525</end>
      <status>unmodified</status>
      <modifiedWord/>
      <trackRevisions>false</trackRevisions>
    </reviewItem>
    <reviewItem>
      <errorID>9ebd58d1-d038-4e33-a3aa-0d327536453c</errorID>
      <errorWord>(</errorWord>
      <group>L1_Format</group>
      <groupName>格式问题</groupName>
      <ability>L2_HalfPunc</ability>
      <abilityName>全半角检查</abilityName>
      <candidateList>
        <item>（</item>
      </candidateList>
      <explain>文本全半角错误。</explain>
      <paraID>4ED58B28</paraID>
      <start>267</start>
      <end>268</end>
      <status>unmodified</status>
      <modifiedWord/>
      <trackRevisions>false</trackRevisions>
    </reviewItem>
    <reviewItem>
      <errorID>8dd610c5-c2eb-4157-aee3-65aaf821c3c5</errorID>
      <errorWord>)</errorWord>
      <group>L1_Format</group>
      <groupName>格式问题</groupName>
      <ability>L2_HalfPunc</ability>
      <abilityName>全半角检查</abilityName>
      <candidateList>
        <item>）</item>
      </candidateList>
      <explain>文本全半角错误。</explain>
      <paraID>4ED58B28</paraID>
      <start>289</start>
      <end>290</end>
      <status>unmodified</status>
      <modifiedWord/>
      <trackRevisions>false</trackRevisions>
    </reviewItem>
    <reviewItem>
      <errorID>d9396a38-331a-4e70-8c47-b7fda8eb596f</errorID>
      <errorWord>。</errorWord>
      <group>L1_Format</group>
      <groupName>格式问题</groupName>
      <ability>L2_HalfPunc</ability>
      <abilityName>全半角检查</abilityName>
      <candidateList>
        <item>.</item>
      </candidateList>
      <explain>文本全半角错误。</explain>
      <paraID>4ED58B28</paraID>
      <start>642</start>
      <end>643</end>
      <status>unmodified</status>
      <modifiedWord/>
      <trackRevisions>false</trackRevisions>
    </reviewItem>
    <reviewItem>
      <errorID>c1dddb2c-a915-4481-a39d-553a9406d21c</errorID>
      <errorWord>/。</errorWord>
      <group>L1_Punc</group>
      <groupName>标点问题</groupName>
      <ability>L2_Punc</ability>
      <abilityName>标点符号检查</abilityName>
      <candidateList>
        <item>/</item>
      </candidateList>
      <explain/>
      <paraID>19B04A17</paraID>
      <start>352</start>
      <end>354</end>
      <status>unmodified</status>
      <modifiedWord/>
      <trackRevisions>false</trackRevisions>
    </reviewItem>
    <reviewItem>
      <errorID>c1e83680-73fb-471c-a968-269e2dfee5e9</errorID>
      <errorWord>/）</errorWord>
      <group>L1_Punc</group>
      <groupName>标点问题</groupName>
      <ability>L2_Punc</ability>
      <abilityName>标点符号检查</abilityName>
      <candidateList>
        <item>）</item>
      </candidateList>
      <explain/>
      <paraID>6E92D169</paraID>
      <start>68</start>
      <end>70</end>
      <status>unmodified</status>
      <modifiedWord/>
      <trackRevisions>false</trackRevisions>
    </reviewItem>
    <reviewItem>
      <errorID>f3ae7e34-f035-4361-a1de-8e65aed7852a</errorID>
      <errorWord>使用到</errorWord>
      <group>L1_Word</group>
      <groupName>字词问题</groupName>
      <ability>L2_Typo</ability>
      <abilityName>字词错误</abilityName>
      <candidateList>
        <item>使用</item>
      </candidateList>
      <explain>〈动〉使人员、器物、资金等为某种目的服务：～干部｜合理～资金。</explain>
      <paraID>5B18FE9E</paraID>
      <start>28</start>
      <end>31</end>
      <status>unmodified</status>
      <modifiedWord/>
      <trackRevisions>false</trackRevisions>
    </reviewItem>
    <reviewItem>
      <errorID>d6ffcea1-2eec-453c-adb4-325168ec9e8f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78A3748F</paraID>
      <start>6</start>
      <end>7</end>
      <status>unmodified</status>
      <modifiedWord/>
      <trackRevisions>false</trackRevisions>
    </reviewItem>
    <reviewItem>
      <errorID>f9992360-4dc8-4b2d-bf07-c263493bf650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31BB833E</paraID>
      <start>7</start>
      <end>8</end>
      <status>unmodified</status>
      <modifiedWord/>
      <trackRevisions>false</trackRevisions>
    </reviewItem>
    <reviewItem>
      <errorID>762ccec6-0663-47fa-a3bf-2efdeb426930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1A6AD94</paraID>
      <start>7</start>
      <end>8</end>
      <status>unmodified</status>
      <modifiedWord/>
      <trackRevisions>false</trackRevisions>
    </reviewItem>
    <reviewItem>
      <errorID>4cf1f1fd-f323-4236-a07e-bc45e98d7b3e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725DC840</paraID>
      <start>7</start>
      <end>8</end>
      <status>unmodified</status>
      <modifiedWord/>
      <trackRevisions>false</trackRevisions>
    </reviewItem>
    <reviewItem>
      <errorID>304c1fab-af43-4764-a6da-3d27f98d9101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12D83604</paraID>
      <start>7</start>
      <end>8</end>
      <status>unmodified</status>
      <modifiedWord/>
      <trackRevisions>false</trackRevisions>
    </reviewItem>
    <reviewItem>
      <errorID>3de0b2f1-ac16-42a0-90db-692877d6ef3d</errorID>
      <errorWord>III</errorWord>
      <group>L1_Knowledge</group>
      <groupName>知识性问题</groupName>
      <ability>L2_Knowledge</ability>
      <abilityName>其他知识</abilityName>
      <candidateList>
        <item>Ⅲ</item>
      </candidateList>
      <explain>中文环境下罗马数字格式错误。</explain>
      <paraID> A2178B7</paraID>
      <start>2</start>
      <end>5</end>
      <status>unmodified</status>
      <modifiedWord/>
      <trackRevisions>false</trackRevisions>
    </reviewItem>
    <reviewItem>
      <errorID>768cf48f-c83f-4efe-b8ae-6bd0488f6007</errorID>
      <errorWord>IV</errorWord>
      <group>L1_Knowledge</group>
      <groupName>知识性问题</groupName>
      <ability>L2_Knowledge</ability>
      <abilityName>其他知识</abilityName>
      <candidateList>
        <item>Ⅳ</item>
      </candidateList>
      <explain>中文环境下罗马数字格式错误。</explain>
      <paraID>2C721D44</paraID>
      <start>2</start>
      <end>4</end>
      <status>unmodified</status>
      <modifiedWord/>
      <trackRevisions>false</trackRevisions>
    </reviewItem>
    <reviewItem>
      <errorID>ffd2b180-cfd5-4762-b71b-f41ad3b8717c</errorID>
      <errorWord>.</errorWord>
      <group>L1_Format</group>
      <groupName>格式问题</groupName>
      <ability>L2_HalfPunc</ability>
      <abilityName>全半角检查</abilityName>
      <candidateList>
        <item>。</item>
      </candidateList>
      <explain>文本全半角错误。</explain>
      <paraID>22B307F1</paraID>
      <start>7</start>
      <end>8</end>
      <status>unmodified</status>
      <modifiedWord/>
      <trackRevisions>false</trackRevisions>
    </reviewItem>
    <reviewItem>
      <errorID>c11e5258-4e9f-4c20-aee1-944b37abb904</errorID>
      <errorWord>III</errorWord>
      <group>L1_Knowledge</group>
      <groupName>知识性问题</groupName>
      <ability>L2_Knowledge</ability>
      <abilityName>其他知识</abilityName>
      <candidateList>
        <item>Ⅲ</item>
      </candidateList>
      <explain>中文环境下罗马数字格式错误。</explain>
      <paraID>22156902</paraID>
      <start>2</start>
      <end>5</end>
      <status>unmodified</status>
      <modifiedWord/>
      <trackRevisions>false</trackRevisions>
    </reviewItem>
  </reviewItems>
  <config/>
</contractReview>
</file>

<file path=customXml/itemProps1.xml><?xml version="1.0" encoding="utf-8"?>
<ds:datastoreItem xmlns:ds="http://schemas.openxmlformats.org/officeDocument/2006/customXml" ds:itemID="{F1629FCE-6086-488F-A333-87B0F1A5C172}">
  <ds:schemaRefs>
    <ds:schemaRef ds:uri="http://schemas.openxmlformats.org/officeDocument/2006/bibliography"/>
  </ds:schemaRefs>
</ds:datastoreItem>
</file>

<file path=customXml/itemProps2.xml><?xml version="1.0" encoding="utf-8"?>
<ds:datastoreItem xmlns:ds="http://schemas.openxmlformats.org/officeDocument/2006/customXml" ds:itemID="{EF14A24F-499F-4EFD-A6FB-F53B1D6A5BE5}">
  <ds:schemaRefs>
    <ds:schemaRef ds:uri="http://schemas.wps.cn/vas-ai-hub/contract-review"/>
  </ds:schemaRefs>
</ds:datastoreItem>
</file>

<file path=docProps/app.xml><?xml version="1.0" encoding="utf-8"?>
<Properties xmlns="http://schemas.openxmlformats.org/officeDocument/2006/extended-properties" xmlns:vt="http://schemas.openxmlformats.org/officeDocument/2006/docPropsVTypes">
  <Template>Normal.dotm</Template>
  <TotalTime>2131</TotalTime>
  <Pages>5</Pages>
  <Words>690</Words>
  <Characters>3938</Characters>
  <Application>Microsoft Office Word</Application>
  <DocSecurity>0</DocSecurity>
  <Lines>32</Lines>
  <Paragraphs>9</Paragraphs>
  <ScaleCrop>false</ScaleCrop>
  <Company/>
  <LinksUpToDate>false</LinksUpToDate>
  <CharactersWithSpaces>4619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罗淑婧</dc:creator>
  <cp:lastModifiedBy>Administrator NI</cp:lastModifiedBy>
  <cp:revision>618</cp:revision>
  <dcterms:created xsi:type="dcterms:W3CDTF">2024-09-29T14:41:00Z</dcterms:created>
  <dcterms:modified xsi:type="dcterms:W3CDTF">2026-01-15T07:54:00Z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eyJoZGlkIjoiZGExMTMxZmExNmRkMzlhMjBiZGJhYjQxNjk0ZTM3ZDIiLCJ1c2VySWQiOiIxNzI1MzI1NTI4In0=</vt:lpwstr>
  </property>
  <property fmtid="{D5CDD505-2E9C-101B-9397-08002B2CF9AE}" pid="3" name="KSOProductBuildVer">
    <vt:lpwstr>2052-12.1.0.23542</vt:lpwstr>
  </property>
  <property fmtid="{D5CDD505-2E9C-101B-9397-08002B2CF9AE}" pid="4" name="ICV">
    <vt:lpwstr>684C0126967B4975A2C2D427EE9928EF_12</vt:lpwstr>
  </property>
</Properties>
</file>