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C7C5" w14:textId="04658277" w:rsidR="00511399" w:rsidRPr="0081260E" w:rsidRDefault="00AF0925" w:rsidP="007C7BFC">
      <w:pPr>
        <w:spacing w:line="276" w:lineRule="auto"/>
        <w:jc w:val="center"/>
        <w:rPr>
          <w:rFonts w:ascii="Times New Roman" w:eastAsia="宋体" w:hAnsi="Times New Roman" w:cs="Times New Roman"/>
          <w:sz w:val="28"/>
          <w:szCs w:val="28"/>
        </w:rPr>
      </w:pPr>
      <w:r w:rsidRPr="0081260E">
        <w:rPr>
          <w:rFonts w:ascii="Times New Roman" w:eastAsia="宋体" w:hAnsi="Times New Roman" w:cs="Times New Roman"/>
          <w:sz w:val="28"/>
          <w:szCs w:val="28"/>
        </w:rPr>
        <w:t>说明文档</w:t>
      </w:r>
    </w:p>
    <w:p w14:paraId="668E7E5F" w14:textId="1A7AEA3C" w:rsidR="00147C94" w:rsidRPr="0081260E" w:rsidRDefault="00D249ED" w:rsidP="007C7BFC">
      <w:pPr>
        <w:spacing w:line="276" w:lineRule="auto"/>
        <w:rPr>
          <w:rFonts w:ascii="Times New Roman" w:eastAsia="宋体" w:hAnsi="Times New Roman" w:cs="Times New Roman"/>
        </w:rPr>
      </w:pPr>
      <w:r w:rsidRPr="0081260E">
        <w:rPr>
          <w:rFonts w:ascii="Times New Roman" w:eastAsia="宋体" w:hAnsi="Times New Roman" w:cs="Times New Roman"/>
        </w:rPr>
        <w:t>（一）文件说明</w:t>
      </w:r>
    </w:p>
    <w:p w14:paraId="76EB2401" w14:textId="4DFC4F2C" w:rsidR="0081260E" w:rsidRPr="0081260E" w:rsidRDefault="0081260E" w:rsidP="0081260E">
      <w:pPr>
        <w:spacing w:line="276" w:lineRule="auto"/>
        <w:ind w:firstLineChars="200" w:firstLine="420"/>
        <w:rPr>
          <w:rFonts w:ascii="Times New Roman" w:eastAsia="宋体" w:hAnsi="Times New Roman" w:cs="Times New Roman"/>
        </w:rPr>
      </w:pPr>
      <w:r w:rsidRPr="0081260E">
        <w:rPr>
          <w:rFonts w:ascii="Times New Roman" w:eastAsia="宋体" w:hAnsi="Times New Roman" w:cs="Times New Roman"/>
        </w:rPr>
        <w:t>本论文使用的数据代码压缩包命名为</w:t>
      </w:r>
      <w:r>
        <w:rPr>
          <w:rFonts w:ascii="Times New Roman" w:eastAsia="宋体" w:hAnsi="Times New Roman" w:cs="Times New Roman" w:hint="eastAsia"/>
        </w:rPr>
        <w:t>“</w:t>
      </w:r>
      <w:r w:rsidRPr="0081260E">
        <w:rPr>
          <w:rFonts w:ascii="Times New Roman" w:eastAsia="宋体" w:hAnsi="Times New Roman" w:cs="Times New Roman" w:hint="eastAsia"/>
        </w:rPr>
        <w:t>2023-01029+</w:t>
      </w:r>
      <w:r w:rsidRPr="0081260E">
        <w:rPr>
          <w:rFonts w:ascii="Times New Roman" w:eastAsia="宋体" w:hAnsi="Times New Roman" w:cs="Times New Roman" w:hint="eastAsia"/>
        </w:rPr>
        <w:t>数据</w:t>
      </w:r>
      <w:r>
        <w:rPr>
          <w:rFonts w:ascii="Times New Roman" w:eastAsia="宋体" w:hAnsi="Times New Roman" w:cs="Times New Roman" w:hint="eastAsia"/>
        </w:rPr>
        <w:t>”</w:t>
      </w:r>
      <w:r w:rsidRPr="0081260E">
        <w:rPr>
          <w:rFonts w:ascii="Times New Roman" w:eastAsia="宋体" w:hAnsi="Times New Roman" w:cs="Times New Roman"/>
        </w:rPr>
        <w:t>，解压之后里面有</w:t>
      </w:r>
      <w:r>
        <w:rPr>
          <w:rFonts w:ascii="Times New Roman" w:eastAsia="宋体" w:hAnsi="Times New Roman" w:cs="Times New Roman" w:hint="eastAsia"/>
        </w:rPr>
        <w:t>“</w:t>
      </w:r>
      <w:r w:rsidRPr="0081260E">
        <w:rPr>
          <w:rFonts w:ascii="Times New Roman" w:eastAsia="宋体" w:hAnsi="Times New Roman" w:cs="Times New Roman" w:hint="eastAsia"/>
        </w:rPr>
        <w:t>2023-01029+</w:t>
      </w:r>
      <w:r w:rsidRPr="0081260E">
        <w:rPr>
          <w:rFonts w:ascii="Times New Roman" w:eastAsia="宋体" w:hAnsi="Times New Roman" w:cs="Times New Roman"/>
          <w:b/>
          <w:bCs/>
        </w:rPr>
        <w:t>程序代码</w:t>
      </w:r>
      <w:r>
        <w:rPr>
          <w:rFonts w:ascii="Times New Roman" w:eastAsia="宋体" w:hAnsi="Times New Roman" w:cs="Times New Roman" w:hint="eastAsia"/>
        </w:rPr>
        <w:t>”</w:t>
      </w:r>
      <w:r w:rsidRPr="0081260E">
        <w:rPr>
          <w:rFonts w:ascii="Times New Roman" w:eastAsia="宋体" w:hAnsi="Times New Roman" w:cs="Times New Roman"/>
        </w:rPr>
        <w:t>、</w:t>
      </w:r>
      <w:r>
        <w:rPr>
          <w:rFonts w:ascii="Times New Roman" w:eastAsia="宋体" w:hAnsi="Times New Roman" w:cs="Times New Roman" w:hint="eastAsia"/>
        </w:rPr>
        <w:t>“</w:t>
      </w:r>
      <w:r w:rsidRPr="0081260E">
        <w:rPr>
          <w:rFonts w:ascii="Times New Roman" w:eastAsia="宋体" w:hAnsi="Times New Roman" w:cs="Times New Roman" w:hint="eastAsia"/>
        </w:rPr>
        <w:t>2023-01029+</w:t>
      </w:r>
      <w:r w:rsidRPr="0081260E">
        <w:rPr>
          <w:rFonts w:ascii="Times New Roman" w:eastAsia="宋体" w:hAnsi="Times New Roman" w:cs="Times New Roman"/>
          <w:b/>
          <w:bCs/>
        </w:rPr>
        <w:t>日志文件</w:t>
      </w:r>
      <w:r>
        <w:rPr>
          <w:rFonts w:ascii="Times New Roman" w:eastAsia="宋体" w:hAnsi="Times New Roman" w:cs="Times New Roman" w:hint="eastAsia"/>
        </w:rPr>
        <w:t>”</w:t>
      </w:r>
      <w:r w:rsidRPr="0081260E">
        <w:rPr>
          <w:rFonts w:ascii="Times New Roman" w:eastAsia="宋体" w:hAnsi="Times New Roman" w:cs="Times New Roman"/>
        </w:rPr>
        <w:t>和</w:t>
      </w:r>
      <w:r>
        <w:rPr>
          <w:rFonts w:ascii="Times New Roman" w:eastAsia="宋体" w:hAnsi="Times New Roman" w:cs="Times New Roman" w:hint="eastAsia"/>
        </w:rPr>
        <w:t>“</w:t>
      </w:r>
      <w:r w:rsidRPr="0081260E">
        <w:rPr>
          <w:rFonts w:ascii="Times New Roman" w:eastAsia="宋体" w:hAnsi="Times New Roman" w:cs="Times New Roman" w:hint="eastAsia"/>
        </w:rPr>
        <w:t>2023-01029+</w:t>
      </w:r>
      <w:r w:rsidRPr="0081260E">
        <w:rPr>
          <w:rFonts w:ascii="Times New Roman" w:eastAsia="宋体" w:hAnsi="Times New Roman" w:cs="Times New Roman"/>
          <w:b/>
          <w:bCs/>
        </w:rPr>
        <w:t>说明文档</w:t>
      </w:r>
      <w:r>
        <w:rPr>
          <w:rFonts w:ascii="Times New Roman" w:eastAsia="宋体" w:hAnsi="Times New Roman" w:cs="Times New Roman" w:hint="eastAsia"/>
        </w:rPr>
        <w:t>”</w:t>
      </w:r>
      <w:r w:rsidRPr="0081260E">
        <w:rPr>
          <w:rFonts w:ascii="Times New Roman" w:eastAsia="宋体" w:hAnsi="Times New Roman" w:cs="Times New Roman"/>
        </w:rPr>
        <w:t>3</w:t>
      </w:r>
      <w:r w:rsidRPr="0081260E">
        <w:rPr>
          <w:rFonts w:ascii="Times New Roman" w:eastAsia="宋体" w:hAnsi="Times New Roman" w:cs="Times New Roman"/>
        </w:rPr>
        <w:t>个部分。</w:t>
      </w:r>
    </w:p>
    <w:p w14:paraId="5091D33C" w14:textId="4D2D546E" w:rsidR="0081260E" w:rsidRDefault="00E62868" w:rsidP="007C7BFC">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1</w:t>
      </w:r>
      <w:r>
        <w:rPr>
          <w:rFonts w:ascii="Times New Roman" w:eastAsia="宋体" w:hAnsi="Times New Roman" w:cs="Times New Roman" w:hint="eastAsia"/>
        </w:rPr>
        <w:t>）“</w:t>
      </w:r>
      <w:r w:rsidRPr="0081260E">
        <w:rPr>
          <w:rFonts w:ascii="Times New Roman" w:eastAsia="宋体" w:hAnsi="Times New Roman" w:cs="Times New Roman" w:hint="eastAsia"/>
        </w:rPr>
        <w:t>2023-01029+</w:t>
      </w:r>
      <w:r w:rsidRPr="0081260E">
        <w:rPr>
          <w:rFonts w:ascii="Times New Roman" w:eastAsia="宋体" w:hAnsi="Times New Roman" w:cs="Times New Roman"/>
          <w:b/>
          <w:bCs/>
        </w:rPr>
        <w:t>程序代码</w:t>
      </w:r>
      <w:r>
        <w:rPr>
          <w:rFonts w:ascii="Times New Roman" w:eastAsia="宋体" w:hAnsi="Times New Roman" w:cs="Times New Roman" w:hint="eastAsia"/>
        </w:rPr>
        <w:t>”包括“</w:t>
      </w:r>
      <w:r>
        <w:rPr>
          <w:rFonts w:ascii="Times New Roman" w:eastAsia="宋体" w:hAnsi="Times New Roman" w:cs="Times New Roman" w:hint="eastAsia"/>
        </w:rPr>
        <w:t>code</w:t>
      </w:r>
      <w:r>
        <w:rPr>
          <w:rFonts w:ascii="Times New Roman" w:eastAsia="宋体" w:hAnsi="Times New Roman" w:cs="Times New Roman" w:hint="eastAsia"/>
        </w:rPr>
        <w:t>”文件，</w:t>
      </w:r>
      <w:r w:rsidR="002C0564">
        <w:rPr>
          <w:rFonts w:ascii="Times New Roman" w:eastAsia="宋体" w:hAnsi="Times New Roman" w:cs="Times New Roman" w:hint="eastAsia"/>
        </w:rPr>
        <w:t>主要生成</w:t>
      </w:r>
      <w:r>
        <w:rPr>
          <w:rFonts w:ascii="Times New Roman" w:eastAsia="宋体" w:hAnsi="Times New Roman" w:cs="Times New Roman" w:hint="eastAsia"/>
        </w:rPr>
        <w:t>本论文正文和附录</w:t>
      </w:r>
      <w:r w:rsidR="002C0564">
        <w:rPr>
          <w:rFonts w:ascii="Times New Roman" w:eastAsia="宋体" w:hAnsi="Times New Roman" w:cs="Times New Roman" w:hint="eastAsia"/>
        </w:rPr>
        <w:t>的所有运行结果。</w:t>
      </w:r>
    </w:p>
    <w:p w14:paraId="64B28BC3" w14:textId="236F0F4C" w:rsidR="002C0564" w:rsidRDefault="002C0564" w:rsidP="007C7BFC">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2</w:t>
      </w:r>
      <w:r>
        <w:rPr>
          <w:rFonts w:ascii="Times New Roman" w:eastAsia="宋体" w:hAnsi="Times New Roman" w:cs="Times New Roman" w:hint="eastAsia"/>
        </w:rPr>
        <w:t>）“</w:t>
      </w:r>
      <w:r w:rsidRPr="0081260E">
        <w:rPr>
          <w:rFonts w:ascii="Times New Roman" w:eastAsia="宋体" w:hAnsi="Times New Roman" w:cs="Times New Roman" w:hint="eastAsia"/>
        </w:rPr>
        <w:t>2023-01029+</w:t>
      </w:r>
      <w:r w:rsidRPr="0081260E">
        <w:rPr>
          <w:rFonts w:ascii="Times New Roman" w:eastAsia="宋体" w:hAnsi="Times New Roman" w:cs="Times New Roman"/>
          <w:b/>
          <w:bCs/>
        </w:rPr>
        <w:t>日志文件</w:t>
      </w:r>
      <w:r>
        <w:rPr>
          <w:rFonts w:ascii="Times New Roman" w:eastAsia="宋体" w:hAnsi="Times New Roman" w:cs="Times New Roman" w:hint="eastAsia"/>
        </w:rPr>
        <w:t>”是本论文所有运行结果，其中“附录”文件夹</w:t>
      </w:r>
      <w:r w:rsidR="001D422A">
        <w:rPr>
          <w:rFonts w:ascii="Times New Roman" w:eastAsia="宋体" w:hAnsi="Times New Roman" w:cs="Times New Roman" w:hint="eastAsia"/>
        </w:rPr>
        <w:t>包括</w:t>
      </w:r>
      <w:r>
        <w:rPr>
          <w:rFonts w:ascii="Times New Roman" w:eastAsia="宋体" w:hAnsi="Times New Roman" w:cs="Times New Roman" w:hint="eastAsia"/>
        </w:rPr>
        <w:t>附录的运行结果。文件夹中所有文档命名均与正文</w:t>
      </w:r>
      <w:r>
        <w:rPr>
          <w:rFonts w:ascii="Times New Roman" w:eastAsia="宋体" w:hAnsi="Times New Roman" w:cs="Times New Roman" w:hint="eastAsia"/>
        </w:rPr>
        <w:t>/</w:t>
      </w:r>
      <w:r>
        <w:rPr>
          <w:rFonts w:ascii="Times New Roman" w:eastAsia="宋体" w:hAnsi="Times New Roman" w:cs="Times New Roman" w:hint="eastAsia"/>
        </w:rPr>
        <w:t>附录的表格名称保持一致</w:t>
      </w:r>
      <w:r w:rsidR="00283CBB">
        <w:rPr>
          <w:rFonts w:ascii="Times New Roman" w:eastAsia="宋体" w:hAnsi="Times New Roman" w:cs="Times New Roman" w:hint="eastAsia"/>
        </w:rPr>
        <w:t>。</w:t>
      </w:r>
    </w:p>
    <w:p w14:paraId="08607595" w14:textId="44DB419C" w:rsidR="00283CBB" w:rsidRPr="0081260E" w:rsidRDefault="00283CBB" w:rsidP="007C7BFC">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3</w:t>
      </w:r>
      <w:r>
        <w:rPr>
          <w:rFonts w:ascii="Times New Roman" w:eastAsia="宋体" w:hAnsi="Times New Roman" w:cs="Times New Roman" w:hint="eastAsia"/>
        </w:rPr>
        <w:t>）“</w:t>
      </w:r>
      <w:r w:rsidRPr="0081260E">
        <w:rPr>
          <w:rFonts w:ascii="Times New Roman" w:eastAsia="宋体" w:hAnsi="Times New Roman" w:cs="Times New Roman" w:hint="eastAsia"/>
        </w:rPr>
        <w:t>2023-01029+</w:t>
      </w:r>
      <w:r w:rsidRPr="0081260E">
        <w:rPr>
          <w:rFonts w:ascii="Times New Roman" w:eastAsia="宋体" w:hAnsi="Times New Roman" w:cs="Times New Roman"/>
          <w:b/>
          <w:bCs/>
        </w:rPr>
        <w:t>说明文档</w:t>
      </w:r>
      <w:r>
        <w:rPr>
          <w:rFonts w:ascii="Times New Roman" w:eastAsia="宋体" w:hAnsi="Times New Roman" w:cs="Times New Roman" w:hint="eastAsia"/>
        </w:rPr>
        <w:t>”</w:t>
      </w:r>
      <w:r w:rsidRPr="00283CBB">
        <w:rPr>
          <w:rFonts w:ascii="Times New Roman" w:eastAsia="宋体" w:hAnsi="Times New Roman" w:cs="Times New Roman"/>
        </w:rPr>
        <w:t xml:space="preserve"> </w:t>
      </w:r>
      <w:r w:rsidRPr="0081260E">
        <w:rPr>
          <w:rFonts w:ascii="Times New Roman" w:eastAsia="宋体" w:hAnsi="Times New Roman" w:cs="Times New Roman"/>
        </w:rPr>
        <w:t>即是本说明文档。</w:t>
      </w:r>
    </w:p>
    <w:p w14:paraId="27D5B9B4" w14:textId="77777777" w:rsidR="0081260E" w:rsidRPr="0081260E" w:rsidRDefault="0081260E" w:rsidP="0081260E">
      <w:pPr>
        <w:spacing w:line="276" w:lineRule="auto"/>
        <w:rPr>
          <w:rFonts w:ascii="Times New Roman" w:eastAsia="宋体" w:hAnsi="Times New Roman" w:cs="Times New Roman"/>
        </w:rPr>
      </w:pPr>
      <w:r w:rsidRPr="0081260E">
        <w:rPr>
          <w:rFonts w:ascii="Times New Roman" w:eastAsia="宋体" w:hAnsi="Times New Roman" w:cs="Times New Roman"/>
        </w:rPr>
        <w:t>（二）数据来源</w:t>
      </w:r>
    </w:p>
    <w:p w14:paraId="22FB9026" w14:textId="0F21B089" w:rsidR="0081260E" w:rsidRDefault="00283CBB" w:rsidP="007C7BFC">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数据来源主要包括三部分。</w:t>
      </w:r>
    </w:p>
    <w:p w14:paraId="778FA790" w14:textId="096A5C7A" w:rsidR="00283CBB" w:rsidRDefault="00283CBB" w:rsidP="007C7BFC">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1</w:t>
      </w:r>
      <w:r>
        <w:rPr>
          <w:rFonts w:ascii="Times New Roman" w:eastAsia="宋体" w:hAnsi="Times New Roman" w:cs="Times New Roman" w:hint="eastAsia"/>
        </w:rPr>
        <w:t>）来自中国裁判文书网</w:t>
      </w:r>
      <w:r w:rsidRPr="00B66AE8">
        <w:rPr>
          <w:rFonts w:ascii="Times New Roman" w:eastAsia="宋体" w:hAnsi="Times New Roman" w:hint="eastAsia"/>
          <w:color w:val="000000" w:themeColor="text1"/>
        </w:rPr>
        <w:t>（</w:t>
      </w:r>
      <w:r w:rsidRPr="00B66AE8">
        <w:rPr>
          <w:rFonts w:ascii="Times New Roman" w:eastAsia="宋体" w:hAnsi="Times New Roman"/>
          <w:color w:val="000000" w:themeColor="text1"/>
        </w:rPr>
        <w:t>https://wenshu.court.gov.cn/</w:t>
      </w:r>
      <w:r w:rsidRPr="00B66AE8">
        <w:rPr>
          <w:rFonts w:ascii="Times New Roman" w:eastAsia="宋体" w:hAnsi="Times New Roman" w:hint="eastAsia"/>
          <w:color w:val="000000" w:themeColor="text1"/>
        </w:rPr>
        <w:t>）</w:t>
      </w:r>
      <w:r>
        <w:rPr>
          <w:rFonts w:ascii="Times New Roman" w:eastAsia="宋体" w:hAnsi="Times New Roman" w:cs="Times New Roman" w:hint="eastAsia"/>
        </w:rPr>
        <w:t>的</w:t>
      </w:r>
      <w:r w:rsidR="00CF17DE" w:rsidRPr="00845D03">
        <w:rPr>
          <w:rFonts w:ascii="Times New Roman" w:eastAsia="宋体" w:hAnsi="Times New Roman" w:cs="Times New Roman" w:hint="eastAsia"/>
        </w:rPr>
        <w:t>2014</w:t>
      </w:r>
      <w:r w:rsidR="00CF17DE" w:rsidRPr="00845D03">
        <w:rPr>
          <w:rFonts w:ascii="Times New Roman" w:eastAsia="宋体" w:hAnsi="Times New Roman" w:cs="Times New Roman" w:hint="eastAsia"/>
        </w:rPr>
        <w:t>—</w:t>
      </w:r>
      <w:r w:rsidR="00CF17DE" w:rsidRPr="00845D03">
        <w:rPr>
          <w:rFonts w:ascii="Times New Roman" w:eastAsia="宋体" w:hAnsi="Times New Roman" w:cs="Times New Roman" w:hint="eastAsia"/>
        </w:rPr>
        <w:t>2020</w:t>
      </w:r>
      <w:r w:rsidR="00CF17DE" w:rsidRPr="00845D03">
        <w:rPr>
          <w:rFonts w:ascii="Times New Roman" w:eastAsia="宋体" w:hAnsi="Times New Roman" w:cs="Times New Roman" w:hint="eastAsia"/>
        </w:rPr>
        <w:t>年</w:t>
      </w:r>
      <w:r>
        <w:rPr>
          <w:rFonts w:ascii="Times New Roman" w:eastAsia="宋体" w:hAnsi="Times New Roman" w:cs="Times New Roman" w:hint="eastAsia"/>
        </w:rPr>
        <w:t>破坏金融管理秩序刑事一审判决书</w:t>
      </w:r>
      <w:r w:rsidR="00CF17DE">
        <w:rPr>
          <w:rFonts w:ascii="Times New Roman" w:eastAsia="宋体" w:hAnsi="Times New Roman" w:cs="Times New Roman" w:hint="eastAsia"/>
        </w:rPr>
        <w:t>数据</w:t>
      </w:r>
      <w:r>
        <w:rPr>
          <w:rFonts w:ascii="Times New Roman" w:eastAsia="宋体" w:hAnsi="Times New Roman" w:cs="Times New Roman" w:hint="eastAsia"/>
        </w:rPr>
        <w:t>。</w:t>
      </w:r>
      <w:r w:rsidR="00845D03" w:rsidRPr="00845D03">
        <w:rPr>
          <w:rFonts w:ascii="Times New Roman" w:eastAsia="宋体" w:hAnsi="Times New Roman" w:cs="Times New Roman" w:hint="eastAsia"/>
        </w:rPr>
        <w:t>对于裁判文书的检索与整理，通过如下步骤进行。第一，在中国裁判文书网中选择案件类型为“刑事案件”，案由选择“破坏金融管理秩序罪”；第二，设置文书类型为“判决书”，审判程序选择“刑事一审”，时间跨度选择“</w:t>
      </w:r>
      <w:r w:rsidR="00845D03" w:rsidRPr="00845D03">
        <w:rPr>
          <w:rFonts w:ascii="Times New Roman" w:eastAsia="宋体" w:hAnsi="Times New Roman" w:cs="Times New Roman" w:hint="eastAsia"/>
        </w:rPr>
        <w:t>2014</w:t>
      </w:r>
      <w:r w:rsidR="00845D03" w:rsidRPr="00845D03">
        <w:rPr>
          <w:rFonts w:ascii="Times New Roman" w:eastAsia="宋体" w:hAnsi="Times New Roman" w:cs="Times New Roman" w:hint="eastAsia"/>
        </w:rPr>
        <w:t>—</w:t>
      </w:r>
      <w:r w:rsidR="00845D03" w:rsidRPr="00845D03">
        <w:rPr>
          <w:rFonts w:ascii="Times New Roman" w:eastAsia="宋体" w:hAnsi="Times New Roman" w:cs="Times New Roman" w:hint="eastAsia"/>
        </w:rPr>
        <w:t>2020</w:t>
      </w:r>
      <w:r w:rsidR="00845D03" w:rsidRPr="00845D03">
        <w:rPr>
          <w:rFonts w:ascii="Times New Roman" w:eastAsia="宋体" w:hAnsi="Times New Roman" w:cs="Times New Roman" w:hint="eastAsia"/>
        </w:rPr>
        <w:t>年”。第三，对于初步收集到的裁判文书，考虑到中国裁判文书网中存在部分文书重复上传的现象，还进行了“去重”的操作。“去重”具体操作方法为：每一份裁判文书对应唯一的案件号，根据案件号筛选出重复记录的裁判文书，然后去掉多余的记录，只保留一份。第四，利用</w:t>
      </w:r>
      <w:r w:rsidR="00845D03" w:rsidRPr="00845D03">
        <w:rPr>
          <w:rFonts w:ascii="Times New Roman" w:eastAsia="宋体" w:hAnsi="Times New Roman" w:cs="Times New Roman" w:hint="eastAsia"/>
        </w:rPr>
        <w:t>Python</w:t>
      </w:r>
      <w:r w:rsidR="00845D03" w:rsidRPr="00845D03">
        <w:rPr>
          <w:rFonts w:ascii="Times New Roman" w:eastAsia="宋体" w:hAnsi="Times New Roman" w:cs="Times New Roman" w:hint="eastAsia"/>
        </w:rPr>
        <w:t>对文书的内容进行分块，通过正则表达式提取所需变量，包括被告人的人数等基本信息，以及审判法院所在地等与案件相关的信息。最后，为了进一步保证数据的准确性，还通过人工核查的方式剔除数据缺失、明显异常值的样本，并将剩余样本进行了抽样核对，几乎未发现识别错误。最终收集到</w:t>
      </w:r>
      <w:r w:rsidR="00845D03" w:rsidRPr="00845D03">
        <w:rPr>
          <w:rFonts w:ascii="Times New Roman" w:eastAsia="宋体" w:hAnsi="Times New Roman" w:cs="Times New Roman" w:hint="eastAsia"/>
        </w:rPr>
        <w:t>2014</w:t>
      </w:r>
      <w:r w:rsidR="00845D03" w:rsidRPr="00845D03">
        <w:rPr>
          <w:rFonts w:ascii="Times New Roman" w:eastAsia="宋体" w:hAnsi="Times New Roman" w:cs="Times New Roman" w:hint="eastAsia"/>
        </w:rPr>
        <w:t>—</w:t>
      </w:r>
      <w:r w:rsidR="00845D03" w:rsidRPr="00845D03">
        <w:rPr>
          <w:rFonts w:ascii="Times New Roman" w:eastAsia="宋体" w:hAnsi="Times New Roman" w:cs="Times New Roman" w:hint="eastAsia"/>
        </w:rPr>
        <w:t>2020</w:t>
      </w:r>
      <w:r w:rsidR="00845D03" w:rsidRPr="00845D03">
        <w:rPr>
          <w:rFonts w:ascii="Times New Roman" w:eastAsia="宋体" w:hAnsi="Times New Roman" w:cs="Times New Roman" w:hint="eastAsia"/>
        </w:rPr>
        <w:t>年期间破坏金融管理秩序的裁判文书共计</w:t>
      </w:r>
      <w:r w:rsidR="00845D03" w:rsidRPr="00845D03">
        <w:rPr>
          <w:rFonts w:ascii="Times New Roman" w:eastAsia="宋体" w:hAnsi="Times New Roman" w:cs="Times New Roman" w:hint="eastAsia"/>
        </w:rPr>
        <w:t>51366</w:t>
      </w:r>
      <w:r w:rsidR="00845D03" w:rsidRPr="00845D03">
        <w:rPr>
          <w:rFonts w:ascii="Times New Roman" w:eastAsia="宋体" w:hAnsi="Times New Roman" w:cs="Times New Roman" w:hint="eastAsia"/>
        </w:rPr>
        <w:t>份，包含</w:t>
      </w:r>
      <w:r w:rsidR="00845D03" w:rsidRPr="00845D03">
        <w:rPr>
          <w:rFonts w:ascii="Times New Roman" w:eastAsia="宋体" w:hAnsi="Times New Roman" w:cs="Times New Roman" w:hint="eastAsia"/>
        </w:rPr>
        <w:t>93339</w:t>
      </w:r>
      <w:r w:rsidR="00845D03" w:rsidRPr="00845D03">
        <w:rPr>
          <w:rFonts w:ascii="Times New Roman" w:eastAsia="宋体" w:hAnsi="Times New Roman" w:cs="Times New Roman" w:hint="eastAsia"/>
        </w:rPr>
        <w:t>名被告人。</w:t>
      </w:r>
    </w:p>
    <w:p w14:paraId="49D8FC36" w14:textId="4A873591" w:rsidR="00BD680C" w:rsidRDefault="00BD680C" w:rsidP="007C7BFC">
      <w:pPr>
        <w:spacing w:line="276" w:lineRule="auto"/>
        <w:ind w:firstLineChars="200" w:firstLine="420"/>
        <w:rPr>
          <w:rFonts w:ascii="Times New Roman" w:eastAsia="宋体" w:hAnsi="Times New Roman" w:cs="Times New Roman"/>
        </w:rPr>
      </w:pPr>
      <w:r w:rsidRPr="00BD680C">
        <w:rPr>
          <w:rFonts w:ascii="Times New Roman" w:eastAsia="宋体" w:hAnsi="Times New Roman" w:cs="Times New Roman" w:hint="eastAsia"/>
        </w:rPr>
        <w:t>还需要说明</w:t>
      </w:r>
      <w:r>
        <w:rPr>
          <w:rFonts w:ascii="Times New Roman" w:eastAsia="宋体" w:hAnsi="Times New Roman" w:cs="Times New Roman" w:hint="eastAsia"/>
        </w:rPr>
        <w:t>的是</w:t>
      </w:r>
      <w:r w:rsidRPr="00BD680C">
        <w:rPr>
          <w:rFonts w:ascii="Times New Roman" w:eastAsia="宋体" w:hAnsi="Times New Roman" w:cs="Times New Roman" w:hint="eastAsia"/>
        </w:rPr>
        <w:t>。第一，对于样本期选择，使用</w:t>
      </w:r>
      <w:r w:rsidRPr="00BD680C">
        <w:rPr>
          <w:rFonts w:ascii="Times New Roman" w:eastAsia="宋体" w:hAnsi="Times New Roman" w:cs="Times New Roman" w:hint="eastAsia"/>
        </w:rPr>
        <w:t>2014</w:t>
      </w:r>
      <w:r w:rsidRPr="00BD680C">
        <w:rPr>
          <w:rFonts w:ascii="Times New Roman" w:eastAsia="宋体" w:hAnsi="Times New Roman" w:cs="Times New Roman" w:hint="eastAsia"/>
        </w:rPr>
        <w:t>年后样本的主要原因是为了尽可能避免样本自选择问题，因为</w:t>
      </w:r>
      <w:r w:rsidRPr="00BD680C">
        <w:rPr>
          <w:rFonts w:ascii="Times New Roman" w:eastAsia="宋体" w:hAnsi="Times New Roman" w:cs="Times New Roman" w:hint="eastAsia"/>
        </w:rPr>
        <w:t>2013</w:t>
      </w:r>
      <w:r w:rsidRPr="00BD680C">
        <w:rPr>
          <w:rFonts w:ascii="Times New Roman" w:eastAsia="宋体" w:hAnsi="Times New Roman" w:cs="Times New Roman" w:hint="eastAsia"/>
        </w:rPr>
        <w:t>年</w:t>
      </w:r>
      <w:r w:rsidRPr="00BD680C">
        <w:rPr>
          <w:rFonts w:ascii="Times New Roman" w:eastAsia="宋体" w:hAnsi="Times New Roman" w:cs="Times New Roman" w:hint="eastAsia"/>
        </w:rPr>
        <w:t>7</w:t>
      </w:r>
      <w:r w:rsidRPr="00BD680C">
        <w:rPr>
          <w:rFonts w:ascii="Times New Roman" w:eastAsia="宋体" w:hAnsi="Times New Roman" w:cs="Times New Roman" w:hint="eastAsia"/>
        </w:rPr>
        <w:t>月最高人民法院明确规定所有的裁判文书必须在网上公布，而在此之前的某些裁判文书可能无法在中国裁判文书网中检索到。第二，对于破坏金融管理秩序罪的地域分布，使用一审法院所在地作为主要发生地，将其与城市层面相关变量进行匹配。使用法院所在地的合理性在于：主要犯罪地是指犯罪活动中最严重的犯罪发生地，这一场所往往是被害人、证人等所在地，而根据《刑法》的规定，“刑事案件由犯罪地的人民法院管辖，如果由被告人居住地的人民法院审判更为适宜的，可以由被告人居住地的人民法院管辖”“几个同级人民法院都有权管辖的案件，由最初受理的人民法院审判，在必要的时候，可以移送主要犯罪地的人民法院审判”。因此，审判法院所在地能够反映出被告人最主要的犯罪场所，将其作为违法行为的发生地是有据可依的。第三，对于破坏金融管理秩序罪的时间，由于破坏金融管理秩序犯罪较为复杂，犯罪时间通常为一个时间段而不是具体时间点，且很多犯罪活动在初期规模小、情节轻，甚至不构成犯罪。因此，借鉴梁平汉和江鸿泽（</w:t>
      </w:r>
      <w:r w:rsidRPr="00BD680C">
        <w:rPr>
          <w:rFonts w:ascii="Times New Roman" w:eastAsia="宋体" w:hAnsi="Times New Roman" w:cs="Times New Roman" w:hint="eastAsia"/>
        </w:rPr>
        <w:t>2020</w:t>
      </w:r>
      <w:r w:rsidRPr="00BD680C">
        <w:rPr>
          <w:rFonts w:ascii="Times New Roman" w:eastAsia="宋体" w:hAnsi="Times New Roman" w:cs="Times New Roman" w:hint="eastAsia"/>
        </w:rPr>
        <w:t>）、易梦洁等（</w:t>
      </w:r>
      <w:r w:rsidRPr="00BD680C">
        <w:rPr>
          <w:rFonts w:ascii="Times New Roman" w:eastAsia="宋体" w:hAnsi="Times New Roman" w:cs="Times New Roman" w:hint="eastAsia"/>
        </w:rPr>
        <w:t>2023</w:t>
      </w:r>
      <w:r w:rsidRPr="00BD680C">
        <w:rPr>
          <w:rFonts w:ascii="Times New Roman" w:eastAsia="宋体" w:hAnsi="Times New Roman" w:cs="Times New Roman" w:hint="eastAsia"/>
        </w:rPr>
        <w:t>）的思路，使用罪犯抓捕时间作为犯罪时间，若缺失，则使用起诉日期识别行为发生的年份，因为起诉日期是裁判文书中最为接近犯罪活动的发生时间。</w:t>
      </w:r>
    </w:p>
    <w:p w14:paraId="79B157F6" w14:textId="7E5F43EC" w:rsidR="00283CBB" w:rsidRDefault="00283CBB" w:rsidP="007C7BFC">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w:t>
      </w:r>
      <w:r>
        <w:rPr>
          <w:rFonts w:ascii="Times New Roman" w:eastAsia="宋体" w:hAnsi="Times New Roman" w:cs="Times New Roman" w:hint="eastAsia"/>
        </w:rPr>
        <w:t>2</w:t>
      </w:r>
      <w:r>
        <w:rPr>
          <w:rFonts w:ascii="Times New Roman" w:eastAsia="宋体" w:hAnsi="Times New Roman" w:cs="Times New Roman" w:hint="eastAsia"/>
        </w:rPr>
        <w:t>）</w:t>
      </w:r>
      <w:r w:rsidRPr="00283CBB">
        <w:rPr>
          <w:rFonts w:ascii="Times New Roman" w:eastAsia="宋体" w:hAnsi="Times New Roman" w:cs="Times New Roman" w:hint="eastAsia"/>
        </w:rPr>
        <w:t>各地级市宏观经济数据</w:t>
      </w:r>
      <w:r>
        <w:rPr>
          <w:rFonts w:ascii="Times New Roman" w:eastAsia="宋体" w:hAnsi="Times New Roman" w:cs="Times New Roman" w:hint="eastAsia"/>
        </w:rPr>
        <w:t>。</w:t>
      </w:r>
      <w:r>
        <w:rPr>
          <w:rFonts w:ascii="Times New Roman" w:eastAsia="宋体" w:hAnsi="Times New Roman" w:hint="eastAsia"/>
          <w:color w:val="000000" w:themeColor="text1"/>
        </w:rPr>
        <w:t>主要</w:t>
      </w:r>
      <w:r w:rsidRPr="00B66AE8">
        <w:rPr>
          <w:rFonts w:ascii="Times New Roman" w:eastAsia="宋体" w:hAnsi="Times New Roman" w:hint="eastAsia"/>
          <w:color w:val="000000" w:themeColor="text1"/>
        </w:rPr>
        <w:t>来源于历年《中国城市统计年鉴》、中国金融监督管理总局、北京大学数字金融研究中心。</w:t>
      </w:r>
    </w:p>
    <w:p w14:paraId="7B810F7A" w14:textId="14CC76B3" w:rsidR="00283CBB" w:rsidRPr="00283CBB" w:rsidRDefault="00283CBB" w:rsidP="007C7BFC">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3</w:t>
      </w:r>
      <w:r>
        <w:rPr>
          <w:rFonts w:ascii="Times New Roman" w:eastAsia="宋体" w:hAnsi="Times New Roman" w:cs="Times New Roman" w:hint="eastAsia"/>
        </w:rPr>
        <w:t>）企业</w:t>
      </w:r>
      <w:r w:rsidR="00421691">
        <w:rPr>
          <w:rFonts w:ascii="Times New Roman" w:eastAsia="宋体" w:hAnsi="Times New Roman" w:cs="Times New Roman" w:hint="eastAsia"/>
        </w:rPr>
        <w:t>层面财务数据</w:t>
      </w:r>
      <w:r>
        <w:rPr>
          <w:rFonts w:ascii="Times New Roman" w:eastAsia="宋体" w:hAnsi="Times New Roman" w:cs="Times New Roman" w:hint="eastAsia"/>
        </w:rPr>
        <w:t>。</w:t>
      </w:r>
      <w:r w:rsidRPr="00B66AE8">
        <w:rPr>
          <w:rFonts w:ascii="Times New Roman" w:eastAsia="宋体" w:hAnsi="Times New Roman" w:hint="eastAsia"/>
          <w:color w:val="000000" w:themeColor="text1"/>
        </w:rPr>
        <w:t>使用</w:t>
      </w:r>
      <w:r w:rsidRPr="00B66AE8">
        <w:rPr>
          <w:rFonts w:ascii="Times New Roman" w:eastAsia="宋体" w:hAnsi="Times New Roman" w:hint="eastAsia"/>
          <w:color w:val="000000" w:themeColor="text1"/>
        </w:rPr>
        <w:t>2</w:t>
      </w:r>
      <w:r w:rsidRPr="00B66AE8">
        <w:rPr>
          <w:rFonts w:ascii="Times New Roman" w:eastAsia="宋体" w:hAnsi="Times New Roman"/>
          <w:color w:val="000000" w:themeColor="text1"/>
        </w:rPr>
        <w:t>014</w:t>
      </w:r>
      <w:r w:rsidRPr="00B66AE8">
        <w:rPr>
          <w:rFonts w:ascii="Times New Roman" w:eastAsia="宋体" w:hAnsi="Times New Roman" w:hint="eastAsia"/>
          <w:color w:val="000000" w:themeColor="text1"/>
        </w:rPr>
        <w:t>—</w:t>
      </w:r>
      <w:r w:rsidRPr="00B66AE8">
        <w:rPr>
          <w:rFonts w:ascii="Times New Roman" w:eastAsia="宋体" w:hAnsi="Times New Roman"/>
          <w:color w:val="000000" w:themeColor="text1"/>
        </w:rPr>
        <w:t>2020</w:t>
      </w:r>
      <w:r w:rsidRPr="00B66AE8">
        <w:rPr>
          <w:rFonts w:ascii="Times New Roman" w:eastAsia="宋体" w:hAnsi="Times New Roman" w:hint="eastAsia"/>
          <w:color w:val="000000" w:themeColor="text1"/>
        </w:rPr>
        <w:t>年中国</w:t>
      </w:r>
      <w:r w:rsidRPr="00B66AE8">
        <w:rPr>
          <w:rFonts w:ascii="Times New Roman" w:eastAsia="宋体" w:hAnsi="Times New Roman" w:hint="eastAsia"/>
          <w:color w:val="000000" w:themeColor="text1"/>
        </w:rPr>
        <w:t>A</w:t>
      </w:r>
      <w:r w:rsidRPr="00B66AE8">
        <w:rPr>
          <w:rFonts w:ascii="Times New Roman" w:eastAsia="宋体" w:hAnsi="Times New Roman" w:hint="eastAsia"/>
          <w:color w:val="000000" w:themeColor="text1"/>
        </w:rPr>
        <w:t>股上市公司的面板数据，数据来源于国泰安数据库和中国研究数据服务平台</w:t>
      </w:r>
      <w:r w:rsidR="00845D03">
        <w:rPr>
          <w:rFonts w:ascii="Times New Roman" w:eastAsia="宋体" w:hAnsi="Times New Roman" w:hint="eastAsia"/>
          <w:color w:val="000000" w:themeColor="text1"/>
        </w:rPr>
        <w:t>。此外，本文使用的</w:t>
      </w:r>
      <w:r w:rsidRPr="00B66AE8">
        <w:rPr>
          <w:rFonts w:ascii="Times New Roman" w:eastAsia="宋体" w:hAnsi="Times New Roman" w:hint="eastAsia"/>
          <w:color w:val="000000" w:themeColor="text1"/>
        </w:rPr>
        <w:t>银行金融科技专利来自国家知识产权局。</w:t>
      </w:r>
    </w:p>
    <w:p w14:paraId="39CCDAB3" w14:textId="77777777" w:rsidR="0081260E" w:rsidRPr="0081260E" w:rsidRDefault="0081260E" w:rsidP="0081260E">
      <w:pPr>
        <w:spacing w:line="276" w:lineRule="auto"/>
        <w:rPr>
          <w:rFonts w:ascii="Times New Roman" w:eastAsia="宋体" w:hAnsi="Times New Roman" w:cs="Times New Roman"/>
        </w:rPr>
      </w:pPr>
      <w:r w:rsidRPr="0081260E">
        <w:rPr>
          <w:rFonts w:ascii="Times New Roman" w:eastAsia="宋体" w:hAnsi="Times New Roman" w:cs="Times New Roman"/>
        </w:rPr>
        <w:t>（三）</w:t>
      </w:r>
      <w:r w:rsidRPr="0081260E">
        <w:rPr>
          <w:rFonts w:ascii="Times New Roman" w:eastAsia="宋体" w:hAnsi="Times New Roman" w:cs="Times New Roman"/>
        </w:rPr>
        <w:t>Dofile</w:t>
      </w:r>
      <w:r w:rsidRPr="0081260E">
        <w:rPr>
          <w:rFonts w:ascii="Times New Roman" w:eastAsia="宋体" w:hAnsi="Times New Roman" w:cs="Times New Roman"/>
        </w:rPr>
        <w:t>里面使用的指标说明</w:t>
      </w:r>
    </w:p>
    <w:p w14:paraId="4C41A392" w14:textId="70794963" w:rsidR="009F0F94" w:rsidRDefault="009F0F94" w:rsidP="009F0F94">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1</w:t>
      </w:r>
      <w:r>
        <w:rPr>
          <w:rFonts w:ascii="Times New Roman" w:eastAsia="宋体" w:hAnsi="Times New Roman" w:cs="Times New Roman" w:hint="eastAsia"/>
        </w:rPr>
        <w:t>）主要变量定义</w:t>
      </w:r>
    </w:p>
    <w:p w14:paraId="79DC67F3"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Lorder1_aj</w:t>
      </w:r>
      <w:r w:rsidRPr="009F0F94">
        <w:rPr>
          <w:rFonts w:ascii="Times New Roman" w:eastAsia="宋体" w:hAnsi="Times New Roman" w:cs="Times New Roman" w:hint="eastAsia"/>
        </w:rPr>
        <w:t>：破坏金融管理秩序案件（万件），破坏金融管理秩序的一审刑事判决书数量（万件），滞后一期</w:t>
      </w:r>
    </w:p>
    <w:p w14:paraId="178CBD48"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Lorder2_aj</w:t>
      </w:r>
      <w:r w:rsidRPr="009F0F94">
        <w:rPr>
          <w:rFonts w:ascii="Times New Roman" w:eastAsia="宋体" w:hAnsi="Times New Roman" w:cs="Times New Roman" w:hint="eastAsia"/>
        </w:rPr>
        <w:t>：破坏金融管理秩序被告人（万人），破坏金融管理秩序一审刑事判决书中的被告人数量（万人），滞后一期</w:t>
      </w:r>
    </w:p>
    <w:p w14:paraId="0D462B22"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Lorder1</w:t>
      </w:r>
      <w:r w:rsidRPr="009F0F94">
        <w:rPr>
          <w:rFonts w:ascii="Times New Roman" w:eastAsia="宋体" w:hAnsi="Times New Roman" w:cs="Times New Roman" w:hint="eastAsia"/>
        </w:rPr>
        <w:t>：破坏金融管理秩序犯罪率，案件数（件）</w:t>
      </w:r>
      <w:r w:rsidRPr="009F0F94">
        <w:rPr>
          <w:rFonts w:ascii="Times New Roman" w:eastAsia="宋体" w:hAnsi="Times New Roman" w:cs="Times New Roman" w:hint="eastAsia"/>
        </w:rPr>
        <w:t>/</w:t>
      </w:r>
      <w:r w:rsidRPr="009F0F94">
        <w:rPr>
          <w:rFonts w:ascii="Times New Roman" w:eastAsia="宋体" w:hAnsi="Times New Roman" w:cs="Times New Roman" w:hint="eastAsia"/>
        </w:rPr>
        <w:t>常住人口（万人），滞后一期</w:t>
      </w:r>
    </w:p>
    <w:p w14:paraId="57F15EC3"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Lorder2</w:t>
      </w:r>
      <w:r w:rsidRPr="009F0F94">
        <w:rPr>
          <w:rFonts w:ascii="Times New Roman" w:eastAsia="宋体" w:hAnsi="Times New Roman" w:cs="Times New Roman" w:hint="eastAsia"/>
        </w:rPr>
        <w:t>：破坏金融管理秩序犯罪率，被告人数量（人）</w:t>
      </w:r>
      <w:r w:rsidRPr="009F0F94">
        <w:rPr>
          <w:rFonts w:ascii="Times New Roman" w:eastAsia="宋体" w:hAnsi="Times New Roman" w:cs="Times New Roman" w:hint="eastAsia"/>
        </w:rPr>
        <w:t>/</w:t>
      </w:r>
      <w:r w:rsidRPr="009F0F94">
        <w:rPr>
          <w:rFonts w:ascii="Times New Roman" w:eastAsia="宋体" w:hAnsi="Times New Roman" w:cs="Times New Roman" w:hint="eastAsia"/>
        </w:rPr>
        <w:t>常住人口（万人），滞后一期</w:t>
      </w:r>
    </w:p>
    <w:p w14:paraId="61CD4D82" w14:textId="73ACBCDB"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fc</w:t>
      </w:r>
      <w:r w:rsidRPr="009F0F94">
        <w:rPr>
          <w:rFonts w:ascii="Times New Roman" w:eastAsia="宋体" w:hAnsi="Times New Roman" w:cs="Times New Roman" w:hint="eastAsia"/>
        </w:rPr>
        <w:t>：融资约束程度，企业规模、年龄和和现金股利支付率构建的</w:t>
      </w:r>
      <w:r w:rsidRPr="009F0F94">
        <w:rPr>
          <w:rFonts w:ascii="Times New Roman" w:eastAsia="宋体" w:hAnsi="Times New Roman" w:cs="Times New Roman" w:hint="eastAsia"/>
        </w:rPr>
        <w:t>FC</w:t>
      </w:r>
      <w:r w:rsidRPr="009F0F94">
        <w:rPr>
          <w:rFonts w:ascii="Times New Roman" w:eastAsia="宋体" w:hAnsi="Times New Roman" w:cs="Times New Roman" w:hint="eastAsia"/>
        </w:rPr>
        <w:t>指数</w:t>
      </w:r>
    </w:p>
    <w:p w14:paraId="1C2358EF"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LSize</w:t>
      </w:r>
      <w:r w:rsidRPr="009F0F94">
        <w:rPr>
          <w:rFonts w:ascii="Times New Roman" w:eastAsia="宋体" w:hAnsi="Times New Roman" w:cs="Times New Roman" w:hint="eastAsia"/>
        </w:rPr>
        <w:t>：企业规模，总资产的自然对数，滞后一期</w:t>
      </w:r>
    </w:p>
    <w:p w14:paraId="13178119"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LSOE1</w:t>
      </w:r>
      <w:r w:rsidRPr="009F0F94">
        <w:rPr>
          <w:rFonts w:ascii="Times New Roman" w:eastAsia="宋体" w:hAnsi="Times New Roman" w:cs="Times New Roman" w:hint="eastAsia"/>
        </w:rPr>
        <w:t>：产权性质，是否为国有企业，是则为</w:t>
      </w:r>
      <w:r w:rsidRPr="009F0F94">
        <w:rPr>
          <w:rFonts w:ascii="Times New Roman" w:eastAsia="宋体" w:hAnsi="Times New Roman" w:cs="Times New Roman" w:hint="eastAsia"/>
        </w:rPr>
        <w:t>1</w:t>
      </w:r>
      <w:r w:rsidRPr="009F0F94">
        <w:rPr>
          <w:rFonts w:ascii="Times New Roman" w:eastAsia="宋体" w:hAnsi="Times New Roman" w:cs="Times New Roman" w:hint="eastAsia"/>
        </w:rPr>
        <w:t>，滞后一期</w:t>
      </w:r>
    </w:p>
    <w:p w14:paraId="07C05F5F"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LLev</w:t>
      </w:r>
      <w:r w:rsidRPr="009F0F94">
        <w:rPr>
          <w:rFonts w:ascii="Times New Roman" w:eastAsia="宋体" w:hAnsi="Times New Roman" w:cs="Times New Roman" w:hint="eastAsia"/>
        </w:rPr>
        <w:t>：资产负债率，总负债与总资产的比值，滞后一期</w:t>
      </w:r>
    </w:p>
    <w:p w14:paraId="7A177755"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LBookToMarketRatio</w:t>
      </w:r>
      <w:r w:rsidRPr="009F0F94">
        <w:rPr>
          <w:rFonts w:ascii="Times New Roman" w:eastAsia="宋体" w:hAnsi="Times New Roman" w:cs="Times New Roman" w:hint="eastAsia"/>
        </w:rPr>
        <w:t>：账面市值比，总资产与市值的比值，滞后一期</w:t>
      </w:r>
    </w:p>
    <w:p w14:paraId="7149DE14"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Ltan</w:t>
      </w:r>
      <w:r w:rsidRPr="009F0F94">
        <w:rPr>
          <w:rFonts w:ascii="Times New Roman" w:eastAsia="宋体" w:hAnsi="Times New Roman" w:cs="Times New Roman" w:hint="eastAsia"/>
        </w:rPr>
        <w:t>：固定资产占比，固定资产与总资产的比值，滞后一期</w:t>
      </w:r>
    </w:p>
    <w:p w14:paraId="39D99C2D"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LREC</w:t>
      </w:r>
      <w:r w:rsidRPr="009F0F94">
        <w:rPr>
          <w:rFonts w:ascii="Times New Roman" w:eastAsia="宋体" w:hAnsi="Times New Roman" w:cs="Times New Roman" w:hint="eastAsia"/>
        </w:rPr>
        <w:t>：应收账款占比，应收账款与总资产的比值，滞后一期</w:t>
      </w:r>
    </w:p>
    <w:p w14:paraId="6C494E60"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LTobinsQ1</w:t>
      </w:r>
      <w:r w:rsidRPr="009F0F94">
        <w:rPr>
          <w:rFonts w:ascii="Times New Roman" w:eastAsia="宋体" w:hAnsi="Times New Roman" w:cs="Times New Roman" w:hint="eastAsia"/>
        </w:rPr>
        <w:t>：托宾</w:t>
      </w:r>
      <w:r w:rsidRPr="009F0F94">
        <w:rPr>
          <w:rFonts w:ascii="Times New Roman" w:eastAsia="宋体" w:hAnsi="Times New Roman" w:cs="Times New Roman" w:hint="eastAsia"/>
        </w:rPr>
        <w:t>Q</w:t>
      </w:r>
      <w:r w:rsidRPr="009F0F94">
        <w:rPr>
          <w:rFonts w:ascii="Times New Roman" w:eastAsia="宋体" w:hAnsi="Times New Roman" w:cs="Times New Roman" w:hint="eastAsia"/>
        </w:rPr>
        <w:t>值，股票市场价值与总资产的比值，滞后一期</w:t>
      </w:r>
    </w:p>
    <w:p w14:paraId="5350A585"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LROA</w:t>
      </w:r>
      <w:r w:rsidRPr="009F0F94">
        <w:rPr>
          <w:rFonts w:ascii="Times New Roman" w:eastAsia="宋体" w:hAnsi="Times New Roman" w:cs="Times New Roman" w:hint="eastAsia"/>
        </w:rPr>
        <w:t>：资产收益率，净利润与总资产的比值，滞后一期</w:t>
      </w:r>
    </w:p>
    <w:p w14:paraId="57EAC7D7"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LIndep</w:t>
      </w:r>
      <w:r w:rsidRPr="009F0F94">
        <w:rPr>
          <w:rFonts w:ascii="Times New Roman" w:eastAsia="宋体" w:hAnsi="Times New Roman" w:cs="Times New Roman" w:hint="eastAsia"/>
        </w:rPr>
        <w:t>：独立董事占比，独立董事与董事总人数的比值，滞后一期</w:t>
      </w:r>
    </w:p>
    <w:p w14:paraId="65016BDA"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LBoard1</w:t>
      </w:r>
      <w:r w:rsidRPr="009F0F94">
        <w:rPr>
          <w:rFonts w:ascii="Times New Roman" w:eastAsia="宋体" w:hAnsi="Times New Roman" w:cs="Times New Roman" w:hint="eastAsia"/>
        </w:rPr>
        <w:t>：董事规模，董事总人数，滞后一期</w:t>
      </w:r>
    </w:p>
    <w:p w14:paraId="029387DB"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LTop5</w:t>
      </w:r>
      <w:r w:rsidRPr="009F0F94">
        <w:rPr>
          <w:rFonts w:ascii="Times New Roman" w:eastAsia="宋体" w:hAnsi="Times New Roman" w:cs="Times New Roman" w:hint="eastAsia"/>
        </w:rPr>
        <w:t>：大股东持股，前五大股东持股占比，滞后一期</w:t>
      </w:r>
    </w:p>
    <w:p w14:paraId="70CF811F"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LSeperation</w:t>
      </w:r>
      <w:r w:rsidRPr="009F0F94">
        <w:rPr>
          <w:rFonts w:ascii="Times New Roman" w:eastAsia="宋体" w:hAnsi="Times New Roman" w:cs="Times New Roman" w:hint="eastAsia"/>
        </w:rPr>
        <w:t>：两权分离度，控制权与所有权之间的差值，滞后一期</w:t>
      </w:r>
    </w:p>
    <w:p w14:paraId="639974AD"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Llnlawsuit</w:t>
      </w:r>
      <w:r w:rsidRPr="009F0F94">
        <w:rPr>
          <w:rFonts w:ascii="Times New Roman" w:eastAsia="宋体" w:hAnsi="Times New Roman" w:cs="Times New Roman" w:hint="eastAsia"/>
        </w:rPr>
        <w:t>：诉讼经历，企业涉及诉讼仲裁次数的自然对数，滞后一期</w:t>
      </w:r>
    </w:p>
    <w:p w14:paraId="111E0FB4"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Lviolate</w:t>
      </w:r>
      <w:r w:rsidRPr="009F0F94">
        <w:rPr>
          <w:rFonts w:ascii="Times New Roman" w:eastAsia="宋体" w:hAnsi="Times New Roman" w:cs="Times New Roman" w:hint="eastAsia"/>
        </w:rPr>
        <w:t>：违规经历，根据证监会、深交所等公布的处罚信息统计的企业违规次数，滞后一期</w:t>
      </w:r>
    </w:p>
    <w:p w14:paraId="494D33B9"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Llnbfintechs</w:t>
      </w:r>
      <w:r w:rsidRPr="009F0F94">
        <w:rPr>
          <w:rFonts w:ascii="Times New Roman" w:eastAsia="宋体" w:hAnsi="Times New Roman" w:cs="Times New Roman" w:hint="eastAsia"/>
        </w:rPr>
        <w:t>：银行金融科技，银行金融科技专利数量按照企业银行借款规模加权计算的企业层面银行金融科技专利数量，滞后一期</w:t>
      </w:r>
    </w:p>
    <w:p w14:paraId="31C6170D"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Lgdp</w:t>
      </w:r>
      <w:r w:rsidRPr="009F0F94">
        <w:rPr>
          <w:rFonts w:ascii="Times New Roman" w:eastAsia="宋体" w:hAnsi="Times New Roman" w:cs="Times New Roman" w:hint="eastAsia"/>
        </w:rPr>
        <w:t>：地区经济发展，地区生产总值的自然对数，滞后一期</w:t>
      </w:r>
    </w:p>
    <w:p w14:paraId="176F1535"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Lfin1</w:t>
      </w:r>
      <w:r w:rsidRPr="009F0F94">
        <w:rPr>
          <w:rFonts w:ascii="Times New Roman" w:eastAsia="宋体" w:hAnsi="Times New Roman" w:cs="Times New Roman" w:hint="eastAsia"/>
        </w:rPr>
        <w:t>：传统金融发展，年末金融机构人民币存贷款余额占地区生产总值的比重，滞后一期</w:t>
      </w:r>
    </w:p>
    <w:p w14:paraId="1B8D50AC"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Llnbank1</w:t>
      </w:r>
      <w:r w:rsidRPr="009F0F94">
        <w:rPr>
          <w:rFonts w:ascii="Times New Roman" w:eastAsia="宋体" w:hAnsi="Times New Roman" w:cs="Times New Roman" w:hint="eastAsia"/>
        </w:rPr>
        <w:t>：银行机构数量，本地银行网点数的自然对数，滞后一期</w:t>
      </w:r>
    </w:p>
    <w:p w14:paraId="175C95BA" w14:textId="77777777"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Ldigfin</w:t>
      </w:r>
      <w:r w:rsidRPr="009F0F94">
        <w:rPr>
          <w:rFonts w:ascii="Times New Roman" w:eastAsia="宋体" w:hAnsi="Times New Roman" w:cs="Times New Roman" w:hint="eastAsia"/>
        </w:rPr>
        <w:t>：数字金融，北京大学数字普惠金融指数，滞后一期</w:t>
      </w:r>
    </w:p>
    <w:p w14:paraId="451211E1" w14:textId="77777777" w:rsidR="00FE213B"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Lmarket</w:t>
      </w:r>
      <w:r w:rsidRPr="009F0F94">
        <w:rPr>
          <w:rFonts w:ascii="Times New Roman" w:eastAsia="宋体" w:hAnsi="Times New Roman" w:cs="Times New Roman" w:hint="eastAsia"/>
        </w:rPr>
        <w:t>：市场化水平，樊纲市场化指数，滞后一期</w:t>
      </w:r>
    </w:p>
    <w:p w14:paraId="53DA9E69" w14:textId="394717E1" w:rsidR="009F0F94" w:rsidRDefault="009F0F94" w:rsidP="009F0F94">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2</w:t>
      </w:r>
      <w:r>
        <w:rPr>
          <w:rFonts w:ascii="Times New Roman" w:eastAsia="宋体" w:hAnsi="Times New Roman" w:cs="Times New Roman" w:hint="eastAsia"/>
        </w:rPr>
        <w:t>）</w:t>
      </w:r>
      <w:r w:rsidR="002F7196">
        <w:rPr>
          <w:rFonts w:ascii="Times New Roman" w:eastAsia="宋体" w:hAnsi="Times New Roman" w:cs="Times New Roman" w:hint="eastAsia"/>
        </w:rPr>
        <w:t>正文</w:t>
      </w:r>
      <w:r>
        <w:rPr>
          <w:rFonts w:ascii="Times New Roman" w:eastAsia="宋体" w:hAnsi="Times New Roman" w:cs="Times New Roman" w:hint="eastAsia"/>
        </w:rPr>
        <w:t>表</w:t>
      </w:r>
      <w:r>
        <w:rPr>
          <w:rFonts w:ascii="Times New Roman" w:eastAsia="宋体" w:hAnsi="Times New Roman" w:cs="Times New Roman" w:hint="eastAsia"/>
        </w:rPr>
        <w:t>3</w:t>
      </w:r>
      <w:r w:rsidR="005450A6">
        <w:rPr>
          <w:rFonts w:ascii="Times New Roman" w:eastAsia="宋体" w:hAnsi="Times New Roman" w:cs="Times New Roman" w:hint="eastAsia"/>
        </w:rPr>
        <w:t>、表</w:t>
      </w:r>
      <w:r w:rsidR="005450A6">
        <w:rPr>
          <w:rFonts w:ascii="Times New Roman" w:eastAsia="宋体" w:hAnsi="Times New Roman" w:cs="Times New Roman" w:hint="eastAsia"/>
        </w:rPr>
        <w:t>4</w:t>
      </w:r>
      <w:r w:rsidR="005450A6">
        <w:rPr>
          <w:rFonts w:ascii="Times New Roman" w:eastAsia="宋体" w:hAnsi="Times New Roman" w:cs="Times New Roman" w:hint="eastAsia"/>
        </w:rPr>
        <w:t>、</w:t>
      </w:r>
      <w:r w:rsidR="0052128B">
        <w:rPr>
          <w:rFonts w:ascii="Times New Roman" w:eastAsia="宋体" w:hAnsi="Times New Roman" w:cs="Times New Roman" w:hint="eastAsia"/>
        </w:rPr>
        <w:t>表</w:t>
      </w:r>
      <w:r w:rsidR="0052128B">
        <w:rPr>
          <w:rFonts w:ascii="Times New Roman" w:eastAsia="宋体" w:hAnsi="Times New Roman" w:cs="Times New Roman" w:hint="eastAsia"/>
        </w:rPr>
        <w:t>5</w:t>
      </w:r>
      <w:r w:rsidR="002F7196">
        <w:rPr>
          <w:rFonts w:ascii="Times New Roman" w:eastAsia="宋体" w:hAnsi="Times New Roman" w:cs="Times New Roman" w:hint="eastAsia"/>
        </w:rPr>
        <w:t>、表</w:t>
      </w:r>
      <w:r w:rsidR="002F7196">
        <w:rPr>
          <w:rFonts w:ascii="Times New Roman" w:eastAsia="宋体" w:hAnsi="Times New Roman" w:cs="Times New Roman" w:hint="eastAsia"/>
        </w:rPr>
        <w:t>6</w:t>
      </w:r>
      <w:r w:rsidR="002F7196">
        <w:rPr>
          <w:rFonts w:ascii="Times New Roman" w:eastAsia="宋体" w:hAnsi="Times New Roman" w:cs="Times New Roman" w:hint="eastAsia"/>
        </w:rPr>
        <w:t>、表</w:t>
      </w:r>
      <w:r w:rsidR="002F7196">
        <w:rPr>
          <w:rFonts w:ascii="Times New Roman" w:eastAsia="宋体" w:hAnsi="Times New Roman" w:cs="Times New Roman" w:hint="eastAsia"/>
        </w:rPr>
        <w:t>7</w:t>
      </w:r>
      <w:r w:rsidR="002F7196">
        <w:rPr>
          <w:rFonts w:ascii="Times New Roman" w:eastAsia="宋体" w:hAnsi="Times New Roman" w:cs="Times New Roman" w:hint="eastAsia"/>
        </w:rPr>
        <w:t>涉及到其他变量</w:t>
      </w:r>
    </w:p>
    <w:p w14:paraId="136F796C" w14:textId="7697B8E4" w:rsidR="009F0F94" w:rsidRPr="009F0F94"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lastRenderedPageBreak/>
        <w:t>ASY1</w:t>
      </w:r>
      <w:r w:rsidRPr="009F0F94">
        <w:rPr>
          <w:rFonts w:ascii="Times New Roman" w:eastAsia="宋体" w:hAnsi="Times New Roman" w:cs="Times New Roman" w:hint="eastAsia"/>
        </w:rPr>
        <w:t>：信息不对称</w:t>
      </w:r>
      <w:r>
        <w:rPr>
          <w:rFonts w:ascii="Times New Roman" w:eastAsia="宋体" w:hAnsi="Times New Roman" w:cs="Times New Roman" w:hint="eastAsia"/>
        </w:rPr>
        <w:t>，</w:t>
      </w:r>
      <w:r w:rsidRPr="009F0F94">
        <w:rPr>
          <w:rFonts w:ascii="Times New Roman" w:eastAsia="宋体" w:hAnsi="Times New Roman" w:cs="Times New Roman" w:hint="eastAsia"/>
        </w:rPr>
        <w:t>从个股交易数据中提取流动性比率、非流动性比率和反转指标的第一主成分作为代理变量，指标值越大表明信息不对称程度越高</w:t>
      </w:r>
    </w:p>
    <w:p w14:paraId="77F53183" w14:textId="640A34C8" w:rsidR="00BD680C" w:rsidRDefault="009F0F94" w:rsidP="009F0F94">
      <w:pPr>
        <w:spacing w:line="276" w:lineRule="auto"/>
        <w:ind w:firstLineChars="200" w:firstLine="420"/>
        <w:rPr>
          <w:rFonts w:ascii="Times New Roman" w:eastAsia="宋体" w:hAnsi="Times New Roman" w:cs="Times New Roman"/>
        </w:rPr>
      </w:pPr>
      <w:r w:rsidRPr="009F0F94">
        <w:rPr>
          <w:rFonts w:ascii="Times New Roman" w:eastAsia="宋体" w:hAnsi="Times New Roman" w:cs="Times New Roman" w:hint="eastAsia"/>
        </w:rPr>
        <w:t>EDF</w:t>
      </w:r>
      <w:r w:rsidRPr="009F0F94">
        <w:rPr>
          <w:rFonts w:ascii="Times New Roman" w:eastAsia="宋体" w:hAnsi="Times New Roman" w:cs="Times New Roman" w:hint="eastAsia"/>
        </w:rPr>
        <w:t>：违约概率</w:t>
      </w:r>
      <w:r>
        <w:rPr>
          <w:rFonts w:ascii="Times New Roman" w:eastAsia="宋体" w:hAnsi="Times New Roman" w:cs="Times New Roman" w:hint="eastAsia"/>
        </w:rPr>
        <w:t>，</w:t>
      </w:r>
      <w:r w:rsidRPr="001055C7">
        <w:rPr>
          <w:rFonts w:ascii="Times New Roman" w:eastAsia="宋体" w:hAnsi="Times New Roman" w:hint="eastAsia"/>
          <w:color w:val="000000" w:themeColor="text1"/>
          <w:szCs w:val="21"/>
        </w:rPr>
        <w:t>使用</w:t>
      </w:r>
      <w:r w:rsidRPr="001055C7">
        <w:rPr>
          <w:rFonts w:ascii="Times New Roman" w:eastAsia="宋体" w:hAnsi="Times New Roman" w:hint="eastAsia"/>
          <w:color w:val="000000" w:themeColor="text1"/>
          <w:szCs w:val="21"/>
        </w:rPr>
        <w:t>Naïve</w:t>
      </w:r>
      <w:r w:rsidRPr="001055C7">
        <w:rPr>
          <w:rFonts w:ascii="Times New Roman" w:eastAsia="宋体" w:hAnsi="Times New Roman" w:hint="eastAsia"/>
          <w:color w:val="000000" w:themeColor="text1"/>
          <w:szCs w:val="21"/>
        </w:rPr>
        <w:t>模型估计违约概率，该指标值越大，表示企业违约风险越高</w:t>
      </w:r>
    </w:p>
    <w:p w14:paraId="3B299173" w14:textId="77777777"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tan</w:t>
      </w:r>
      <w:r w:rsidRPr="005450A6">
        <w:rPr>
          <w:rFonts w:ascii="Times New Roman" w:eastAsia="宋体" w:hAnsi="Times New Roman" w:cs="Times New Roman" w:hint="eastAsia"/>
        </w:rPr>
        <w:t>：正规抵押品，企业的固定资产占总资产的比重作为企业正规抵押品的代理变量。</w:t>
      </w:r>
    </w:p>
    <w:p w14:paraId="44BDB641" w14:textId="00E4C946"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BC</w:t>
      </w:r>
      <w:r w:rsidRPr="005450A6">
        <w:rPr>
          <w:rFonts w:ascii="Times New Roman" w:eastAsia="宋体" w:hAnsi="Times New Roman" w:cs="Times New Roman" w:hint="eastAsia"/>
        </w:rPr>
        <w:t>：关系抵押品，银企关系，根据高管是否具有银行背景、银行是否持有企业股份以及企业是否持有银行股份来衡量。如果存在上述三种情况中的一种，则认为存在银企关系</w:t>
      </w:r>
    </w:p>
    <w:p w14:paraId="3D05AE69" w14:textId="646E9205"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PC</w:t>
      </w:r>
      <w:r w:rsidRPr="005450A6">
        <w:rPr>
          <w:rFonts w:ascii="Times New Roman" w:eastAsia="宋体" w:hAnsi="Times New Roman" w:cs="Times New Roman" w:hint="eastAsia"/>
        </w:rPr>
        <w:t>：关系抵押品，政治关系，根据企业董事长和总经理担任主要政府官员的情况来衡量。如果其中任意一人现在或者曾经担任政府官员，则认为存在政治关系</w:t>
      </w:r>
    </w:p>
    <w:p w14:paraId="1E00C0F9" w14:textId="77777777"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Lorder1_SOE</w:t>
      </w:r>
      <w:r w:rsidRPr="005450A6">
        <w:rPr>
          <w:rFonts w:ascii="Times New Roman" w:eastAsia="宋体" w:hAnsi="Times New Roman" w:cs="Times New Roman" w:hint="eastAsia"/>
        </w:rPr>
        <w:t>：</w:t>
      </w:r>
      <w:r w:rsidRPr="005450A6">
        <w:rPr>
          <w:rFonts w:ascii="Times New Roman" w:eastAsia="宋体" w:hAnsi="Times New Roman" w:cs="Times New Roman" w:hint="eastAsia"/>
        </w:rPr>
        <w:t>Lorder1</w:t>
      </w:r>
      <w:r w:rsidRPr="005450A6">
        <w:rPr>
          <w:rFonts w:ascii="Times New Roman" w:eastAsia="宋体" w:hAnsi="Times New Roman" w:cs="Times New Roman" w:hint="eastAsia"/>
        </w:rPr>
        <w:t>与</w:t>
      </w:r>
      <w:r w:rsidRPr="005450A6">
        <w:rPr>
          <w:rFonts w:ascii="Times New Roman" w:eastAsia="宋体" w:hAnsi="Times New Roman" w:cs="Times New Roman" w:hint="eastAsia"/>
        </w:rPr>
        <w:t>SOE1</w:t>
      </w:r>
      <w:r w:rsidRPr="005450A6">
        <w:rPr>
          <w:rFonts w:ascii="Times New Roman" w:eastAsia="宋体" w:hAnsi="Times New Roman" w:cs="Times New Roman" w:hint="eastAsia"/>
        </w:rPr>
        <w:t>的交乘项</w:t>
      </w:r>
    </w:p>
    <w:p w14:paraId="1DF7C73B" w14:textId="77777777"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Lorder2_SOE</w:t>
      </w:r>
      <w:r w:rsidRPr="005450A6">
        <w:rPr>
          <w:rFonts w:ascii="Times New Roman" w:eastAsia="宋体" w:hAnsi="Times New Roman" w:cs="Times New Roman" w:hint="eastAsia"/>
        </w:rPr>
        <w:t>：</w:t>
      </w:r>
      <w:r w:rsidRPr="005450A6">
        <w:rPr>
          <w:rFonts w:ascii="Times New Roman" w:eastAsia="宋体" w:hAnsi="Times New Roman" w:cs="Times New Roman" w:hint="eastAsia"/>
        </w:rPr>
        <w:t>Lorder2</w:t>
      </w:r>
      <w:r w:rsidRPr="005450A6">
        <w:rPr>
          <w:rFonts w:ascii="Times New Roman" w:eastAsia="宋体" w:hAnsi="Times New Roman" w:cs="Times New Roman" w:hint="eastAsia"/>
        </w:rPr>
        <w:t>与</w:t>
      </w:r>
      <w:r w:rsidRPr="005450A6">
        <w:rPr>
          <w:rFonts w:ascii="Times New Roman" w:eastAsia="宋体" w:hAnsi="Times New Roman" w:cs="Times New Roman" w:hint="eastAsia"/>
        </w:rPr>
        <w:t>SOE1</w:t>
      </w:r>
      <w:r w:rsidRPr="005450A6">
        <w:rPr>
          <w:rFonts w:ascii="Times New Roman" w:eastAsia="宋体" w:hAnsi="Times New Roman" w:cs="Times New Roman" w:hint="eastAsia"/>
        </w:rPr>
        <w:t>的交乘项</w:t>
      </w:r>
    </w:p>
    <w:p w14:paraId="45A2F3CE" w14:textId="77777777"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Lorder1_tan</w:t>
      </w:r>
      <w:r w:rsidRPr="005450A6">
        <w:rPr>
          <w:rFonts w:ascii="Times New Roman" w:eastAsia="宋体" w:hAnsi="Times New Roman" w:cs="Times New Roman" w:hint="eastAsia"/>
        </w:rPr>
        <w:t>：</w:t>
      </w:r>
      <w:r w:rsidRPr="005450A6">
        <w:rPr>
          <w:rFonts w:ascii="Times New Roman" w:eastAsia="宋体" w:hAnsi="Times New Roman" w:cs="Times New Roman" w:hint="eastAsia"/>
        </w:rPr>
        <w:t>Lorder1</w:t>
      </w:r>
      <w:r w:rsidRPr="005450A6">
        <w:rPr>
          <w:rFonts w:ascii="Times New Roman" w:eastAsia="宋体" w:hAnsi="Times New Roman" w:cs="Times New Roman" w:hint="eastAsia"/>
        </w:rPr>
        <w:t>与</w:t>
      </w:r>
      <w:r w:rsidRPr="005450A6">
        <w:rPr>
          <w:rFonts w:ascii="Times New Roman" w:eastAsia="宋体" w:hAnsi="Times New Roman" w:cs="Times New Roman" w:hint="eastAsia"/>
        </w:rPr>
        <w:t>tan</w:t>
      </w:r>
      <w:r w:rsidRPr="005450A6">
        <w:rPr>
          <w:rFonts w:ascii="Times New Roman" w:eastAsia="宋体" w:hAnsi="Times New Roman" w:cs="Times New Roman" w:hint="eastAsia"/>
        </w:rPr>
        <w:t>的交乘项</w:t>
      </w:r>
    </w:p>
    <w:p w14:paraId="177009B8" w14:textId="77777777"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Lorder2_tan</w:t>
      </w:r>
      <w:r w:rsidRPr="005450A6">
        <w:rPr>
          <w:rFonts w:ascii="Times New Roman" w:eastAsia="宋体" w:hAnsi="Times New Roman" w:cs="Times New Roman" w:hint="eastAsia"/>
        </w:rPr>
        <w:t>：</w:t>
      </w:r>
      <w:r w:rsidRPr="005450A6">
        <w:rPr>
          <w:rFonts w:ascii="Times New Roman" w:eastAsia="宋体" w:hAnsi="Times New Roman" w:cs="Times New Roman" w:hint="eastAsia"/>
        </w:rPr>
        <w:t>Lorder2</w:t>
      </w:r>
      <w:r w:rsidRPr="005450A6">
        <w:rPr>
          <w:rFonts w:ascii="Times New Roman" w:eastAsia="宋体" w:hAnsi="Times New Roman" w:cs="Times New Roman" w:hint="eastAsia"/>
        </w:rPr>
        <w:t>与</w:t>
      </w:r>
      <w:r w:rsidRPr="005450A6">
        <w:rPr>
          <w:rFonts w:ascii="Times New Roman" w:eastAsia="宋体" w:hAnsi="Times New Roman" w:cs="Times New Roman" w:hint="eastAsia"/>
        </w:rPr>
        <w:t>tan</w:t>
      </w:r>
      <w:r w:rsidRPr="005450A6">
        <w:rPr>
          <w:rFonts w:ascii="Times New Roman" w:eastAsia="宋体" w:hAnsi="Times New Roman" w:cs="Times New Roman" w:hint="eastAsia"/>
        </w:rPr>
        <w:t>的交乘项</w:t>
      </w:r>
    </w:p>
    <w:p w14:paraId="40319031" w14:textId="77777777"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Lorder1_BC</w:t>
      </w:r>
      <w:r w:rsidRPr="005450A6">
        <w:rPr>
          <w:rFonts w:ascii="Times New Roman" w:eastAsia="宋体" w:hAnsi="Times New Roman" w:cs="Times New Roman" w:hint="eastAsia"/>
        </w:rPr>
        <w:t>：</w:t>
      </w:r>
      <w:r w:rsidRPr="005450A6">
        <w:rPr>
          <w:rFonts w:ascii="Times New Roman" w:eastAsia="宋体" w:hAnsi="Times New Roman" w:cs="Times New Roman" w:hint="eastAsia"/>
        </w:rPr>
        <w:t>Lorder1</w:t>
      </w:r>
      <w:r w:rsidRPr="005450A6">
        <w:rPr>
          <w:rFonts w:ascii="Times New Roman" w:eastAsia="宋体" w:hAnsi="Times New Roman" w:cs="Times New Roman" w:hint="eastAsia"/>
        </w:rPr>
        <w:t>与</w:t>
      </w:r>
      <w:r w:rsidRPr="005450A6">
        <w:rPr>
          <w:rFonts w:ascii="Times New Roman" w:eastAsia="宋体" w:hAnsi="Times New Roman" w:cs="Times New Roman" w:hint="eastAsia"/>
        </w:rPr>
        <w:t>BC</w:t>
      </w:r>
      <w:r w:rsidRPr="005450A6">
        <w:rPr>
          <w:rFonts w:ascii="Times New Roman" w:eastAsia="宋体" w:hAnsi="Times New Roman" w:cs="Times New Roman" w:hint="eastAsia"/>
        </w:rPr>
        <w:t>的交乘项</w:t>
      </w:r>
    </w:p>
    <w:p w14:paraId="4875720E" w14:textId="77777777"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Lorder2_BC</w:t>
      </w:r>
      <w:r w:rsidRPr="005450A6">
        <w:rPr>
          <w:rFonts w:ascii="Times New Roman" w:eastAsia="宋体" w:hAnsi="Times New Roman" w:cs="Times New Roman" w:hint="eastAsia"/>
        </w:rPr>
        <w:t>：</w:t>
      </w:r>
      <w:r w:rsidRPr="005450A6">
        <w:rPr>
          <w:rFonts w:ascii="Times New Roman" w:eastAsia="宋体" w:hAnsi="Times New Roman" w:cs="Times New Roman" w:hint="eastAsia"/>
        </w:rPr>
        <w:t>Lorder2</w:t>
      </w:r>
      <w:r w:rsidRPr="005450A6">
        <w:rPr>
          <w:rFonts w:ascii="Times New Roman" w:eastAsia="宋体" w:hAnsi="Times New Roman" w:cs="Times New Roman" w:hint="eastAsia"/>
        </w:rPr>
        <w:t>与</w:t>
      </w:r>
      <w:r w:rsidRPr="005450A6">
        <w:rPr>
          <w:rFonts w:ascii="Times New Roman" w:eastAsia="宋体" w:hAnsi="Times New Roman" w:cs="Times New Roman" w:hint="eastAsia"/>
        </w:rPr>
        <w:t>BC</w:t>
      </w:r>
      <w:r w:rsidRPr="005450A6">
        <w:rPr>
          <w:rFonts w:ascii="Times New Roman" w:eastAsia="宋体" w:hAnsi="Times New Roman" w:cs="Times New Roman" w:hint="eastAsia"/>
        </w:rPr>
        <w:t>的交乘项</w:t>
      </w:r>
    </w:p>
    <w:p w14:paraId="5CA55D26" w14:textId="77777777"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Lorder1_PC</w:t>
      </w:r>
      <w:r w:rsidRPr="005450A6">
        <w:rPr>
          <w:rFonts w:ascii="Times New Roman" w:eastAsia="宋体" w:hAnsi="Times New Roman" w:cs="Times New Roman" w:hint="eastAsia"/>
        </w:rPr>
        <w:t>：</w:t>
      </w:r>
      <w:r w:rsidRPr="005450A6">
        <w:rPr>
          <w:rFonts w:ascii="Times New Roman" w:eastAsia="宋体" w:hAnsi="Times New Roman" w:cs="Times New Roman" w:hint="eastAsia"/>
        </w:rPr>
        <w:t>Lorder1</w:t>
      </w:r>
      <w:r w:rsidRPr="005450A6">
        <w:rPr>
          <w:rFonts w:ascii="Times New Roman" w:eastAsia="宋体" w:hAnsi="Times New Roman" w:cs="Times New Roman" w:hint="eastAsia"/>
        </w:rPr>
        <w:t>与</w:t>
      </w:r>
      <w:r w:rsidRPr="005450A6">
        <w:rPr>
          <w:rFonts w:ascii="Times New Roman" w:eastAsia="宋体" w:hAnsi="Times New Roman" w:cs="Times New Roman" w:hint="eastAsia"/>
        </w:rPr>
        <w:t>PC</w:t>
      </w:r>
      <w:r w:rsidRPr="005450A6">
        <w:rPr>
          <w:rFonts w:ascii="Times New Roman" w:eastAsia="宋体" w:hAnsi="Times New Roman" w:cs="Times New Roman" w:hint="eastAsia"/>
        </w:rPr>
        <w:t>的交乘项</w:t>
      </w:r>
    </w:p>
    <w:p w14:paraId="4EF36162" w14:textId="77777777" w:rsidR="005450A6" w:rsidRPr="005450A6"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Lorder2_PC</w:t>
      </w:r>
      <w:r w:rsidRPr="005450A6">
        <w:rPr>
          <w:rFonts w:ascii="Times New Roman" w:eastAsia="宋体" w:hAnsi="Times New Roman" w:cs="Times New Roman" w:hint="eastAsia"/>
        </w:rPr>
        <w:t>：</w:t>
      </w:r>
      <w:r w:rsidRPr="005450A6">
        <w:rPr>
          <w:rFonts w:ascii="Times New Roman" w:eastAsia="宋体" w:hAnsi="Times New Roman" w:cs="Times New Roman" w:hint="eastAsia"/>
        </w:rPr>
        <w:t>Lorder2</w:t>
      </w:r>
      <w:r w:rsidRPr="005450A6">
        <w:rPr>
          <w:rFonts w:ascii="Times New Roman" w:eastAsia="宋体" w:hAnsi="Times New Roman" w:cs="Times New Roman" w:hint="eastAsia"/>
        </w:rPr>
        <w:t>与</w:t>
      </w:r>
      <w:r w:rsidRPr="005450A6">
        <w:rPr>
          <w:rFonts w:ascii="Times New Roman" w:eastAsia="宋体" w:hAnsi="Times New Roman" w:cs="Times New Roman" w:hint="eastAsia"/>
        </w:rPr>
        <w:t>PC</w:t>
      </w:r>
      <w:r w:rsidRPr="005450A6">
        <w:rPr>
          <w:rFonts w:ascii="Times New Roman" w:eastAsia="宋体" w:hAnsi="Times New Roman" w:cs="Times New Roman" w:hint="eastAsia"/>
        </w:rPr>
        <w:t>的交乘项</w:t>
      </w:r>
    </w:p>
    <w:p w14:paraId="119F134B" w14:textId="69EBB9A0" w:rsidR="00BD680C" w:rsidRDefault="005450A6" w:rsidP="005450A6">
      <w:pPr>
        <w:spacing w:line="276" w:lineRule="auto"/>
        <w:ind w:firstLineChars="200" w:firstLine="420"/>
        <w:rPr>
          <w:rFonts w:ascii="Times New Roman" w:eastAsia="宋体" w:hAnsi="Times New Roman" w:cs="Times New Roman"/>
        </w:rPr>
      </w:pPr>
      <w:r w:rsidRPr="005450A6">
        <w:rPr>
          <w:rFonts w:ascii="Times New Roman" w:eastAsia="宋体" w:hAnsi="Times New Roman" w:cs="Times New Roman" w:hint="eastAsia"/>
        </w:rPr>
        <w:t>SOE1</w:t>
      </w:r>
      <w:r w:rsidRPr="005450A6">
        <w:rPr>
          <w:rFonts w:ascii="Times New Roman" w:eastAsia="宋体" w:hAnsi="Times New Roman" w:cs="Times New Roman" w:hint="eastAsia"/>
        </w:rPr>
        <w:t>：产权性质，</w:t>
      </w:r>
      <w:r w:rsidRPr="005450A6">
        <w:rPr>
          <w:rFonts w:ascii="Times New Roman" w:eastAsia="宋体" w:hAnsi="Times New Roman" w:cs="Times New Roman" w:hint="eastAsia"/>
        </w:rPr>
        <w:t>SOE1=0</w:t>
      </w:r>
      <w:r w:rsidRPr="005450A6">
        <w:rPr>
          <w:rFonts w:ascii="Times New Roman" w:eastAsia="宋体" w:hAnsi="Times New Roman" w:cs="Times New Roman" w:hint="eastAsia"/>
        </w:rPr>
        <w:t>表示民营企业</w:t>
      </w:r>
    </w:p>
    <w:p w14:paraId="54F22542" w14:textId="77777777" w:rsidR="0052128B" w:rsidRPr="0052128B" w:rsidRDefault="0052128B" w:rsidP="0052128B">
      <w:pPr>
        <w:spacing w:line="276" w:lineRule="auto"/>
        <w:ind w:firstLineChars="200" w:firstLine="420"/>
        <w:rPr>
          <w:rFonts w:ascii="Times New Roman" w:eastAsia="宋体" w:hAnsi="Times New Roman" w:cs="Times New Roman"/>
        </w:rPr>
      </w:pPr>
      <w:r w:rsidRPr="0052128B">
        <w:rPr>
          <w:rFonts w:ascii="Times New Roman" w:eastAsia="宋体" w:hAnsi="Times New Roman" w:cs="Times New Roman" w:hint="eastAsia"/>
        </w:rPr>
        <w:t>mortgageLev</w:t>
      </w:r>
      <w:r w:rsidRPr="0052128B">
        <w:rPr>
          <w:rFonts w:ascii="Times New Roman" w:eastAsia="宋体" w:hAnsi="Times New Roman" w:cs="Times New Roman" w:hint="eastAsia"/>
        </w:rPr>
        <w:t>：抵押贷款与长短期负债的比值</w:t>
      </w:r>
    </w:p>
    <w:p w14:paraId="688C478A" w14:textId="77777777" w:rsidR="0052128B" w:rsidRPr="0052128B" w:rsidRDefault="0052128B" w:rsidP="0052128B">
      <w:pPr>
        <w:spacing w:line="276" w:lineRule="auto"/>
        <w:ind w:firstLineChars="200" w:firstLine="420"/>
        <w:rPr>
          <w:rFonts w:ascii="Times New Roman" w:eastAsia="宋体" w:hAnsi="Times New Roman" w:cs="Times New Roman"/>
        </w:rPr>
      </w:pPr>
      <w:r w:rsidRPr="0052128B">
        <w:rPr>
          <w:rFonts w:ascii="Times New Roman" w:eastAsia="宋体" w:hAnsi="Times New Roman" w:cs="Times New Roman" w:hint="eastAsia"/>
        </w:rPr>
        <w:t>guaranteeLev</w:t>
      </w:r>
      <w:r w:rsidRPr="0052128B">
        <w:rPr>
          <w:rFonts w:ascii="Times New Roman" w:eastAsia="宋体" w:hAnsi="Times New Roman" w:cs="Times New Roman" w:hint="eastAsia"/>
        </w:rPr>
        <w:t>：保证贷款与长短期负债的比值</w:t>
      </w:r>
    </w:p>
    <w:p w14:paraId="6FD9A9B5" w14:textId="68A16EEB" w:rsidR="009F0F94" w:rsidRDefault="0052128B" w:rsidP="0052128B">
      <w:pPr>
        <w:spacing w:line="276" w:lineRule="auto"/>
        <w:ind w:firstLineChars="200" w:firstLine="420"/>
        <w:rPr>
          <w:rFonts w:ascii="Times New Roman" w:eastAsia="宋体" w:hAnsi="Times New Roman" w:cs="Times New Roman"/>
        </w:rPr>
      </w:pPr>
      <w:r w:rsidRPr="0052128B">
        <w:rPr>
          <w:rFonts w:ascii="Times New Roman" w:eastAsia="宋体" w:hAnsi="Times New Roman" w:cs="Times New Roman" w:hint="eastAsia"/>
        </w:rPr>
        <w:t>creditLev</w:t>
      </w:r>
      <w:r w:rsidRPr="0052128B">
        <w:rPr>
          <w:rFonts w:ascii="Times New Roman" w:eastAsia="宋体" w:hAnsi="Times New Roman" w:cs="Times New Roman" w:hint="eastAsia"/>
        </w:rPr>
        <w:t>：信用贷款与长短期负债的比值</w:t>
      </w:r>
    </w:p>
    <w:p w14:paraId="6C2A8F54" w14:textId="77777777" w:rsidR="002E2AB7" w:rsidRPr="002E2AB7" w:rsidRDefault="002E2AB7" w:rsidP="002E2AB7">
      <w:pPr>
        <w:spacing w:line="276" w:lineRule="auto"/>
        <w:ind w:firstLineChars="200" w:firstLine="420"/>
        <w:rPr>
          <w:rFonts w:ascii="Times New Roman" w:eastAsia="宋体" w:hAnsi="Times New Roman" w:cs="Times New Roman"/>
        </w:rPr>
      </w:pPr>
      <w:r w:rsidRPr="002E2AB7">
        <w:rPr>
          <w:rFonts w:ascii="Times New Roman" w:eastAsia="宋体" w:hAnsi="Times New Roman" w:cs="Times New Roman" w:hint="eastAsia"/>
        </w:rPr>
        <w:t>ShortLev</w:t>
      </w:r>
      <w:r w:rsidRPr="002E2AB7">
        <w:rPr>
          <w:rFonts w:ascii="Times New Roman" w:eastAsia="宋体" w:hAnsi="Times New Roman" w:cs="Times New Roman" w:hint="eastAsia"/>
        </w:rPr>
        <w:t>：短期贷款与长短期负债的比值</w:t>
      </w:r>
    </w:p>
    <w:p w14:paraId="03A2AF73" w14:textId="37C98838" w:rsidR="009F0F94" w:rsidRDefault="002E2AB7" w:rsidP="002E2AB7">
      <w:pPr>
        <w:spacing w:line="276" w:lineRule="auto"/>
        <w:ind w:firstLineChars="200" w:firstLine="420"/>
        <w:rPr>
          <w:rFonts w:ascii="Times New Roman" w:eastAsia="宋体" w:hAnsi="Times New Roman" w:cs="Times New Roman"/>
        </w:rPr>
      </w:pPr>
      <w:r w:rsidRPr="002E2AB7">
        <w:rPr>
          <w:rFonts w:ascii="Times New Roman" w:eastAsia="宋体" w:hAnsi="Times New Roman" w:cs="Times New Roman" w:hint="eastAsia"/>
        </w:rPr>
        <w:t>LongLev</w:t>
      </w:r>
      <w:r w:rsidRPr="002E2AB7">
        <w:rPr>
          <w:rFonts w:ascii="Times New Roman" w:eastAsia="宋体" w:hAnsi="Times New Roman" w:cs="Times New Roman" w:hint="eastAsia"/>
        </w:rPr>
        <w:t>：长期贷款与长短期负债的比值</w:t>
      </w:r>
    </w:p>
    <w:p w14:paraId="44FD056E" w14:textId="77777777" w:rsidR="00123008" w:rsidRPr="00123008" w:rsidRDefault="00123008" w:rsidP="00123008">
      <w:pPr>
        <w:spacing w:line="276" w:lineRule="auto"/>
        <w:ind w:firstLineChars="200" w:firstLine="420"/>
        <w:rPr>
          <w:rFonts w:ascii="Times New Roman" w:eastAsia="宋体" w:hAnsi="Times New Roman" w:cs="Times New Roman"/>
        </w:rPr>
      </w:pPr>
      <w:r w:rsidRPr="00123008">
        <w:rPr>
          <w:rFonts w:ascii="Times New Roman" w:eastAsia="宋体" w:hAnsi="Times New Roman" w:cs="Times New Roman" w:hint="eastAsia"/>
        </w:rPr>
        <w:t>cost1</w:t>
      </w:r>
      <w:r w:rsidRPr="00123008">
        <w:rPr>
          <w:rFonts w:ascii="Times New Roman" w:eastAsia="宋体" w:hAnsi="Times New Roman" w:cs="Times New Roman" w:hint="eastAsia"/>
        </w:rPr>
        <w:t>：债务成本第一种衡量，利息合计</w:t>
      </w:r>
      <w:r w:rsidRPr="00123008">
        <w:rPr>
          <w:rFonts w:ascii="Times New Roman" w:eastAsia="宋体" w:hAnsi="Times New Roman" w:cs="Times New Roman" w:hint="eastAsia"/>
        </w:rPr>
        <w:t>/</w:t>
      </w:r>
      <w:r w:rsidRPr="00123008">
        <w:rPr>
          <w:rFonts w:ascii="Times New Roman" w:eastAsia="宋体" w:hAnsi="Times New Roman" w:cs="Times New Roman" w:hint="eastAsia"/>
        </w:rPr>
        <w:t>企业负债</w:t>
      </w:r>
    </w:p>
    <w:p w14:paraId="28892067" w14:textId="39C63231" w:rsidR="002E2AB7" w:rsidRDefault="00123008" w:rsidP="00123008">
      <w:pPr>
        <w:spacing w:line="276" w:lineRule="auto"/>
        <w:ind w:firstLineChars="200" w:firstLine="420"/>
        <w:rPr>
          <w:rFonts w:ascii="Times New Roman" w:eastAsia="宋体" w:hAnsi="Times New Roman" w:cs="Times New Roman"/>
        </w:rPr>
      </w:pPr>
      <w:r w:rsidRPr="00123008">
        <w:rPr>
          <w:rFonts w:ascii="Times New Roman" w:eastAsia="宋体" w:hAnsi="Times New Roman" w:cs="Times New Roman" w:hint="eastAsia"/>
        </w:rPr>
        <w:t>cost2</w:t>
      </w:r>
      <w:r w:rsidRPr="00123008">
        <w:rPr>
          <w:rFonts w:ascii="Times New Roman" w:eastAsia="宋体" w:hAnsi="Times New Roman" w:cs="Times New Roman" w:hint="eastAsia"/>
        </w:rPr>
        <w:t>：债务成本第二种衡量，利息合计</w:t>
      </w:r>
      <w:r w:rsidRPr="00123008">
        <w:rPr>
          <w:rFonts w:ascii="Times New Roman" w:eastAsia="宋体" w:hAnsi="Times New Roman" w:cs="Times New Roman" w:hint="eastAsia"/>
        </w:rPr>
        <w:t>/</w:t>
      </w:r>
      <w:r w:rsidRPr="00123008">
        <w:rPr>
          <w:rFonts w:ascii="Times New Roman" w:eastAsia="宋体" w:hAnsi="Times New Roman" w:cs="Times New Roman" w:hint="eastAsia"/>
        </w:rPr>
        <w:t>企业负债均值</w:t>
      </w:r>
    </w:p>
    <w:p w14:paraId="140242BE" w14:textId="3DD1C5C9" w:rsidR="002E2AB7" w:rsidRDefault="00123008" w:rsidP="002E2AB7">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3</w:t>
      </w:r>
      <w:r>
        <w:rPr>
          <w:rFonts w:ascii="Times New Roman" w:eastAsia="宋体" w:hAnsi="Times New Roman" w:cs="Times New Roman" w:hint="eastAsia"/>
        </w:rPr>
        <w:t>）</w:t>
      </w:r>
      <w:r w:rsidRPr="00123008">
        <w:rPr>
          <w:rFonts w:ascii="Times New Roman" w:eastAsia="宋体" w:hAnsi="Times New Roman" w:cs="Times New Roman" w:hint="eastAsia"/>
        </w:rPr>
        <w:t>附录Ⅲ</w:t>
      </w:r>
      <w:r>
        <w:rPr>
          <w:rFonts w:ascii="Times New Roman" w:eastAsia="宋体" w:hAnsi="Times New Roman" w:cs="Times New Roman" w:hint="eastAsia"/>
        </w:rPr>
        <w:t>所涉及的其他变量</w:t>
      </w:r>
    </w:p>
    <w:p w14:paraId="4519238E" w14:textId="4E0D0466" w:rsidR="00123008" w:rsidRPr="00123008" w:rsidRDefault="00123008" w:rsidP="00123008">
      <w:pPr>
        <w:spacing w:line="276" w:lineRule="auto"/>
        <w:ind w:firstLineChars="200" w:firstLine="420"/>
        <w:rPr>
          <w:rFonts w:ascii="Times New Roman" w:eastAsia="宋体" w:hAnsi="Times New Roman" w:cs="Times New Roman"/>
        </w:rPr>
      </w:pPr>
      <w:r w:rsidRPr="00123008">
        <w:rPr>
          <w:rFonts w:ascii="Times New Roman" w:eastAsia="宋体" w:hAnsi="Times New Roman" w:cs="Times New Roman" w:hint="eastAsia"/>
        </w:rPr>
        <w:t>Lorder1_me</w:t>
      </w:r>
      <w:r w:rsidRPr="00123008">
        <w:rPr>
          <w:rFonts w:ascii="Times New Roman" w:eastAsia="宋体" w:hAnsi="Times New Roman" w:cs="Times New Roman" w:hint="eastAsia"/>
        </w:rPr>
        <w:t>、</w:t>
      </w:r>
      <w:r w:rsidRPr="00123008">
        <w:rPr>
          <w:rFonts w:ascii="Times New Roman" w:eastAsia="宋体" w:hAnsi="Times New Roman" w:cs="Times New Roman" w:hint="eastAsia"/>
        </w:rPr>
        <w:t>Lorder2_me</w:t>
      </w:r>
      <w:r w:rsidRPr="00123008">
        <w:rPr>
          <w:rFonts w:ascii="Times New Roman" w:eastAsia="宋体" w:hAnsi="Times New Roman" w:cs="Times New Roman" w:hint="eastAsia"/>
        </w:rPr>
        <w:t>：根据公开率纠正后的指标，首先通过刑事案件公开率计算了“真实的”破坏金融管理秩序案件数，即中国裁判文书网公布的案件数与公开率的比值。然后基于“真实的”案件数计算纠正的破坏金融管理秩序犯罪率，即“真实的”案件数和被告人数与城市常住人口的比值（</w:t>
      </w:r>
      <w:r w:rsidRPr="00123008">
        <w:rPr>
          <w:rFonts w:ascii="Times New Roman" w:eastAsia="宋体" w:hAnsi="Times New Roman" w:cs="Times New Roman" w:hint="eastAsia"/>
        </w:rPr>
        <w:t>Order1_Open</w:t>
      </w:r>
      <w:r w:rsidRPr="00123008">
        <w:rPr>
          <w:rFonts w:ascii="Times New Roman" w:eastAsia="宋体" w:hAnsi="Times New Roman" w:cs="Times New Roman" w:hint="eastAsia"/>
        </w:rPr>
        <w:t>和</w:t>
      </w:r>
      <w:r w:rsidRPr="00123008">
        <w:rPr>
          <w:rFonts w:ascii="Times New Roman" w:eastAsia="宋体" w:hAnsi="Times New Roman" w:cs="Times New Roman" w:hint="eastAsia"/>
        </w:rPr>
        <w:t>Order2_Open</w:t>
      </w:r>
      <w:r w:rsidRPr="00123008">
        <w:rPr>
          <w:rFonts w:ascii="Times New Roman" w:eastAsia="宋体" w:hAnsi="Times New Roman" w:cs="Times New Roman" w:hint="eastAsia"/>
        </w:rPr>
        <w:t>）</w:t>
      </w:r>
    </w:p>
    <w:p w14:paraId="7075D952" w14:textId="77777777" w:rsidR="00123008" w:rsidRPr="00123008" w:rsidRDefault="00123008" w:rsidP="00123008">
      <w:pPr>
        <w:spacing w:line="276" w:lineRule="auto"/>
        <w:ind w:firstLineChars="200" w:firstLine="420"/>
        <w:rPr>
          <w:rFonts w:ascii="Times New Roman" w:eastAsia="宋体" w:hAnsi="Times New Roman" w:cs="Times New Roman"/>
        </w:rPr>
      </w:pPr>
      <w:r w:rsidRPr="00123008">
        <w:rPr>
          <w:rFonts w:ascii="Times New Roman" w:eastAsia="宋体" w:hAnsi="Times New Roman" w:cs="Times New Roman" w:hint="eastAsia"/>
        </w:rPr>
        <w:t>top10</w:t>
      </w:r>
      <w:r w:rsidRPr="00123008">
        <w:rPr>
          <w:rFonts w:ascii="Times New Roman" w:eastAsia="宋体" w:hAnsi="Times New Roman" w:cs="Times New Roman" w:hint="eastAsia"/>
        </w:rPr>
        <w:t>：是否属于公开率前十的省份，是则为</w:t>
      </w:r>
      <w:r w:rsidRPr="00123008">
        <w:rPr>
          <w:rFonts w:ascii="Times New Roman" w:eastAsia="宋体" w:hAnsi="Times New Roman" w:cs="Times New Roman" w:hint="eastAsia"/>
        </w:rPr>
        <w:t>1</w:t>
      </w:r>
    </w:p>
    <w:p w14:paraId="35C63B08" w14:textId="741F1DB7" w:rsidR="002E2AB7" w:rsidRDefault="00123008" w:rsidP="00123008">
      <w:pPr>
        <w:spacing w:line="276" w:lineRule="auto"/>
        <w:ind w:firstLineChars="200" w:firstLine="420"/>
        <w:rPr>
          <w:rFonts w:ascii="Times New Roman" w:eastAsia="宋体" w:hAnsi="Times New Roman" w:cs="Times New Roman"/>
        </w:rPr>
      </w:pPr>
      <w:r w:rsidRPr="00123008">
        <w:rPr>
          <w:rFonts w:ascii="Times New Roman" w:eastAsia="宋体" w:hAnsi="Times New Roman" w:cs="Times New Roman" w:hint="eastAsia"/>
        </w:rPr>
        <w:t>Lorder1rail</w:t>
      </w:r>
      <w:r w:rsidRPr="00123008">
        <w:rPr>
          <w:rFonts w:ascii="Times New Roman" w:eastAsia="宋体" w:hAnsi="Times New Roman" w:cs="Times New Roman" w:hint="eastAsia"/>
        </w:rPr>
        <w:t>、</w:t>
      </w:r>
      <w:r w:rsidRPr="00123008">
        <w:rPr>
          <w:rFonts w:ascii="Times New Roman" w:eastAsia="宋体" w:hAnsi="Times New Roman" w:cs="Times New Roman" w:hint="eastAsia"/>
        </w:rPr>
        <w:t>Lorder2rail</w:t>
      </w:r>
      <w:r w:rsidRPr="00123008">
        <w:rPr>
          <w:rFonts w:ascii="Times New Roman" w:eastAsia="宋体" w:hAnsi="Times New Roman" w:cs="Times New Roman" w:hint="eastAsia"/>
        </w:rPr>
        <w:t>：剔除铁路法院重新计算的指标</w:t>
      </w:r>
    </w:p>
    <w:p w14:paraId="5DF6E765" w14:textId="77777777" w:rsidR="00952F21" w:rsidRPr="00952F21" w:rsidRDefault="00952F21" w:rsidP="00952F21">
      <w:pPr>
        <w:spacing w:line="276" w:lineRule="auto"/>
        <w:ind w:firstLineChars="200" w:firstLine="420"/>
        <w:rPr>
          <w:rFonts w:ascii="Times New Roman" w:eastAsia="宋体" w:hAnsi="Times New Roman" w:cs="Times New Roman"/>
        </w:rPr>
      </w:pPr>
      <w:r w:rsidRPr="00952F21">
        <w:rPr>
          <w:rFonts w:ascii="Times New Roman" w:eastAsia="宋体" w:hAnsi="Times New Roman" w:cs="Times New Roman" w:hint="eastAsia"/>
        </w:rPr>
        <w:t>Lorder1c1</w:t>
      </w:r>
      <w:r w:rsidRPr="00952F21">
        <w:rPr>
          <w:rFonts w:ascii="Times New Roman" w:eastAsia="宋体" w:hAnsi="Times New Roman" w:cs="Times New Roman" w:hint="eastAsia"/>
        </w:rPr>
        <w:t>：基于案件数犯罪率计算的高犯罪率城市的虚拟变量，高犯罪率城市定义为高于所有城市金融管理秩序犯罪率的中位数，高于则为</w:t>
      </w:r>
      <w:r w:rsidRPr="00952F21">
        <w:rPr>
          <w:rFonts w:ascii="Times New Roman" w:eastAsia="宋体" w:hAnsi="Times New Roman" w:cs="Times New Roman" w:hint="eastAsia"/>
        </w:rPr>
        <w:t>1</w:t>
      </w:r>
    </w:p>
    <w:p w14:paraId="73B84DC4" w14:textId="6417EFFF" w:rsidR="00BD680C" w:rsidRDefault="00952F21" w:rsidP="00952F21">
      <w:pPr>
        <w:spacing w:line="276" w:lineRule="auto"/>
        <w:ind w:firstLineChars="200" w:firstLine="420"/>
        <w:rPr>
          <w:rFonts w:ascii="Times New Roman" w:eastAsia="宋体" w:hAnsi="Times New Roman" w:cs="Times New Roman"/>
        </w:rPr>
      </w:pPr>
      <w:r w:rsidRPr="00952F21">
        <w:rPr>
          <w:rFonts w:ascii="Times New Roman" w:eastAsia="宋体" w:hAnsi="Times New Roman" w:cs="Times New Roman" w:hint="eastAsia"/>
        </w:rPr>
        <w:t>Lorder2c1</w:t>
      </w:r>
      <w:r w:rsidRPr="00952F21">
        <w:rPr>
          <w:rFonts w:ascii="Times New Roman" w:eastAsia="宋体" w:hAnsi="Times New Roman" w:cs="Times New Roman" w:hint="eastAsia"/>
        </w:rPr>
        <w:t>：基于被告人数数犯罪率计算的高犯罪率城市的虚拟变量，高犯罪率城市定义为高于所有城市金融管理秩序犯罪率的中位数，高于则为</w:t>
      </w:r>
      <w:r w:rsidRPr="00952F21">
        <w:rPr>
          <w:rFonts w:ascii="Times New Roman" w:eastAsia="宋体" w:hAnsi="Times New Roman" w:cs="Times New Roman" w:hint="eastAsia"/>
        </w:rPr>
        <w:t>1</w:t>
      </w:r>
    </w:p>
    <w:p w14:paraId="18C697FF" w14:textId="77777777" w:rsidR="007A0407" w:rsidRPr="007A0407" w:rsidRDefault="007A0407" w:rsidP="007A0407">
      <w:pPr>
        <w:spacing w:line="276" w:lineRule="auto"/>
        <w:ind w:firstLineChars="200" w:firstLine="420"/>
        <w:rPr>
          <w:rFonts w:ascii="Times New Roman" w:eastAsia="宋体" w:hAnsi="Times New Roman" w:cs="Times New Roman"/>
        </w:rPr>
      </w:pPr>
      <w:r w:rsidRPr="007A0407">
        <w:rPr>
          <w:rFonts w:ascii="Times New Roman" w:eastAsia="宋体" w:hAnsi="Times New Roman" w:cs="Times New Roman" w:hint="eastAsia"/>
        </w:rPr>
        <w:t>treat1</w:t>
      </w:r>
      <w:r w:rsidRPr="007A0407">
        <w:rPr>
          <w:rFonts w:ascii="Times New Roman" w:eastAsia="宋体" w:hAnsi="Times New Roman" w:cs="Times New Roman" w:hint="eastAsia"/>
        </w:rPr>
        <w:t>：企业从低犯罪率城市搬迁到高犯罪率城市的处理组</w:t>
      </w:r>
    </w:p>
    <w:p w14:paraId="15C1D1DA" w14:textId="77777777" w:rsidR="007A0407" w:rsidRPr="007A0407" w:rsidRDefault="007A0407" w:rsidP="007A0407">
      <w:pPr>
        <w:spacing w:line="276" w:lineRule="auto"/>
        <w:ind w:firstLineChars="200" w:firstLine="420"/>
        <w:rPr>
          <w:rFonts w:ascii="Times New Roman" w:eastAsia="宋体" w:hAnsi="Times New Roman" w:cs="Times New Roman"/>
        </w:rPr>
      </w:pPr>
      <w:r w:rsidRPr="007A0407">
        <w:rPr>
          <w:rFonts w:ascii="Times New Roman" w:eastAsia="宋体" w:hAnsi="Times New Roman" w:cs="Times New Roman" w:hint="eastAsia"/>
        </w:rPr>
        <w:t>post1</w:t>
      </w:r>
      <w:r w:rsidRPr="007A0407">
        <w:rPr>
          <w:rFonts w:ascii="Times New Roman" w:eastAsia="宋体" w:hAnsi="Times New Roman" w:cs="Times New Roman" w:hint="eastAsia"/>
        </w:rPr>
        <w:t>：企业搬迁时间虚拟变量</w:t>
      </w:r>
    </w:p>
    <w:p w14:paraId="2BFCD0F7" w14:textId="2AC3EB1B" w:rsidR="007A0407" w:rsidRDefault="007A0407" w:rsidP="007C7BFC">
      <w:pPr>
        <w:spacing w:line="276" w:lineRule="auto"/>
        <w:ind w:firstLineChars="200" w:firstLine="420"/>
        <w:rPr>
          <w:rFonts w:ascii="Times New Roman" w:eastAsia="宋体" w:hAnsi="Times New Roman" w:cs="Times New Roman"/>
        </w:rPr>
      </w:pPr>
      <w:r w:rsidRPr="007A0407">
        <w:rPr>
          <w:rFonts w:ascii="Times New Roman" w:eastAsia="宋体" w:hAnsi="Times New Roman" w:cs="Times New Roman" w:hint="eastAsia"/>
        </w:rPr>
        <w:lastRenderedPageBreak/>
        <w:t>DID1</w:t>
      </w:r>
      <w:r w:rsidRPr="007A0407">
        <w:rPr>
          <w:rFonts w:ascii="Times New Roman" w:eastAsia="宋体" w:hAnsi="Times New Roman" w:cs="Times New Roman" w:hint="eastAsia"/>
        </w:rPr>
        <w:t>：</w:t>
      </w:r>
      <w:r w:rsidRPr="007A0407">
        <w:rPr>
          <w:rFonts w:ascii="Times New Roman" w:eastAsia="宋体" w:hAnsi="Times New Roman" w:cs="Times New Roman" w:hint="eastAsia"/>
        </w:rPr>
        <w:t>treat1</w:t>
      </w:r>
      <w:r w:rsidRPr="007A0407">
        <w:rPr>
          <w:rFonts w:ascii="Times New Roman" w:eastAsia="宋体" w:hAnsi="Times New Roman" w:cs="Times New Roman" w:hint="eastAsia"/>
        </w:rPr>
        <w:t>和</w:t>
      </w:r>
      <w:r w:rsidRPr="007A0407">
        <w:rPr>
          <w:rFonts w:ascii="Times New Roman" w:eastAsia="宋体" w:hAnsi="Times New Roman" w:cs="Times New Roman" w:hint="eastAsia"/>
        </w:rPr>
        <w:t>post1</w:t>
      </w:r>
      <w:r w:rsidRPr="007A0407">
        <w:rPr>
          <w:rFonts w:ascii="Times New Roman" w:eastAsia="宋体" w:hAnsi="Times New Roman" w:cs="Times New Roman" w:hint="eastAsia"/>
        </w:rPr>
        <w:t>的交乘项</w:t>
      </w:r>
    </w:p>
    <w:p w14:paraId="03D94D22" w14:textId="77777777" w:rsidR="007A0407" w:rsidRPr="007A0407" w:rsidRDefault="007A0407" w:rsidP="007A0407">
      <w:pPr>
        <w:spacing w:line="276" w:lineRule="auto"/>
        <w:ind w:firstLineChars="200" w:firstLine="420"/>
        <w:rPr>
          <w:rFonts w:ascii="Times New Roman" w:eastAsia="宋体" w:hAnsi="Times New Roman" w:cs="Times New Roman"/>
        </w:rPr>
      </w:pPr>
      <w:r w:rsidRPr="007A0407">
        <w:rPr>
          <w:rFonts w:ascii="Times New Roman" w:eastAsia="宋体" w:hAnsi="Times New Roman" w:cs="Times New Roman" w:hint="eastAsia"/>
        </w:rPr>
        <w:t>treat2</w:t>
      </w:r>
      <w:r w:rsidRPr="007A0407">
        <w:rPr>
          <w:rFonts w:ascii="Times New Roman" w:eastAsia="宋体" w:hAnsi="Times New Roman" w:cs="Times New Roman" w:hint="eastAsia"/>
        </w:rPr>
        <w:t>：企业从高犯罪率城市搬迁到低犯罪率城市的处理组</w:t>
      </w:r>
    </w:p>
    <w:p w14:paraId="4270D649" w14:textId="77777777" w:rsidR="007A0407" w:rsidRPr="007A0407" w:rsidRDefault="007A0407" w:rsidP="007A0407">
      <w:pPr>
        <w:spacing w:line="276" w:lineRule="auto"/>
        <w:ind w:firstLineChars="200" w:firstLine="420"/>
        <w:rPr>
          <w:rFonts w:ascii="Times New Roman" w:eastAsia="宋体" w:hAnsi="Times New Roman" w:cs="Times New Roman"/>
        </w:rPr>
      </w:pPr>
      <w:r w:rsidRPr="007A0407">
        <w:rPr>
          <w:rFonts w:ascii="Times New Roman" w:eastAsia="宋体" w:hAnsi="Times New Roman" w:cs="Times New Roman" w:hint="eastAsia"/>
        </w:rPr>
        <w:t>post2</w:t>
      </w:r>
      <w:r w:rsidRPr="007A0407">
        <w:rPr>
          <w:rFonts w:ascii="Times New Roman" w:eastAsia="宋体" w:hAnsi="Times New Roman" w:cs="Times New Roman" w:hint="eastAsia"/>
        </w:rPr>
        <w:t>：企业搬迁时间虚拟变量</w:t>
      </w:r>
    </w:p>
    <w:p w14:paraId="7BBF7255" w14:textId="7DD98C8D" w:rsidR="007A0407" w:rsidRDefault="007A0407" w:rsidP="007A0407">
      <w:pPr>
        <w:spacing w:line="276" w:lineRule="auto"/>
        <w:ind w:firstLineChars="200" w:firstLine="420"/>
        <w:rPr>
          <w:rFonts w:ascii="Times New Roman" w:eastAsia="宋体" w:hAnsi="Times New Roman" w:cs="Times New Roman"/>
        </w:rPr>
      </w:pPr>
      <w:r w:rsidRPr="007A0407">
        <w:rPr>
          <w:rFonts w:ascii="Times New Roman" w:eastAsia="宋体" w:hAnsi="Times New Roman" w:cs="Times New Roman" w:hint="eastAsia"/>
        </w:rPr>
        <w:t>DID2</w:t>
      </w:r>
      <w:r w:rsidRPr="007A0407">
        <w:rPr>
          <w:rFonts w:ascii="Times New Roman" w:eastAsia="宋体" w:hAnsi="Times New Roman" w:cs="Times New Roman" w:hint="eastAsia"/>
        </w:rPr>
        <w:t>：</w:t>
      </w:r>
      <w:r w:rsidRPr="007A0407">
        <w:rPr>
          <w:rFonts w:ascii="Times New Roman" w:eastAsia="宋体" w:hAnsi="Times New Roman" w:cs="Times New Roman" w:hint="eastAsia"/>
        </w:rPr>
        <w:t>treat2</w:t>
      </w:r>
      <w:r w:rsidRPr="007A0407">
        <w:rPr>
          <w:rFonts w:ascii="Times New Roman" w:eastAsia="宋体" w:hAnsi="Times New Roman" w:cs="Times New Roman" w:hint="eastAsia"/>
        </w:rPr>
        <w:t>和</w:t>
      </w:r>
      <w:r w:rsidRPr="007A0407">
        <w:rPr>
          <w:rFonts w:ascii="Times New Roman" w:eastAsia="宋体" w:hAnsi="Times New Roman" w:cs="Times New Roman" w:hint="eastAsia"/>
        </w:rPr>
        <w:t>post2</w:t>
      </w:r>
      <w:r w:rsidRPr="007A0407">
        <w:rPr>
          <w:rFonts w:ascii="Times New Roman" w:eastAsia="宋体" w:hAnsi="Times New Roman" w:cs="Times New Roman" w:hint="eastAsia"/>
        </w:rPr>
        <w:t>的交乘项</w:t>
      </w:r>
    </w:p>
    <w:p w14:paraId="76C1BDB8" w14:textId="5C1D53C4" w:rsidR="00675F22" w:rsidRPr="00675F22" w:rsidRDefault="00675F22" w:rsidP="00675F22">
      <w:pPr>
        <w:spacing w:line="276" w:lineRule="auto"/>
        <w:ind w:firstLineChars="200" w:firstLine="420"/>
        <w:rPr>
          <w:rFonts w:ascii="Times New Roman" w:eastAsia="宋体" w:hAnsi="Times New Roman" w:cs="Times New Roman"/>
        </w:rPr>
      </w:pPr>
      <w:r w:rsidRPr="00675F22">
        <w:rPr>
          <w:rFonts w:ascii="Times New Roman" w:eastAsia="宋体" w:hAnsi="Times New Roman" w:cs="Times New Roman" w:hint="eastAsia"/>
        </w:rPr>
        <w:t>Liv1</w:t>
      </w:r>
      <w:r w:rsidRPr="00675F22">
        <w:rPr>
          <w:rFonts w:ascii="Times New Roman" w:eastAsia="宋体" w:hAnsi="Times New Roman" w:cs="Times New Roman" w:hint="eastAsia"/>
        </w:rPr>
        <w:t>、</w:t>
      </w:r>
      <w:r w:rsidRPr="00675F22">
        <w:rPr>
          <w:rFonts w:ascii="Times New Roman" w:eastAsia="宋体" w:hAnsi="Times New Roman" w:cs="Times New Roman" w:hint="eastAsia"/>
        </w:rPr>
        <w:t>Liv1d</w:t>
      </w:r>
      <w:r w:rsidRPr="00675F22">
        <w:rPr>
          <w:rFonts w:ascii="Times New Roman" w:eastAsia="宋体" w:hAnsi="Times New Roman" w:cs="Times New Roman" w:hint="eastAsia"/>
        </w:rPr>
        <w:t>：</w:t>
      </w:r>
      <w:r w:rsidRPr="00675F22">
        <w:rPr>
          <w:rFonts w:ascii="Times New Roman" w:eastAsia="宋体" w:hAnsi="Times New Roman" w:cs="Times New Roman" w:hint="eastAsia"/>
        </w:rPr>
        <w:t>Bartik</w:t>
      </w:r>
      <w:r w:rsidRPr="00675F22">
        <w:rPr>
          <w:rFonts w:ascii="Times New Roman" w:eastAsia="宋体" w:hAnsi="Times New Roman" w:cs="Times New Roman" w:hint="eastAsia"/>
        </w:rPr>
        <w:t>工具变量</w:t>
      </w:r>
      <w:r w:rsidR="00BB1F24">
        <w:rPr>
          <w:rFonts w:ascii="Times New Roman" w:eastAsia="宋体" w:hAnsi="Times New Roman" w:cs="Times New Roman" w:hint="eastAsia"/>
        </w:rPr>
        <w:t>，</w:t>
      </w:r>
      <w:r w:rsidR="00BB1F24" w:rsidRPr="00C22AEE">
        <w:rPr>
          <w:rFonts w:ascii="Times New Roman" w:eastAsia="宋体" w:hAnsi="Times New Roman" w:hint="eastAsia"/>
          <w:iCs/>
          <w:color w:val="000000" w:themeColor="text1"/>
        </w:rPr>
        <w:t>通过基期的破坏金融管理秩序犯罪率与外生的省份犯罪增长率交乘得到</w:t>
      </w:r>
      <w:r w:rsidR="00E66288">
        <w:rPr>
          <w:rFonts w:ascii="Times New Roman" w:eastAsia="宋体" w:hAnsi="Times New Roman" w:hint="eastAsia"/>
          <w:iCs/>
          <w:color w:val="000000" w:themeColor="text1"/>
        </w:rPr>
        <w:t>，滞后一期</w:t>
      </w:r>
    </w:p>
    <w:p w14:paraId="52FDCD71" w14:textId="7570B00C" w:rsidR="007A0407" w:rsidRDefault="00675F22" w:rsidP="00675F22">
      <w:pPr>
        <w:spacing w:line="276" w:lineRule="auto"/>
        <w:ind w:firstLineChars="200" w:firstLine="420"/>
        <w:rPr>
          <w:rFonts w:ascii="Times New Roman" w:eastAsia="宋体" w:hAnsi="Times New Roman" w:cs="Times New Roman"/>
        </w:rPr>
      </w:pPr>
      <w:r w:rsidRPr="00675F22">
        <w:rPr>
          <w:rFonts w:ascii="Times New Roman" w:eastAsia="宋体" w:hAnsi="Times New Roman" w:cs="Times New Roman" w:hint="eastAsia"/>
        </w:rPr>
        <w:t>LivDM</w:t>
      </w:r>
      <w:r w:rsidRPr="00675F22">
        <w:rPr>
          <w:rFonts w:ascii="Times New Roman" w:eastAsia="宋体" w:hAnsi="Times New Roman" w:cs="Times New Roman" w:hint="eastAsia"/>
        </w:rPr>
        <w:t>、</w:t>
      </w:r>
      <w:r w:rsidRPr="00675F22">
        <w:rPr>
          <w:rFonts w:ascii="Times New Roman" w:eastAsia="宋体" w:hAnsi="Times New Roman" w:cs="Times New Roman" w:hint="eastAsia"/>
        </w:rPr>
        <w:t>LivDM</w:t>
      </w:r>
      <w:r w:rsidRPr="00675F22">
        <w:rPr>
          <w:rFonts w:ascii="Times New Roman" w:eastAsia="宋体" w:hAnsi="Times New Roman" w:cs="Times New Roman" w:hint="eastAsia"/>
        </w:rPr>
        <w:t>：虚拟货币工具变量</w:t>
      </w:r>
      <w:r w:rsidR="0025417B">
        <w:rPr>
          <w:rFonts w:ascii="Times New Roman" w:eastAsia="宋体" w:hAnsi="Times New Roman" w:cs="Times New Roman" w:hint="eastAsia"/>
        </w:rPr>
        <w:t>，</w:t>
      </w:r>
      <w:r w:rsidR="0025417B" w:rsidRPr="00C22AEE">
        <w:rPr>
          <w:rFonts w:ascii="Times New Roman" w:eastAsia="宋体" w:hAnsi="Times New Roman" w:hint="eastAsia"/>
          <w:iCs/>
          <w:color w:val="000000" w:themeColor="text1"/>
        </w:rPr>
        <w:t>以虚拟货币为关键词进行百度搜索，包括比特币、以太币、以太坊、币安、火币、欧易等常见比特币类型，得到城市日均虚拟货币</w:t>
      </w:r>
      <w:r w:rsidR="0025417B" w:rsidRPr="00C22AEE">
        <w:rPr>
          <w:rFonts w:ascii="Times New Roman" w:eastAsia="宋体" w:hAnsi="Times New Roman"/>
          <w:iCs/>
          <w:color w:val="000000" w:themeColor="text1"/>
        </w:rPr>
        <w:t>搜索</w:t>
      </w:r>
      <w:r w:rsidR="0025417B" w:rsidRPr="00C22AEE">
        <w:rPr>
          <w:rFonts w:ascii="Times New Roman" w:eastAsia="宋体" w:hAnsi="Times New Roman" w:hint="eastAsia"/>
          <w:iCs/>
          <w:color w:val="000000" w:themeColor="text1"/>
        </w:rPr>
        <w:t>指数。然后，按年求各类虚拟货币的中位数，表征对虚拟货币的年度关注程度，取所有类型虚拟货币年度关注度的平均值作为度量指标。</w:t>
      </w:r>
      <w:r w:rsidR="0025417B">
        <w:rPr>
          <w:rFonts w:ascii="Times New Roman" w:eastAsia="宋体" w:hAnsi="Times New Roman" w:cs="Times New Roman" w:hint="eastAsia"/>
        </w:rPr>
        <w:t>滞后一期</w:t>
      </w:r>
    </w:p>
    <w:p w14:paraId="4CB8C698" w14:textId="77777777" w:rsidR="00FA0A7D" w:rsidRPr="00FA0A7D" w:rsidRDefault="00FA0A7D" w:rsidP="00FA0A7D">
      <w:pPr>
        <w:spacing w:line="276" w:lineRule="auto"/>
        <w:ind w:firstLineChars="200" w:firstLine="420"/>
        <w:rPr>
          <w:rFonts w:ascii="Times New Roman" w:eastAsia="宋体" w:hAnsi="Times New Roman" w:cs="Times New Roman"/>
        </w:rPr>
      </w:pPr>
      <w:r w:rsidRPr="00FA0A7D">
        <w:rPr>
          <w:rFonts w:ascii="Times New Roman" w:eastAsia="宋体" w:hAnsi="Times New Roman" w:cs="Times New Roman" w:hint="eastAsia"/>
        </w:rPr>
        <w:t>finregu</w:t>
      </w:r>
      <w:r w:rsidRPr="00FA0A7D">
        <w:rPr>
          <w:rFonts w:ascii="Times New Roman" w:eastAsia="宋体" w:hAnsi="Times New Roman" w:cs="Times New Roman" w:hint="eastAsia"/>
        </w:rPr>
        <w:t>：金融监管强度，地方财政的金融监管支出与当地年末金融机构存贷款余额的比重</w:t>
      </w:r>
    </w:p>
    <w:p w14:paraId="67A7A589" w14:textId="77777777" w:rsidR="00FA0A7D" w:rsidRPr="00FA0A7D" w:rsidRDefault="00FA0A7D" w:rsidP="00FA0A7D">
      <w:pPr>
        <w:spacing w:line="276" w:lineRule="auto"/>
        <w:ind w:firstLineChars="200" w:firstLine="420"/>
        <w:rPr>
          <w:rFonts w:ascii="Times New Roman" w:eastAsia="宋体" w:hAnsi="Times New Roman" w:cs="Times New Roman"/>
        </w:rPr>
      </w:pPr>
      <w:r w:rsidRPr="00FA0A7D">
        <w:rPr>
          <w:rFonts w:ascii="Times New Roman" w:eastAsia="宋体" w:hAnsi="Times New Roman" w:cs="Times New Roman" w:hint="eastAsia"/>
        </w:rPr>
        <w:t>LInvCon</w:t>
      </w:r>
      <w:r w:rsidRPr="00FA0A7D">
        <w:rPr>
          <w:rFonts w:ascii="Times New Roman" w:eastAsia="宋体" w:hAnsi="Times New Roman" w:cs="Times New Roman" w:hint="eastAsia"/>
        </w:rPr>
        <w:t>：投资者情绪指数，将反映企业成长前景、风险和信息披露的代理变量与反映投资者情绪的变量进行正交化处理，然后将残差进行主成分分析，提取第一主成分合成投资者情绪指数</w:t>
      </w:r>
    </w:p>
    <w:p w14:paraId="25865D53" w14:textId="77777777" w:rsidR="00FA0A7D" w:rsidRPr="00FA0A7D" w:rsidRDefault="00FA0A7D" w:rsidP="00FA0A7D">
      <w:pPr>
        <w:spacing w:line="276" w:lineRule="auto"/>
        <w:ind w:firstLineChars="200" w:firstLine="420"/>
        <w:rPr>
          <w:rFonts w:ascii="Times New Roman" w:eastAsia="宋体" w:hAnsi="Times New Roman" w:cs="Times New Roman"/>
        </w:rPr>
      </w:pPr>
      <w:r w:rsidRPr="00FA0A7D">
        <w:rPr>
          <w:rFonts w:ascii="Times New Roman" w:eastAsia="宋体" w:hAnsi="Times New Roman" w:cs="Times New Roman" w:hint="eastAsia"/>
        </w:rPr>
        <w:t>IC</w:t>
      </w:r>
      <w:r w:rsidRPr="00FA0A7D">
        <w:rPr>
          <w:rFonts w:ascii="Times New Roman" w:eastAsia="宋体" w:hAnsi="Times New Roman" w:cs="Times New Roman" w:hint="eastAsia"/>
        </w:rPr>
        <w:t>：企业内部控制指数，数据来源于迪博数据库</w:t>
      </w:r>
    </w:p>
    <w:p w14:paraId="3F79CA1A" w14:textId="2EB709DA" w:rsidR="007A0407" w:rsidRDefault="00FA0A7D" w:rsidP="00FA0A7D">
      <w:pPr>
        <w:spacing w:line="276" w:lineRule="auto"/>
        <w:ind w:firstLineChars="200" w:firstLine="420"/>
        <w:rPr>
          <w:rFonts w:ascii="Times New Roman" w:eastAsia="宋体" w:hAnsi="Times New Roman" w:cs="Times New Roman"/>
        </w:rPr>
      </w:pPr>
      <w:r w:rsidRPr="00FA0A7D">
        <w:rPr>
          <w:rFonts w:ascii="Times New Roman" w:eastAsia="宋体" w:hAnsi="Times New Roman" w:cs="Times New Roman" w:hint="eastAsia"/>
        </w:rPr>
        <w:t>FinProfit</w:t>
      </w:r>
      <w:r w:rsidRPr="00FA0A7D">
        <w:rPr>
          <w:rFonts w:ascii="Times New Roman" w:eastAsia="宋体" w:hAnsi="Times New Roman" w:cs="Times New Roman" w:hint="eastAsia"/>
        </w:rPr>
        <w:t>：企业的金融投资收益，从企业的金融投资收益的角度进行度量，即公允价值变动收益、投资收益和其他综合收益占总资产的比值</w:t>
      </w:r>
    </w:p>
    <w:p w14:paraId="09BD6C69" w14:textId="181AE90E" w:rsidR="00D422F2" w:rsidRDefault="009F3CD9" w:rsidP="00FA0A7D">
      <w:pPr>
        <w:spacing w:line="276" w:lineRule="auto"/>
        <w:ind w:firstLineChars="200" w:firstLine="420"/>
        <w:rPr>
          <w:rFonts w:ascii="Times New Roman" w:eastAsia="宋体" w:hAnsi="Times New Roman" w:cs="Times New Roman"/>
        </w:rPr>
      </w:pPr>
      <w:r w:rsidRPr="009F3CD9">
        <w:rPr>
          <w:rFonts w:ascii="Times New Roman" w:eastAsia="宋体" w:hAnsi="Times New Roman" w:cs="Times New Roman" w:hint="eastAsia"/>
        </w:rPr>
        <w:t>highlaw</w:t>
      </w:r>
      <w:r w:rsidRPr="009F3CD9">
        <w:rPr>
          <w:rFonts w:ascii="Times New Roman" w:eastAsia="宋体" w:hAnsi="Times New Roman" w:cs="Times New Roman" w:hint="eastAsia"/>
        </w:rPr>
        <w:t>：执法水平高低，按照地区执法水平高低划分样本，</w:t>
      </w:r>
      <w:r w:rsidRPr="009F3CD9">
        <w:rPr>
          <w:rFonts w:ascii="Times New Roman" w:eastAsia="宋体" w:hAnsi="Times New Roman" w:cs="Times New Roman" w:hint="eastAsia"/>
        </w:rPr>
        <w:t>highlaw==1</w:t>
      </w:r>
      <w:r w:rsidRPr="009F3CD9">
        <w:rPr>
          <w:rFonts w:ascii="Times New Roman" w:eastAsia="宋体" w:hAnsi="Times New Roman" w:cs="Times New Roman" w:hint="eastAsia"/>
        </w:rPr>
        <w:t>表示执法水平高</w:t>
      </w:r>
    </w:p>
    <w:p w14:paraId="1D1C8919" w14:textId="4D34E205" w:rsidR="00FA1215" w:rsidRPr="00FA1215" w:rsidRDefault="00FA1215" w:rsidP="00FA1215">
      <w:pPr>
        <w:spacing w:line="276" w:lineRule="auto"/>
        <w:ind w:firstLineChars="200" w:firstLine="420"/>
        <w:rPr>
          <w:rFonts w:ascii="Times New Roman" w:eastAsia="宋体" w:hAnsi="Times New Roman" w:cs="Times New Roman"/>
        </w:rPr>
      </w:pPr>
      <w:r w:rsidRPr="00FA1215">
        <w:rPr>
          <w:rFonts w:ascii="Times New Roman" w:eastAsia="宋体" w:hAnsi="Times New Roman" w:cs="Times New Roman" w:hint="eastAsia"/>
        </w:rPr>
        <w:t>sa</w:t>
      </w:r>
      <w:r w:rsidRPr="00FA1215">
        <w:rPr>
          <w:rFonts w:ascii="Times New Roman" w:eastAsia="宋体" w:hAnsi="Times New Roman" w:cs="Times New Roman" w:hint="eastAsia"/>
        </w:rPr>
        <w:t>：</w:t>
      </w:r>
      <w:r w:rsidRPr="00FA1215">
        <w:rPr>
          <w:rFonts w:ascii="Times New Roman" w:eastAsia="宋体" w:hAnsi="Times New Roman" w:cs="Times New Roman" w:hint="eastAsia"/>
        </w:rPr>
        <w:t>SA</w:t>
      </w:r>
      <w:r w:rsidRPr="00FA1215">
        <w:rPr>
          <w:rFonts w:ascii="Times New Roman" w:eastAsia="宋体" w:hAnsi="Times New Roman" w:cs="Times New Roman" w:hint="eastAsia"/>
        </w:rPr>
        <w:t>指数</w:t>
      </w:r>
    </w:p>
    <w:p w14:paraId="3DAB387B" w14:textId="01575BA1" w:rsidR="00D422F2" w:rsidRDefault="00FA1215" w:rsidP="00FA1215">
      <w:pPr>
        <w:spacing w:line="276" w:lineRule="auto"/>
        <w:ind w:firstLineChars="200" w:firstLine="420"/>
        <w:rPr>
          <w:rFonts w:ascii="Times New Roman" w:eastAsia="宋体" w:hAnsi="Times New Roman" w:cs="Times New Roman"/>
        </w:rPr>
      </w:pPr>
      <w:r w:rsidRPr="00FA1215">
        <w:rPr>
          <w:rFonts w:ascii="Times New Roman" w:eastAsia="宋体" w:hAnsi="Times New Roman" w:cs="Times New Roman" w:hint="eastAsia"/>
        </w:rPr>
        <w:t>WW</w:t>
      </w:r>
      <w:r w:rsidRPr="00FA1215">
        <w:rPr>
          <w:rFonts w:ascii="Times New Roman" w:eastAsia="宋体" w:hAnsi="Times New Roman" w:cs="Times New Roman" w:hint="eastAsia"/>
        </w:rPr>
        <w:t>：</w:t>
      </w:r>
      <w:r w:rsidRPr="00FA1215">
        <w:rPr>
          <w:rFonts w:ascii="Times New Roman" w:eastAsia="宋体" w:hAnsi="Times New Roman" w:cs="Times New Roman" w:hint="eastAsia"/>
        </w:rPr>
        <w:t>WW</w:t>
      </w:r>
      <w:r w:rsidRPr="00FA1215">
        <w:rPr>
          <w:rFonts w:ascii="Times New Roman" w:eastAsia="宋体" w:hAnsi="Times New Roman" w:cs="Times New Roman" w:hint="eastAsia"/>
        </w:rPr>
        <w:t>指数</w:t>
      </w:r>
    </w:p>
    <w:p w14:paraId="7742EF00" w14:textId="77777777" w:rsidR="00FA1215" w:rsidRPr="00FA1215" w:rsidRDefault="00FA1215" w:rsidP="00FA1215">
      <w:pPr>
        <w:spacing w:line="276" w:lineRule="auto"/>
        <w:ind w:firstLineChars="200" w:firstLine="420"/>
        <w:rPr>
          <w:rFonts w:ascii="Times New Roman" w:eastAsia="宋体" w:hAnsi="Times New Roman" w:cs="Times New Roman"/>
        </w:rPr>
      </w:pPr>
      <w:r w:rsidRPr="00FA1215">
        <w:rPr>
          <w:rFonts w:ascii="Times New Roman" w:eastAsia="宋体" w:hAnsi="Times New Roman" w:cs="Times New Roman" w:hint="eastAsia"/>
        </w:rPr>
        <w:t>DIDcourt</w:t>
      </w:r>
      <w:r w:rsidRPr="00FA1215">
        <w:rPr>
          <w:rFonts w:ascii="Times New Roman" w:eastAsia="宋体" w:hAnsi="Times New Roman" w:cs="Times New Roman" w:hint="eastAsia"/>
        </w:rPr>
        <w:t>：巡回法庭设立，按照巡回法庭设立时间以及设立城市设置该变量</w:t>
      </w:r>
    </w:p>
    <w:p w14:paraId="5DD7CEA1" w14:textId="77777777" w:rsidR="00FA1215" w:rsidRPr="00FA1215" w:rsidRDefault="00FA1215" w:rsidP="00FA1215">
      <w:pPr>
        <w:spacing w:line="276" w:lineRule="auto"/>
        <w:ind w:firstLineChars="200" w:firstLine="420"/>
        <w:rPr>
          <w:rFonts w:ascii="Times New Roman" w:eastAsia="宋体" w:hAnsi="Times New Roman" w:cs="Times New Roman"/>
        </w:rPr>
      </w:pPr>
      <w:r w:rsidRPr="00FA1215">
        <w:rPr>
          <w:rFonts w:ascii="Times New Roman" w:eastAsia="宋体" w:hAnsi="Times New Roman" w:cs="Times New Roman" w:hint="eastAsia"/>
        </w:rPr>
        <w:t>DIDFin</w:t>
      </w:r>
      <w:r w:rsidRPr="00FA1215">
        <w:rPr>
          <w:rFonts w:ascii="Times New Roman" w:eastAsia="宋体" w:hAnsi="Times New Roman" w:cs="Times New Roman" w:hint="eastAsia"/>
        </w:rPr>
        <w:t>：金融法院，按照金融法院设立时间以及设立城市设置该变量</w:t>
      </w:r>
    </w:p>
    <w:p w14:paraId="3B1EEB9A" w14:textId="77777777" w:rsidR="00FA1215" w:rsidRPr="00FA1215" w:rsidRDefault="00FA1215" w:rsidP="00FA1215">
      <w:pPr>
        <w:spacing w:line="276" w:lineRule="auto"/>
        <w:ind w:firstLineChars="200" w:firstLine="420"/>
        <w:rPr>
          <w:rFonts w:ascii="Times New Roman" w:eastAsia="宋体" w:hAnsi="Times New Roman" w:cs="Times New Roman"/>
        </w:rPr>
      </w:pPr>
      <w:r w:rsidRPr="00FA1215">
        <w:rPr>
          <w:rFonts w:ascii="Times New Roman" w:eastAsia="宋体" w:hAnsi="Times New Roman" w:cs="Times New Roman" w:hint="eastAsia"/>
        </w:rPr>
        <w:t>corcrime</w:t>
      </w:r>
      <w:r w:rsidRPr="00FA1215">
        <w:rPr>
          <w:rFonts w:ascii="Times New Roman" w:eastAsia="宋体" w:hAnsi="Times New Roman" w:cs="Times New Roman" w:hint="eastAsia"/>
        </w:rPr>
        <w:t>：地区腐败犯罪程度，各省职务犯罪数量与全国总数的比值</w:t>
      </w:r>
    </w:p>
    <w:p w14:paraId="2C41491D" w14:textId="77777777" w:rsidR="00FA1215" w:rsidRPr="00FA1215" w:rsidRDefault="00FA1215" w:rsidP="00FA1215">
      <w:pPr>
        <w:spacing w:line="276" w:lineRule="auto"/>
        <w:ind w:firstLineChars="200" w:firstLine="420"/>
        <w:rPr>
          <w:rFonts w:ascii="Times New Roman" w:eastAsia="宋体" w:hAnsi="Times New Roman" w:cs="Times New Roman"/>
        </w:rPr>
      </w:pPr>
      <w:r w:rsidRPr="00FA1215">
        <w:rPr>
          <w:rFonts w:ascii="Times New Roman" w:eastAsia="宋体" w:hAnsi="Times New Roman" w:cs="Times New Roman" w:hint="eastAsia"/>
        </w:rPr>
        <w:t>hosp</w:t>
      </w:r>
      <w:r w:rsidRPr="00FA1215">
        <w:rPr>
          <w:rFonts w:ascii="Times New Roman" w:eastAsia="宋体" w:hAnsi="Times New Roman" w:cs="Times New Roman" w:hint="eastAsia"/>
        </w:rPr>
        <w:t>：企业寻租，企业招待费与营业成本的比值</w:t>
      </w:r>
    </w:p>
    <w:p w14:paraId="33E13E47" w14:textId="5F9EB307" w:rsidR="00D422F2" w:rsidRDefault="00FA1215" w:rsidP="00FA1215">
      <w:pPr>
        <w:spacing w:line="276" w:lineRule="auto"/>
        <w:ind w:firstLineChars="200" w:firstLine="420"/>
        <w:rPr>
          <w:rFonts w:ascii="Times New Roman" w:eastAsia="宋体" w:hAnsi="Times New Roman" w:cs="Times New Roman"/>
        </w:rPr>
      </w:pPr>
      <w:r w:rsidRPr="00FA1215">
        <w:rPr>
          <w:rFonts w:ascii="Times New Roman" w:eastAsia="宋体" w:hAnsi="Times New Roman" w:cs="Times New Roman" w:hint="eastAsia"/>
        </w:rPr>
        <w:t>treat</w:t>
      </w:r>
      <w:r w:rsidRPr="00FA1215">
        <w:rPr>
          <w:rFonts w:ascii="Times New Roman" w:eastAsia="宋体" w:hAnsi="Times New Roman" w:cs="Times New Roman" w:hint="eastAsia"/>
        </w:rPr>
        <w:t>：是否是金融发展改革试验区，</w:t>
      </w:r>
      <w:r w:rsidRPr="00FA1215">
        <w:rPr>
          <w:rFonts w:ascii="Times New Roman" w:eastAsia="宋体" w:hAnsi="Times New Roman" w:cs="Times New Roman" w:hint="eastAsia"/>
        </w:rPr>
        <w:t>treat=1</w:t>
      </w:r>
      <w:r w:rsidRPr="00FA1215">
        <w:rPr>
          <w:rFonts w:ascii="Times New Roman" w:eastAsia="宋体" w:hAnsi="Times New Roman" w:cs="Times New Roman" w:hint="eastAsia"/>
        </w:rPr>
        <w:t>表示企业所在城市为试验区</w:t>
      </w:r>
    </w:p>
    <w:p w14:paraId="660C54D2" w14:textId="77777777" w:rsidR="002C5212" w:rsidRPr="002C5212" w:rsidRDefault="002C5212" w:rsidP="002C5212">
      <w:pPr>
        <w:spacing w:line="276" w:lineRule="auto"/>
        <w:ind w:firstLineChars="200" w:firstLine="420"/>
        <w:rPr>
          <w:rFonts w:ascii="Times New Roman" w:eastAsia="宋体" w:hAnsi="Times New Roman" w:cs="Times New Roman"/>
        </w:rPr>
      </w:pPr>
      <w:r w:rsidRPr="002C5212">
        <w:rPr>
          <w:rFonts w:ascii="Times New Roman" w:eastAsia="宋体" w:hAnsi="Times New Roman" w:cs="Times New Roman" w:hint="eastAsia"/>
        </w:rPr>
        <w:t>size25</w:t>
      </w:r>
      <w:r w:rsidRPr="002C5212">
        <w:rPr>
          <w:rFonts w:ascii="Times New Roman" w:eastAsia="宋体" w:hAnsi="Times New Roman" w:cs="Times New Roman" w:hint="eastAsia"/>
        </w:rPr>
        <w:t>：企业规模的后</w:t>
      </w:r>
      <w:r w:rsidRPr="002C5212">
        <w:rPr>
          <w:rFonts w:ascii="Times New Roman" w:eastAsia="宋体" w:hAnsi="Times New Roman" w:cs="Times New Roman" w:hint="eastAsia"/>
        </w:rPr>
        <w:t>25%</w:t>
      </w:r>
      <w:r w:rsidRPr="002C5212">
        <w:rPr>
          <w:rFonts w:ascii="Times New Roman" w:eastAsia="宋体" w:hAnsi="Times New Roman" w:cs="Times New Roman" w:hint="eastAsia"/>
        </w:rPr>
        <w:t>分位数</w:t>
      </w:r>
    </w:p>
    <w:p w14:paraId="649ECFCD" w14:textId="7668AF67" w:rsidR="007A0407" w:rsidRDefault="002C5212" w:rsidP="002C5212">
      <w:pPr>
        <w:spacing w:line="276" w:lineRule="auto"/>
        <w:ind w:firstLineChars="200" w:firstLine="420"/>
        <w:rPr>
          <w:rFonts w:ascii="Times New Roman" w:eastAsia="宋体" w:hAnsi="Times New Roman" w:cs="Times New Roman"/>
        </w:rPr>
      </w:pPr>
      <w:r w:rsidRPr="002C5212">
        <w:rPr>
          <w:rFonts w:ascii="Times New Roman" w:eastAsia="宋体" w:hAnsi="Times New Roman" w:cs="Times New Roman" w:hint="eastAsia"/>
        </w:rPr>
        <w:t>tax75</w:t>
      </w:r>
      <w:r w:rsidRPr="002C5212">
        <w:rPr>
          <w:rFonts w:ascii="Times New Roman" w:eastAsia="宋体" w:hAnsi="Times New Roman" w:cs="Times New Roman" w:hint="eastAsia"/>
        </w:rPr>
        <w:t>：避税前</w:t>
      </w:r>
      <w:r w:rsidRPr="002C5212">
        <w:rPr>
          <w:rFonts w:ascii="Times New Roman" w:eastAsia="宋体" w:hAnsi="Times New Roman" w:cs="Times New Roman" w:hint="eastAsia"/>
        </w:rPr>
        <w:t>25%</w:t>
      </w:r>
      <w:r w:rsidRPr="002C5212">
        <w:rPr>
          <w:rFonts w:ascii="Times New Roman" w:eastAsia="宋体" w:hAnsi="Times New Roman" w:cs="Times New Roman" w:hint="eastAsia"/>
        </w:rPr>
        <w:t>分位数</w:t>
      </w:r>
    </w:p>
    <w:p w14:paraId="0955BBB1" w14:textId="4F36038C" w:rsidR="00123008" w:rsidRDefault="002C5212" w:rsidP="007C7BFC">
      <w:pPr>
        <w:spacing w:line="276"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hint="eastAsia"/>
        </w:rPr>
        <w:t>4</w:t>
      </w:r>
      <w:r>
        <w:rPr>
          <w:rFonts w:ascii="Times New Roman" w:eastAsia="宋体" w:hAnsi="Times New Roman" w:cs="Times New Roman" w:hint="eastAsia"/>
        </w:rPr>
        <w:t>）</w:t>
      </w:r>
      <w:r w:rsidRPr="002C5212">
        <w:rPr>
          <w:rFonts w:ascii="Times New Roman" w:eastAsia="宋体" w:hAnsi="Times New Roman" w:cs="Times New Roman" w:hint="eastAsia"/>
        </w:rPr>
        <w:t>附录Ⅴ</w:t>
      </w:r>
      <w:r w:rsidR="003574A8">
        <w:rPr>
          <w:rFonts w:ascii="Times New Roman" w:eastAsia="宋体" w:hAnsi="Times New Roman" w:cs="Times New Roman" w:hint="eastAsia"/>
        </w:rPr>
        <w:t>所涉及的其他变量</w:t>
      </w:r>
    </w:p>
    <w:p w14:paraId="4497909E" w14:textId="77777777" w:rsidR="003574A8" w:rsidRPr="003574A8" w:rsidRDefault="003574A8" w:rsidP="003574A8">
      <w:pPr>
        <w:spacing w:line="276" w:lineRule="auto"/>
        <w:ind w:firstLineChars="200" w:firstLine="420"/>
        <w:rPr>
          <w:rFonts w:ascii="Times New Roman" w:eastAsia="宋体" w:hAnsi="Times New Roman" w:cs="Times New Roman"/>
        </w:rPr>
      </w:pPr>
      <w:r w:rsidRPr="003574A8">
        <w:rPr>
          <w:rFonts w:ascii="Times New Roman" w:eastAsia="宋体" w:hAnsi="Times New Roman" w:cs="Times New Roman" w:hint="eastAsia"/>
        </w:rPr>
        <w:t>other</w:t>
      </w:r>
      <w:r w:rsidRPr="003574A8">
        <w:rPr>
          <w:rFonts w:ascii="Times New Roman" w:eastAsia="宋体" w:hAnsi="Times New Roman" w:cs="Times New Roman" w:hint="eastAsia"/>
        </w:rPr>
        <w:t>：企业的其他融资，除银行贷款之外的企业筹资合计与筹资总计的比值</w:t>
      </w:r>
    </w:p>
    <w:p w14:paraId="0593D07F" w14:textId="77777777" w:rsidR="003574A8" w:rsidRPr="003574A8" w:rsidRDefault="003574A8" w:rsidP="003574A8">
      <w:pPr>
        <w:spacing w:line="276" w:lineRule="auto"/>
        <w:ind w:firstLineChars="200" w:firstLine="420"/>
        <w:rPr>
          <w:rFonts w:ascii="Times New Roman" w:eastAsia="宋体" w:hAnsi="Times New Roman" w:cs="Times New Roman"/>
        </w:rPr>
      </w:pPr>
      <w:r w:rsidRPr="003574A8">
        <w:rPr>
          <w:rFonts w:ascii="Times New Roman" w:eastAsia="宋体" w:hAnsi="Times New Roman" w:cs="Times New Roman" w:hint="eastAsia"/>
        </w:rPr>
        <w:t>other2</w:t>
      </w:r>
      <w:r w:rsidRPr="003574A8">
        <w:rPr>
          <w:rFonts w:ascii="Times New Roman" w:eastAsia="宋体" w:hAnsi="Times New Roman" w:cs="Times New Roman" w:hint="eastAsia"/>
        </w:rPr>
        <w:t>：债券融资，企业发行债券的融资合计与筹资总计的比值</w:t>
      </w:r>
    </w:p>
    <w:p w14:paraId="4A1DEAF0" w14:textId="12B25C79" w:rsidR="002C5212" w:rsidRDefault="003574A8" w:rsidP="003574A8">
      <w:pPr>
        <w:spacing w:line="276" w:lineRule="auto"/>
        <w:ind w:firstLineChars="200" w:firstLine="420"/>
        <w:rPr>
          <w:rFonts w:ascii="Times New Roman" w:eastAsia="宋体" w:hAnsi="Times New Roman" w:cs="Times New Roman"/>
        </w:rPr>
      </w:pPr>
      <w:r w:rsidRPr="003574A8">
        <w:rPr>
          <w:rFonts w:ascii="Times New Roman" w:eastAsia="宋体" w:hAnsi="Times New Roman" w:cs="Times New Roman" w:hint="eastAsia"/>
        </w:rPr>
        <w:t>other1</w:t>
      </w:r>
      <w:r w:rsidRPr="003574A8">
        <w:rPr>
          <w:rFonts w:ascii="Times New Roman" w:eastAsia="宋体" w:hAnsi="Times New Roman" w:cs="Times New Roman" w:hint="eastAsia"/>
        </w:rPr>
        <w:t>：股权融资，企业吸收权益性投资的融资合计与筹资总计的比值</w:t>
      </w:r>
    </w:p>
    <w:p w14:paraId="76F52B05" w14:textId="77777777" w:rsidR="000C1227" w:rsidRPr="000C1227" w:rsidRDefault="000C1227" w:rsidP="000C1227">
      <w:pPr>
        <w:spacing w:line="276" w:lineRule="auto"/>
        <w:ind w:firstLineChars="200" w:firstLine="420"/>
        <w:rPr>
          <w:rFonts w:ascii="Times New Roman" w:eastAsia="宋体" w:hAnsi="Times New Roman" w:cs="Times New Roman"/>
        </w:rPr>
      </w:pPr>
      <w:r w:rsidRPr="000C1227">
        <w:rPr>
          <w:rFonts w:ascii="Times New Roman" w:eastAsia="宋体" w:hAnsi="Times New Roman" w:cs="Times New Roman" w:hint="eastAsia"/>
        </w:rPr>
        <w:t>Lorder1firm1</w:t>
      </w:r>
      <w:r w:rsidRPr="000C1227">
        <w:rPr>
          <w:rFonts w:ascii="Times New Roman" w:eastAsia="宋体" w:hAnsi="Times New Roman" w:cs="Times New Roman" w:hint="eastAsia"/>
        </w:rPr>
        <w:t>、</w:t>
      </w:r>
      <w:r w:rsidRPr="000C1227">
        <w:rPr>
          <w:rFonts w:ascii="Times New Roman" w:eastAsia="宋体" w:hAnsi="Times New Roman" w:cs="Times New Roman" w:hint="eastAsia"/>
        </w:rPr>
        <w:t>Lorder2firm1</w:t>
      </w:r>
      <w:r w:rsidRPr="000C1227">
        <w:rPr>
          <w:rFonts w:ascii="Times New Roman" w:eastAsia="宋体" w:hAnsi="Times New Roman" w:cs="Times New Roman" w:hint="eastAsia"/>
        </w:rPr>
        <w:t>：被告人涉及企业的犯罪率，滞后一期</w:t>
      </w:r>
    </w:p>
    <w:p w14:paraId="4E7A7798" w14:textId="3680591A" w:rsidR="000C1227" w:rsidRDefault="000C1227" w:rsidP="000C1227">
      <w:pPr>
        <w:spacing w:line="276" w:lineRule="auto"/>
        <w:ind w:firstLineChars="200" w:firstLine="420"/>
        <w:rPr>
          <w:rFonts w:ascii="Times New Roman" w:eastAsia="宋体" w:hAnsi="Times New Roman" w:cs="Times New Roman"/>
        </w:rPr>
      </w:pPr>
      <w:r w:rsidRPr="000C1227">
        <w:rPr>
          <w:rFonts w:ascii="Times New Roman" w:eastAsia="宋体" w:hAnsi="Times New Roman" w:cs="Times New Roman" w:hint="eastAsia"/>
        </w:rPr>
        <w:t>Lorder1fin1</w:t>
      </w:r>
      <w:r w:rsidRPr="000C1227">
        <w:rPr>
          <w:rFonts w:ascii="Times New Roman" w:eastAsia="宋体" w:hAnsi="Times New Roman" w:cs="Times New Roman" w:hint="eastAsia"/>
        </w:rPr>
        <w:t>、</w:t>
      </w:r>
      <w:r w:rsidRPr="000C1227">
        <w:rPr>
          <w:rFonts w:ascii="Times New Roman" w:eastAsia="宋体" w:hAnsi="Times New Roman" w:cs="Times New Roman" w:hint="eastAsia"/>
        </w:rPr>
        <w:t>Lorder2fin1</w:t>
      </w:r>
      <w:r w:rsidRPr="000C1227">
        <w:rPr>
          <w:rFonts w:ascii="Times New Roman" w:eastAsia="宋体" w:hAnsi="Times New Roman" w:cs="Times New Roman" w:hint="eastAsia"/>
        </w:rPr>
        <w:t>：被告人涉及金融机构的犯罪率，滞后一期</w:t>
      </w:r>
    </w:p>
    <w:p w14:paraId="4C99165D" w14:textId="77777777" w:rsidR="00451943" w:rsidRPr="00451943" w:rsidRDefault="00451943" w:rsidP="00451943">
      <w:pPr>
        <w:spacing w:line="276" w:lineRule="auto"/>
        <w:ind w:firstLineChars="200" w:firstLine="420"/>
        <w:rPr>
          <w:rFonts w:ascii="Times New Roman" w:eastAsia="宋体" w:hAnsi="Times New Roman" w:cs="Times New Roman"/>
        </w:rPr>
      </w:pPr>
      <w:r w:rsidRPr="00451943">
        <w:rPr>
          <w:rFonts w:ascii="Times New Roman" w:eastAsia="宋体" w:hAnsi="Times New Roman" w:cs="Times New Roman" w:hint="eastAsia"/>
        </w:rPr>
        <w:t>Lorder1t1</w:t>
      </w:r>
      <w:r w:rsidRPr="00451943">
        <w:rPr>
          <w:rFonts w:ascii="Times New Roman" w:eastAsia="宋体" w:hAnsi="Times New Roman" w:cs="Times New Roman" w:hint="eastAsia"/>
        </w:rPr>
        <w:t>、</w:t>
      </w:r>
      <w:r w:rsidRPr="00451943">
        <w:rPr>
          <w:rFonts w:ascii="Times New Roman" w:eastAsia="宋体" w:hAnsi="Times New Roman" w:cs="Times New Roman" w:hint="eastAsia"/>
        </w:rPr>
        <w:t>Lorder2t1</w:t>
      </w:r>
      <w:r w:rsidRPr="00451943">
        <w:rPr>
          <w:rFonts w:ascii="Times New Roman" w:eastAsia="宋体" w:hAnsi="Times New Roman" w:cs="Times New Roman" w:hint="eastAsia"/>
        </w:rPr>
        <w:t>：货币犯罪的犯罪率，滞后一期</w:t>
      </w:r>
      <w:r w:rsidRPr="00451943">
        <w:rPr>
          <w:rFonts w:ascii="Times New Roman" w:eastAsia="宋体" w:hAnsi="Times New Roman" w:cs="Times New Roman" w:hint="eastAsia"/>
        </w:rPr>
        <w:tab/>
      </w:r>
    </w:p>
    <w:p w14:paraId="27FBC587" w14:textId="77777777" w:rsidR="00451943" w:rsidRPr="00451943" w:rsidRDefault="00451943" w:rsidP="00451943">
      <w:pPr>
        <w:spacing w:line="276" w:lineRule="auto"/>
        <w:ind w:firstLineChars="200" w:firstLine="420"/>
        <w:rPr>
          <w:rFonts w:ascii="Times New Roman" w:eastAsia="宋体" w:hAnsi="Times New Roman" w:cs="Times New Roman"/>
        </w:rPr>
      </w:pPr>
      <w:r w:rsidRPr="00451943">
        <w:rPr>
          <w:rFonts w:ascii="Times New Roman" w:eastAsia="宋体" w:hAnsi="Times New Roman" w:cs="Times New Roman" w:hint="eastAsia"/>
        </w:rPr>
        <w:t>Lorder1t2</w:t>
      </w:r>
      <w:r w:rsidRPr="00451943">
        <w:rPr>
          <w:rFonts w:ascii="Times New Roman" w:eastAsia="宋体" w:hAnsi="Times New Roman" w:cs="Times New Roman" w:hint="eastAsia"/>
        </w:rPr>
        <w:t>、</w:t>
      </w:r>
      <w:r w:rsidRPr="00451943">
        <w:rPr>
          <w:rFonts w:ascii="Times New Roman" w:eastAsia="宋体" w:hAnsi="Times New Roman" w:cs="Times New Roman" w:hint="eastAsia"/>
        </w:rPr>
        <w:t>Lorder2t2</w:t>
      </w:r>
      <w:r w:rsidRPr="00451943">
        <w:rPr>
          <w:rFonts w:ascii="Times New Roman" w:eastAsia="宋体" w:hAnsi="Times New Roman" w:cs="Times New Roman" w:hint="eastAsia"/>
        </w:rPr>
        <w:t>：破坏金融机构管理秩序罪的犯罪率，滞后一期</w:t>
      </w:r>
    </w:p>
    <w:p w14:paraId="00D59A6C" w14:textId="77777777" w:rsidR="00451943" w:rsidRPr="00451943" w:rsidRDefault="00451943" w:rsidP="00451943">
      <w:pPr>
        <w:spacing w:line="276" w:lineRule="auto"/>
        <w:ind w:firstLineChars="200" w:firstLine="420"/>
        <w:rPr>
          <w:rFonts w:ascii="Times New Roman" w:eastAsia="宋体" w:hAnsi="Times New Roman" w:cs="Times New Roman"/>
        </w:rPr>
      </w:pPr>
      <w:r w:rsidRPr="00451943">
        <w:rPr>
          <w:rFonts w:ascii="Times New Roman" w:eastAsia="宋体" w:hAnsi="Times New Roman" w:cs="Times New Roman" w:hint="eastAsia"/>
        </w:rPr>
        <w:t>Lorder1t3</w:t>
      </w:r>
      <w:r w:rsidRPr="00451943">
        <w:rPr>
          <w:rFonts w:ascii="Times New Roman" w:eastAsia="宋体" w:hAnsi="Times New Roman" w:cs="Times New Roman" w:hint="eastAsia"/>
        </w:rPr>
        <w:t>、</w:t>
      </w:r>
      <w:r w:rsidRPr="00451943">
        <w:rPr>
          <w:rFonts w:ascii="Times New Roman" w:eastAsia="宋体" w:hAnsi="Times New Roman" w:cs="Times New Roman" w:hint="eastAsia"/>
        </w:rPr>
        <w:t>Lorder2t3</w:t>
      </w:r>
      <w:r w:rsidRPr="00451943">
        <w:rPr>
          <w:rFonts w:ascii="Times New Roman" w:eastAsia="宋体" w:hAnsi="Times New Roman" w:cs="Times New Roman" w:hint="eastAsia"/>
        </w:rPr>
        <w:t>：破坏金融票证、存贷款管理秩序罪的犯罪率，滞后一期</w:t>
      </w:r>
    </w:p>
    <w:p w14:paraId="1D91D490" w14:textId="77777777" w:rsidR="00451943" w:rsidRPr="00451943" w:rsidRDefault="00451943" w:rsidP="00451943">
      <w:pPr>
        <w:spacing w:line="276" w:lineRule="auto"/>
        <w:ind w:firstLineChars="200" w:firstLine="420"/>
        <w:rPr>
          <w:rFonts w:ascii="Times New Roman" w:eastAsia="宋体" w:hAnsi="Times New Roman" w:cs="Times New Roman"/>
        </w:rPr>
      </w:pPr>
      <w:r w:rsidRPr="00451943">
        <w:rPr>
          <w:rFonts w:ascii="Times New Roman" w:eastAsia="宋体" w:hAnsi="Times New Roman" w:cs="Times New Roman" w:hint="eastAsia"/>
        </w:rPr>
        <w:lastRenderedPageBreak/>
        <w:t>Lorder1t4</w:t>
      </w:r>
      <w:r w:rsidRPr="00451943">
        <w:rPr>
          <w:rFonts w:ascii="Times New Roman" w:eastAsia="宋体" w:hAnsi="Times New Roman" w:cs="Times New Roman" w:hint="eastAsia"/>
        </w:rPr>
        <w:t>、</w:t>
      </w:r>
      <w:r w:rsidRPr="00451943">
        <w:rPr>
          <w:rFonts w:ascii="Times New Roman" w:eastAsia="宋体" w:hAnsi="Times New Roman" w:cs="Times New Roman" w:hint="eastAsia"/>
        </w:rPr>
        <w:t>Lorder2t4</w:t>
      </w:r>
      <w:r w:rsidRPr="00451943">
        <w:rPr>
          <w:rFonts w:ascii="Times New Roman" w:eastAsia="宋体" w:hAnsi="Times New Roman" w:cs="Times New Roman" w:hint="eastAsia"/>
        </w:rPr>
        <w:t>：破坏证券、股票、债券的发行、管理、买卖秩序罪的犯罪率，滞后一期</w:t>
      </w:r>
      <w:r w:rsidRPr="00451943">
        <w:rPr>
          <w:rFonts w:ascii="Times New Roman" w:eastAsia="宋体" w:hAnsi="Times New Roman" w:cs="Times New Roman" w:hint="eastAsia"/>
        </w:rPr>
        <w:tab/>
      </w:r>
    </w:p>
    <w:p w14:paraId="12BAD3AF" w14:textId="7E945C0C" w:rsidR="000C1227" w:rsidRDefault="00451943" w:rsidP="00451943">
      <w:pPr>
        <w:spacing w:line="276" w:lineRule="auto"/>
        <w:ind w:firstLineChars="200" w:firstLine="420"/>
        <w:rPr>
          <w:rFonts w:ascii="Times New Roman" w:eastAsia="宋体" w:hAnsi="Times New Roman" w:cs="Times New Roman"/>
        </w:rPr>
      </w:pPr>
      <w:r w:rsidRPr="00451943">
        <w:rPr>
          <w:rFonts w:ascii="Times New Roman" w:eastAsia="宋体" w:hAnsi="Times New Roman" w:cs="Times New Roman" w:hint="eastAsia"/>
        </w:rPr>
        <w:t>Lorder1t5</w:t>
      </w:r>
      <w:r w:rsidRPr="00451943">
        <w:rPr>
          <w:rFonts w:ascii="Times New Roman" w:eastAsia="宋体" w:hAnsi="Times New Roman" w:cs="Times New Roman" w:hint="eastAsia"/>
        </w:rPr>
        <w:t>、</w:t>
      </w:r>
      <w:r w:rsidRPr="00451943">
        <w:rPr>
          <w:rFonts w:ascii="Times New Roman" w:eastAsia="宋体" w:hAnsi="Times New Roman" w:cs="Times New Roman" w:hint="eastAsia"/>
        </w:rPr>
        <w:t>Lorder2t5</w:t>
      </w:r>
      <w:r w:rsidRPr="00451943">
        <w:rPr>
          <w:rFonts w:ascii="Times New Roman" w:eastAsia="宋体" w:hAnsi="Times New Roman" w:cs="Times New Roman" w:hint="eastAsia"/>
        </w:rPr>
        <w:t>：破坏外汇管理秩序罪的犯罪率，滞后一期</w:t>
      </w:r>
    </w:p>
    <w:p w14:paraId="43EF797D" w14:textId="77777777" w:rsidR="00426C61" w:rsidRPr="00426C61" w:rsidRDefault="00426C61" w:rsidP="00426C61">
      <w:pPr>
        <w:spacing w:line="276" w:lineRule="auto"/>
        <w:ind w:firstLineChars="200" w:firstLine="420"/>
        <w:rPr>
          <w:rFonts w:ascii="Times New Roman" w:eastAsia="宋体" w:hAnsi="Times New Roman" w:cs="Times New Roman"/>
        </w:rPr>
      </w:pPr>
      <w:r w:rsidRPr="00426C61">
        <w:rPr>
          <w:rFonts w:ascii="Times New Roman" w:eastAsia="宋体" w:hAnsi="Times New Roman" w:cs="Times New Roman" w:hint="eastAsia"/>
        </w:rPr>
        <w:t>Lorder1s1</w:t>
      </w:r>
      <w:r w:rsidRPr="00426C61">
        <w:rPr>
          <w:rFonts w:ascii="Times New Roman" w:eastAsia="宋体" w:hAnsi="Times New Roman" w:cs="Times New Roman" w:hint="eastAsia"/>
        </w:rPr>
        <w:t>、</w:t>
      </w:r>
      <w:r w:rsidRPr="00426C61">
        <w:rPr>
          <w:rFonts w:ascii="Times New Roman" w:eastAsia="宋体" w:hAnsi="Times New Roman" w:cs="Times New Roman" w:hint="eastAsia"/>
        </w:rPr>
        <w:t>Lorder2s1</w:t>
      </w:r>
      <w:r w:rsidRPr="00426C61">
        <w:rPr>
          <w:rFonts w:ascii="Times New Roman" w:eastAsia="宋体" w:hAnsi="Times New Roman" w:cs="Times New Roman" w:hint="eastAsia"/>
        </w:rPr>
        <w:t>：轻度的犯罪率，判刑</w:t>
      </w:r>
      <w:r w:rsidRPr="00426C61">
        <w:rPr>
          <w:rFonts w:ascii="Times New Roman" w:eastAsia="宋体" w:hAnsi="Times New Roman" w:cs="Times New Roman" w:hint="eastAsia"/>
        </w:rPr>
        <w:t>3</w:t>
      </w:r>
      <w:r w:rsidRPr="00426C61">
        <w:rPr>
          <w:rFonts w:ascii="Times New Roman" w:eastAsia="宋体" w:hAnsi="Times New Roman" w:cs="Times New Roman" w:hint="eastAsia"/>
        </w:rPr>
        <w:t>年以下，滞后一期</w:t>
      </w:r>
    </w:p>
    <w:p w14:paraId="55147891" w14:textId="77777777" w:rsidR="00426C61" w:rsidRPr="00426C61" w:rsidRDefault="00426C61" w:rsidP="00426C61">
      <w:pPr>
        <w:spacing w:line="276" w:lineRule="auto"/>
        <w:ind w:firstLineChars="200" w:firstLine="420"/>
        <w:rPr>
          <w:rFonts w:ascii="Times New Roman" w:eastAsia="宋体" w:hAnsi="Times New Roman" w:cs="Times New Roman"/>
        </w:rPr>
      </w:pPr>
      <w:r w:rsidRPr="00426C61">
        <w:rPr>
          <w:rFonts w:ascii="Times New Roman" w:eastAsia="宋体" w:hAnsi="Times New Roman" w:cs="Times New Roman" w:hint="eastAsia"/>
        </w:rPr>
        <w:t>Lorder1s2</w:t>
      </w:r>
      <w:r w:rsidRPr="00426C61">
        <w:rPr>
          <w:rFonts w:ascii="Times New Roman" w:eastAsia="宋体" w:hAnsi="Times New Roman" w:cs="Times New Roman" w:hint="eastAsia"/>
        </w:rPr>
        <w:t>、</w:t>
      </w:r>
      <w:r w:rsidRPr="00426C61">
        <w:rPr>
          <w:rFonts w:ascii="Times New Roman" w:eastAsia="宋体" w:hAnsi="Times New Roman" w:cs="Times New Roman" w:hint="eastAsia"/>
        </w:rPr>
        <w:t>Lorder2s2</w:t>
      </w:r>
      <w:r w:rsidRPr="00426C61">
        <w:rPr>
          <w:rFonts w:ascii="Times New Roman" w:eastAsia="宋体" w:hAnsi="Times New Roman" w:cs="Times New Roman" w:hint="eastAsia"/>
        </w:rPr>
        <w:t>：中度的犯罪率，判刑</w:t>
      </w:r>
      <w:r w:rsidRPr="00426C61">
        <w:rPr>
          <w:rFonts w:ascii="Times New Roman" w:eastAsia="宋体" w:hAnsi="Times New Roman" w:cs="Times New Roman" w:hint="eastAsia"/>
        </w:rPr>
        <w:t>3-10</w:t>
      </w:r>
      <w:r w:rsidRPr="00426C61">
        <w:rPr>
          <w:rFonts w:ascii="Times New Roman" w:eastAsia="宋体" w:hAnsi="Times New Roman" w:cs="Times New Roman" w:hint="eastAsia"/>
        </w:rPr>
        <w:t>年，滞后一期</w:t>
      </w:r>
    </w:p>
    <w:p w14:paraId="4FAF1EB2" w14:textId="0D622972" w:rsidR="000C1227" w:rsidRDefault="00426C61" w:rsidP="00426C61">
      <w:pPr>
        <w:spacing w:line="276" w:lineRule="auto"/>
        <w:ind w:firstLineChars="200" w:firstLine="420"/>
        <w:rPr>
          <w:rFonts w:ascii="Times New Roman" w:eastAsia="宋体" w:hAnsi="Times New Roman" w:cs="Times New Roman"/>
        </w:rPr>
      </w:pPr>
      <w:r w:rsidRPr="00426C61">
        <w:rPr>
          <w:rFonts w:ascii="Times New Roman" w:eastAsia="宋体" w:hAnsi="Times New Roman" w:cs="Times New Roman" w:hint="eastAsia"/>
        </w:rPr>
        <w:t>Lorder1s3</w:t>
      </w:r>
      <w:r w:rsidRPr="00426C61">
        <w:rPr>
          <w:rFonts w:ascii="Times New Roman" w:eastAsia="宋体" w:hAnsi="Times New Roman" w:cs="Times New Roman" w:hint="eastAsia"/>
        </w:rPr>
        <w:t>、</w:t>
      </w:r>
      <w:r w:rsidRPr="00426C61">
        <w:rPr>
          <w:rFonts w:ascii="Times New Roman" w:eastAsia="宋体" w:hAnsi="Times New Roman" w:cs="Times New Roman" w:hint="eastAsia"/>
        </w:rPr>
        <w:t>Lorder2s3</w:t>
      </w:r>
      <w:r w:rsidRPr="00426C61">
        <w:rPr>
          <w:rFonts w:ascii="Times New Roman" w:eastAsia="宋体" w:hAnsi="Times New Roman" w:cs="Times New Roman" w:hint="eastAsia"/>
        </w:rPr>
        <w:t>：重度的犯罪率，判刑</w:t>
      </w:r>
      <w:r w:rsidRPr="00426C61">
        <w:rPr>
          <w:rFonts w:ascii="Times New Roman" w:eastAsia="宋体" w:hAnsi="Times New Roman" w:cs="Times New Roman" w:hint="eastAsia"/>
        </w:rPr>
        <w:t>10</w:t>
      </w:r>
      <w:r w:rsidRPr="00426C61">
        <w:rPr>
          <w:rFonts w:ascii="Times New Roman" w:eastAsia="宋体" w:hAnsi="Times New Roman" w:cs="Times New Roman" w:hint="eastAsia"/>
        </w:rPr>
        <w:t>年以上，滞后一期</w:t>
      </w:r>
    </w:p>
    <w:p w14:paraId="18FD1A7C" w14:textId="77777777" w:rsidR="002C5212" w:rsidRDefault="002C5212" w:rsidP="007C7BFC">
      <w:pPr>
        <w:spacing w:line="276" w:lineRule="auto"/>
        <w:ind w:firstLineChars="200" w:firstLine="420"/>
        <w:rPr>
          <w:rFonts w:ascii="Times New Roman" w:eastAsia="宋体" w:hAnsi="Times New Roman" w:cs="Times New Roman"/>
        </w:rPr>
      </w:pPr>
    </w:p>
    <w:p w14:paraId="6E05DA0F" w14:textId="77777777" w:rsidR="00123008" w:rsidRPr="0081260E" w:rsidRDefault="00123008" w:rsidP="007C7BFC">
      <w:pPr>
        <w:spacing w:line="276" w:lineRule="auto"/>
        <w:ind w:firstLineChars="200" w:firstLine="420"/>
        <w:rPr>
          <w:rFonts w:ascii="Times New Roman" w:eastAsia="宋体" w:hAnsi="Times New Roman" w:cs="Times New Roman"/>
        </w:rPr>
      </w:pPr>
    </w:p>
    <w:sectPr w:rsidR="00123008" w:rsidRPr="0081260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86FF" w14:textId="77777777" w:rsidR="0070712F" w:rsidRDefault="0070712F" w:rsidP="00D7100E">
      <w:pPr>
        <w:rPr>
          <w:rFonts w:hint="eastAsia"/>
        </w:rPr>
      </w:pPr>
      <w:r>
        <w:separator/>
      </w:r>
    </w:p>
  </w:endnote>
  <w:endnote w:type="continuationSeparator" w:id="0">
    <w:p w14:paraId="69ABF9C9" w14:textId="77777777" w:rsidR="0070712F" w:rsidRDefault="0070712F" w:rsidP="00D7100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609466"/>
      <w:docPartObj>
        <w:docPartGallery w:val="Page Numbers (Bottom of Page)"/>
        <w:docPartUnique/>
      </w:docPartObj>
    </w:sdtPr>
    <w:sdtContent>
      <w:p w14:paraId="1358586E" w14:textId="0B7EFBED" w:rsidR="0081260E" w:rsidRDefault="0081260E">
        <w:pPr>
          <w:pStyle w:val="ab"/>
          <w:jc w:val="center"/>
          <w:rPr>
            <w:rFonts w:hint="eastAsia"/>
          </w:rPr>
        </w:pPr>
        <w:r>
          <w:fldChar w:fldCharType="begin"/>
        </w:r>
        <w:r>
          <w:instrText>PAGE   \* MERGEFORMAT</w:instrText>
        </w:r>
        <w:r>
          <w:fldChar w:fldCharType="separate"/>
        </w:r>
        <w:r>
          <w:rPr>
            <w:lang w:val="zh-CN"/>
          </w:rPr>
          <w:t>2</w:t>
        </w:r>
        <w:r>
          <w:fldChar w:fldCharType="end"/>
        </w:r>
      </w:p>
    </w:sdtContent>
  </w:sdt>
  <w:p w14:paraId="6DF15866" w14:textId="77777777" w:rsidR="0081260E" w:rsidRDefault="0081260E">
    <w:pPr>
      <w:pStyle w:val="ab"/>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47052" w14:textId="77777777" w:rsidR="0070712F" w:rsidRDefault="0070712F" w:rsidP="00D7100E">
      <w:pPr>
        <w:rPr>
          <w:rFonts w:hint="eastAsia"/>
        </w:rPr>
      </w:pPr>
      <w:r>
        <w:separator/>
      </w:r>
    </w:p>
  </w:footnote>
  <w:footnote w:type="continuationSeparator" w:id="0">
    <w:p w14:paraId="3CFC03F4" w14:textId="77777777" w:rsidR="0070712F" w:rsidRDefault="0070712F" w:rsidP="00D7100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F16E4"/>
    <w:multiLevelType w:val="hybridMultilevel"/>
    <w:tmpl w:val="35EE4F1E"/>
    <w:lvl w:ilvl="0" w:tplc="93DCFC92">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6845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7A7D"/>
    <w:rsid w:val="00013740"/>
    <w:rsid w:val="00044C83"/>
    <w:rsid w:val="000607BF"/>
    <w:rsid w:val="000801AE"/>
    <w:rsid w:val="00084D6A"/>
    <w:rsid w:val="000A633E"/>
    <w:rsid w:val="000C1227"/>
    <w:rsid w:val="000E2AFA"/>
    <w:rsid w:val="000F091C"/>
    <w:rsid w:val="00123008"/>
    <w:rsid w:val="00147C94"/>
    <w:rsid w:val="0018359A"/>
    <w:rsid w:val="00194FC2"/>
    <w:rsid w:val="001A6C40"/>
    <w:rsid w:val="001B627D"/>
    <w:rsid w:val="001D422A"/>
    <w:rsid w:val="001D503D"/>
    <w:rsid w:val="001F1B59"/>
    <w:rsid w:val="001F3E4B"/>
    <w:rsid w:val="00205FFF"/>
    <w:rsid w:val="00217792"/>
    <w:rsid w:val="00222E6F"/>
    <w:rsid w:val="00226F21"/>
    <w:rsid w:val="0023518D"/>
    <w:rsid w:val="00241770"/>
    <w:rsid w:val="00244914"/>
    <w:rsid w:val="0025417B"/>
    <w:rsid w:val="00255946"/>
    <w:rsid w:val="002642C4"/>
    <w:rsid w:val="00264D7D"/>
    <w:rsid w:val="002661EC"/>
    <w:rsid w:val="00276C30"/>
    <w:rsid w:val="00276CA2"/>
    <w:rsid w:val="00281E25"/>
    <w:rsid w:val="00283717"/>
    <w:rsid w:val="00283CBB"/>
    <w:rsid w:val="002852E8"/>
    <w:rsid w:val="00287185"/>
    <w:rsid w:val="00293B05"/>
    <w:rsid w:val="00295AAC"/>
    <w:rsid w:val="002A58CC"/>
    <w:rsid w:val="002A6ACD"/>
    <w:rsid w:val="002A6CAC"/>
    <w:rsid w:val="002B1F92"/>
    <w:rsid w:val="002C0564"/>
    <w:rsid w:val="002C5212"/>
    <w:rsid w:val="002D2D4C"/>
    <w:rsid w:val="002D3446"/>
    <w:rsid w:val="002E2AB7"/>
    <w:rsid w:val="002F7196"/>
    <w:rsid w:val="0030424E"/>
    <w:rsid w:val="00316314"/>
    <w:rsid w:val="0032094B"/>
    <w:rsid w:val="00347122"/>
    <w:rsid w:val="003574A8"/>
    <w:rsid w:val="003660F3"/>
    <w:rsid w:val="003A002F"/>
    <w:rsid w:val="003A0CE3"/>
    <w:rsid w:val="003A3528"/>
    <w:rsid w:val="003B1006"/>
    <w:rsid w:val="003B2D6D"/>
    <w:rsid w:val="003F1D92"/>
    <w:rsid w:val="00421691"/>
    <w:rsid w:val="00426C61"/>
    <w:rsid w:val="00451943"/>
    <w:rsid w:val="00477E4F"/>
    <w:rsid w:val="00495F23"/>
    <w:rsid w:val="004B143C"/>
    <w:rsid w:val="004B7EAA"/>
    <w:rsid w:val="004C6CFE"/>
    <w:rsid w:val="004D5A23"/>
    <w:rsid w:val="004E5578"/>
    <w:rsid w:val="004F2441"/>
    <w:rsid w:val="00502B71"/>
    <w:rsid w:val="00511399"/>
    <w:rsid w:val="0052128B"/>
    <w:rsid w:val="005217F5"/>
    <w:rsid w:val="0053343C"/>
    <w:rsid w:val="005358DD"/>
    <w:rsid w:val="005450A6"/>
    <w:rsid w:val="005455B3"/>
    <w:rsid w:val="005555AC"/>
    <w:rsid w:val="00557232"/>
    <w:rsid w:val="00563DAE"/>
    <w:rsid w:val="00566086"/>
    <w:rsid w:val="005B096D"/>
    <w:rsid w:val="0060116C"/>
    <w:rsid w:val="00625B65"/>
    <w:rsid w:val="006379E8"/>
    <w:rsid w:val="00665FFD"/>
    <w:rsid w:val="00675F22"/>
    <w:rsid w:val="00693C61"/>
    <w:rsid w:val="00694BD6"/>
    <w:rsid w:val="006B10EA"/>
    <w:rsid w:val="006B49B9"/>
    <w:rsid w:val="006B5895"/>
    <w:rsid w:val="006B72B9"/>
    <w:rsid w:val="006B7968"/>
    <w:rsid w:val="006D606D"/>
    <w:rsid w:val="006F1E7D"/>
    <w:rsid w:val="006F5CD9"/>
    <w:rsid w:val="006F6C8E"/>
    <w:rsid w:val="00700082"/>
    <w:rsid w:val="0070712F"/>
    <w:rsid w:val="0070775E"/>
    <w:rsid w:val="00720056"/>
    <w:rsid w:val="00734626"/>
    <w:rsid w:val="007415F1"/>
    <w:rsid w:val="00766488"/>
    <w:rsid w:val="00775116"/>
    <w:rsid w:val="00792B01"/>
    <w:rsid w:val="007A0407"/>
    <w:rsid w:val="007A1825"/>
    <w:rsid w:val="007A7643"/>
    <w:rsid w:val="007C7BFC"/>
    <w:rsid w:val="007E5973"/>
    <w:rsid w:val="007F4438"/>
    <w:rsid w:val="0081260E"/>
    <w:rsid w:val="008343FB"/>
    <w:rsid w:val="008375A9"/>
    <w:rsid w:val="00842BE8"/>
    <w:rsid w:val="00845D03"/>
    <w:rsid w:val="00851237"/>
    <w:rsid w:val="00881A9E"/>
    <w:rsid w:val="008B2DA5"/>
    <w:rsid w:val="008D78CB"/>
    <w:rsid w:val="008E4154"/>
    <w:rsid w:val="009000C6"/>
    <w:rsid w:val="0091005E"/>
    <w:rsid w:val="00927E86"/>
    <w:rsid w:val="00952F21"/>
    <w:rsid w:val="00955BF7"/>
    <w:rsid w:val="00956E59"/>
    <w:rsid w:val="00963CF1"/>
    <w:rsid w:val="00974D6B"/>
    <w:rsid w:val="00976263"/>
    <w:rsid w:val="00993AF9"/>
    <w:rsid w:val="009B0AF9"/>
    <w:rsid w:val="009F0F94"/>
    <w:rsid w:val="009F3CD9"/>
    <w:rsid w:val="009F41D1"/>
    <w:rsid w:val="00A17D8B"/>
    <w:rsid w:val="00A32F8B"/>
    <w:rsid w:val="00A43BBB"/>
    <w:rsid w:val="00A7657A"/>
    <w:rsid w:val="00A81512"/>
    <w:rsid w:val="00A832DB"/>
    <w:rsid w:val="00A86F44"/>
    <w:rsid w:val="00A95C7A"/>
    <w:rsid w:val="00AD379D"/>
    <w:rsid w:val="00AE12B2"/>
    <w:rsid w:val="00AE3441"/>
    <w:rsid w:val="00AE4E30"/>
    <w:rsid w:val="00AF0925"/>
    <w:rsid w:val="00AF785A"/>
    <w:rsid w:val="00B030B8"/>
    <w:rsid w:val="00B05969"/>
    <w:rsid w:val="00B24EE9"/>
    <w:rsid w:val="00B40597"/>
    <w:rsid w:val="00B41B47"/>
    <w:rsid w:val="00B5357B"/>
    <w:rsid w:val="00B57F6B"/>
    <w:rsid w:val="00B71096"/>
    <w:rsid w:val="00BA3CC6"/>
    <w:rsid w:val="00BB1F24"/>
    <w:rsid w:val="00BC084B"/>
    <w:rsid w:val="00BC2FF1"/>
    <w:rsid w:val="00BD680C"/>
    <w:rsid w:val="00BF34D0"/>
    <w:rsid w:val="00BF6B0F"/>
    <w:rsid w:val="00C01441"/>
    <w:rsid w:val="00C0659A"/>
    <w:rsid w:val="00C32DA9"/>
    <w:rsid w:val="00C6253E"/>
    <w:rsid w:val="00C975D8"/>
    <w:rsid w:val="00CB2AB4"/>
    <w:rsid w:val="00CB7B13"/>
    <w:rsid w:val="00CC3EE5"/>
    <w:rsid w:val="00CF17DE"/>
    <w:rsid w:val="00CF2BD6"/>
    <w:rsid w:val="00D036FB"/>
    <w:rsid w:val="00D249ED"/>
    <w:rsid w:val="00D31EEE"/>
    <w:rsid w:val="00D422F2"/>
    <w:rsid w:val="00D604EC"/>
    <w:rsid w:val="00D7100E"/>
    <w:rsid w:val="00D90A00"/>
    <w:rsid w:val="00D910B3"/>
    <w:rsid w:val="00DD329B"/>
    <w:rsid w:val="00DD791A"/>
    <w:rsid w:val="00DF2536"/>
    <w:rsid w:val="00E102A7"/>
    <w:rsid w:val="00E22809"/>
    <w:rsid w:val="00E25511"/>
    <w:rsid w:val="00E2650C"/>
    <w:rsid w:val="00E62868"/>
    <w:rsid w:val="00E65709"/>
    <w:rsid w:val="00E66288"/>
    <w:rsid w:val="00E6766A"/>
    <w:rsid w:val="00E720B1"/>
    <w:rsid w:val="00E91DE3"/>
    <w:rsid w:val="00EF51B0"/>
    <w:rsid w:val="00EF6DF4"/>
    <w:rsid w:val="00F03274"/>
    <w:rsid w:val="00F22ACF"/>
    <w:rsid w:val="00F234B3"/>
    <w:rsid w:val="00F37CE4"/>
    <w:rsid w:val="00F647BB"/>
    <w:rsid w:val="00F72B89"/>
    <w:rsid w:val="00FA0A7D"/>
    <w:rsid w:val="00FA1215"/>
    <w:rsid w:val="00FA544A"/>
    <w:rsid w:val="00FA5CF0"/>
    <w:rsid w:val="00FB1823"/>
    <w:rsid w:val="00FB6450"/>
    <w:rsid w:val="00FE213B"/>
    <w:rsid w:val="00FE2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0A85"/>
  <w15:chartTrackingRefBased/>
  <w15:docId w15:val="{D9E5B5E6-2F4A-48E4-8CBD-98531673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AAC"/>
    <w:pPr>
      <w:ind w:firstLineChars="200" w:firstLine="420"/>
    </w:pPr>
  </w:style>
  <w:style w:type="paragraph" w:styleId="a4">
    <w:name w:val="footnote text"/>
    <w:basedOn w:val="a"/>
    <w:link w:val="a5"/>
    <w:uiPriority w:val="99"/>
    <w:unhideWhenUsed/>
    <w:qFormat/>
    <w:rsid w:val="00D7100E"/>
    <w:pPr>
      <w:snapToGrid w:val="0"/>
      <w:jc w:val="left"/>
    </w:pPr>
    <w:rPr>
      <w:sz w:val="18"/>
      <w:szCs w:val="18"/>
    </w:rPr>
  </w:style>
  <w:style w:type="character" w:customStyle="1" w:styleId="a5">
    <w:name w:val="脚注文本 字符"/>
    <w:basedOn w:val="a0"/>
    <w:link w:val="a4"/>
    <w:uiPriority w:val="99"/>
    <w:qFormat/>
    <w:rsid w:val="00D7100E"/>
    <w:rPr>
      <w:sz w:val="18"/>
      <w:szCs w:val="18"/>
    </w:rPr>
  </w:style>
  <w:style w:type="character" w:styleId="a6">
    <w:name w:val="footnote reference"/>
    <w:basedOn w:val="a0"/>
    <w:uiPriority w:val="99"/>
    <w:unhideWhenUsed/>
    <w:qFormat/>
    <w:rsid w:val="00D7100E"/>
    <w:rPr>
      <w:vertAlign w:val="superscript"/>
    </w:rPr>
  </w:style>
  <w:style w:type="character" w:styleId="a7">
    <w:name w:val="Hyperlink"/>
    <w:basedOn w:val="a0"/>
    <w:uiPriority w:val="99"/>
    <w:unhideWhenUsed/>
    <w:rsid w:val="00084D6A"/>
    <w:rPr>
      <w:color w:val="0563C1" w:themeColor="hyperlink"/>
      <w:u w:val="single"/>
    </w:rPr>
  </w:style>
  <w:style w:type="character" w:styleId="a8">
    <w:name w:val="Unresolved Mention"/>
    <w:basedOn w:val="a0"/>
    <w:uiPriority w:val="99"/>
    <w:semiHidden/>
    <w:unhideWhenUsed/>
    <w:rsid w:val="00084D6A"/>
    <w:rPr>
      <w:color w:val="605E5C"/>
      <w:shd w:val="clear" w:color="auto" w:fill="E1DFDD"/>
    </w:rPr>
  </w:style>
  <w:style w:type="paragraph" w:styleId="a9">
    <w:name w:val="header"/>
    <w:basedOn w:val="a"/>
    <w:link w:val="aa"/>
    <w:uiPriority w:val="99"/>
    <w:unhideWhenUsed/>
    <w:rsid w:val="00A832DB"/>
    <w:pPr>
      <w:tabs>
        <w:tab w:val="center" w:pos="4153"/>
        <w:tab w:val="right" w:pos="8306"/>
      </w:tabs>
      <w:snapToGrid w:val="0"/>
      <w:jc w:val="center"/>
    </w:pPr>
    <w:rPr>
      <w:sz w:val="18"/>
      <w:szCs w:val="18"/>
    </w:rPr>
  </w:style>
  <w:style w:type="character" w:customStyle="1" w:styleId="aa">
    <w:name w:val="页眉 字符"/>
    <w:basedOn w:val="a0"/>
    <w:link w:val="a9"/>
    <w:uiPriority w:val="99"/>
    <w:rsid w:val="00A832DB"/>
    <w:rPr>
      <w:sz w:val="18"/>
      <w:szCs w:val="18"/>
    </w:rPr>
  </w:style>
  <w:style w:type="paragraph" w:styleId="ab">
    <w:name w:val="footer"/>
    <w:basedOn w:val="a"/>
    <w:link w:val="ac"/>
    <w:uiPriority w:val="99"/>
    <w:unhideWhenUsed/>
    <w:rsid w:val="00A832DB"/>
    <w:pPr>
      <w:tabs>
        <w:tab w:val="center" w:pos="4153"/>
        <w:tab w:val="right" w:pos="8306"/>
      </w:tabs>
      <w:snapToGrid w:val="0"/>
      <w:jc w:val="left"/>
    </w:pPr>
    <w:rPr>
      <w:sz w:val="18"/>
      <w:szCs w:val="18"/>
    </w:rPr>
  </w:style>
  <w:style w:type="character" w:customStyle="1" w:styleId="ac">
    <w:name w:val="页脚 字符"/>
    <w:basedOn w:val="a0"/>
    <w:link w:val="ab"/>
    <w:uiPriority w:val="99"/>
    <w:rsid w:val="00A832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15F2D-CD1A-4E45-ACDB-B54C61546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孟鑫 刘</dc:creator>
  <cp:keywords/>
  <dc:description/>
  <cp:lastModifiedBy>慧敏 王</cp:lastModifiedBy>
  <cp:revision>189</cp:revision>
  <dcterms:created xsi:type="dcterms:W3CDTF">2024-09-24T15:18:00Z</dcterms:created>
  <dcterms:modified xsi:type="dcterms:W3CDTF">2025-09-07T13:23:00Z</dcterms:modified>
</cp:coreProperties>
</file>