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202D" w14:textId="77777777" w:rsidR="00C6453F" w:rsidRPr="00C6453F" w:rsidRDefault="00C6453F" w:rsidP="00C6453F">
      <w:pPr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44"/>
          <w:sz w:val="30"/>
          <w:szCs w:val="30"/>
          <w14:ligatures w14:val="none"/>
        </w:rPr>
      </w:pPr>
      <w:r w:rsidRPr="00C6453F">
        <w:rPr>
          <w:rFonts w:ascii="Times New Roman" w:eastAsia="宋体" w:hAnsi="Times New Roman" w:cs="Times New Roman" w:hint="eastAsia"/>
          <w:b/>
          <w:bCs/>
          <w:color w:val="000000" w:themeColor="text1"/>
          <w:kern w:val="44"/>
          <w:sz w:val="30"/>
          <w:szCs w:val="30"/>
          <w14:ligatures w14:val="none"/>
        </w:rPr>
        <w:t>航运能力对企业出口的影响</w:t>
      </w:r>
    </w:p>
    <w:p w14:paraId="4DD89BD0" w14:textId="14BF1A1A" w:rsidR="00C6453F" w:rsidRDefault="00C6453F" w:rsidP="00C6453F">
      <w:pPr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44"/>
          <w:sz w:val="30"/>
          <w:szCs w:val="30"/>
          <w14:ligatures w14:val="none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44"/>
          <w:sz w:val="30"/>
          <w:szCs w:val="30"/>
          <w14:ligatures w14:val="none"/>
        </w:rPr>
        <w:t>——</w:t>
      </w:r>
      <w:r w:rsidRPr="00C6453F">
        <w:rPr>
          <w:rFonts w:ascii="Times New Roman" w:eastAsia="宋体" w:hAnsi="Times New Roman" w:cs="Times New Roman" w:hint="eastAsia"/>
          <w:b/>
          <w:bCs/>
          <w:color w:val="000000" w:themeColor="text1"/>
          <w:kern w:val="44"/>
          <w:sz w:val="30"/>
          <w:szCs w:val="30"/>
          <w14:ligatures w14:val="none"/>
        </w:rPr>
        <w:t>基于三峡大坝蓄水通航的准自然实验</w:t>
      </w:r>
    </w:p>
    <w:p w14:paraId="5B2B261F" w14:textId="09DE5BC0" w:rsidR="00703E8E" w:rsidRPr="00703E8E" w:rsidRDefault="00703E8E" w:rsidP="00C6453F">
      <w:pPr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44"/>
          <w:sz w:val="30"/>
          <w:szCs w:val="30"/>
          <w14:ligatures w14:val="none"/>
        </w:rPr>
      </w:pPr>
      <w:r w:rsidRPr="00703E8E">
        <w:rPr>
          <w:rFonts w:ascii="Times New Roman" w:eastAsia="宋体" w:hAnsi="Times New Roman" w:cs="Times New Roman" w:hint="eastAsia"/>
          <w:b/>
          <w:bCs/>
          <w:color w:val="000000" w:themeColor="text1"/>
          <w:kern w:val="44"/>
          <w:sz w:val="30"/>
          <w:szCs w:val="30"/>
          <w14:ligatures w14:val="none"/>
        </w:rPr>
        <w:t>详细说明文档</w:t>
      </w:r>
    </w:p>
    <w:p w14:paraId="51E0EF65" w14:textId="3D4CE0D7" w:rsidR="00703E8E" w:rsidRPr="00703E8E" w:rsidRDefault="00703E8E" w:rsidP="00703E8E">
      <w:pPr>
        <w:pStyle w:val="a7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703E8E">
        <w:rPr>
          <w:rFonts w:hint="eastAsia"/>
          <w:sz w:val="30"/>
          <w:szCs w:val="30"/>
        </w:rPr>
        <w:t>数据来源说明</w:t>
      </w:r>
    </w:p>
    <w:p w14:paraId="0C03D62F" w14:textId="3D5F88CD" w:rsidR="0007225D" w:rsidRPr="00742380" w:rsidRDefault="00894150" w:rsidP="00894150">
      <w:pPr>
        <w:rPr>
          <w:rFonts w:eastAsia="仿宋" w:cs="仿宋" w:hint="eastAsia"/>
          <w:color w:val="000000" w:themeColor="text1"/>
          <w:szCs w:val="21"/>
        </w:rPr>
      </w:pPr>
      <w:bookmarkStart w:id="0" w:name="OLE_LINK1"/>
      <w:r>
        <w:rPr>
          <w:rFonts w:eastAsia="仿宋" w:cs="仿宋" w:hint="eastAsia"/>
          <w:b/>
          <w:bCs/>
          <w:color w:val="000000" w:themeColor="text1"/>
          <w:szCs w:val="21"/>
        </w:rPr>
        <w:t>1</w:t>
      </w:r>
      <w:r>
        <w:rPr>
          <w:rFonts w:eastAsia="仿宋" w:cs="仿宋" w:hint="eastAsia"/>
          <w:b/>
          <w:bCs/>
          <w:color w:val="000000" w:themeColor="text1"/>
          <w:szCs w:val="21"/>
        </w:rPr>
        <w:t>、</w:t>
      </w:r>
      <w:r w:rsidR="002F42B4" w:rsidRPr="00742380">
        <w:rPr>
          <w:rFonts w:eastAsia="仿宋" w:cs="仿宋" w:hint="eastAsia"/>
          <w:b/>
          <w:bCs/>
          <w:color w:val="000000" w:themeColor="text1"/>
          <w:szCs w:val="21"/>
        </w:rPr>
        <w:t>工业企业数据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：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2000-2013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年企业数据</w:t>
      </w:r>
      <w:r w:rsidR="00742380">
        <w:rPr>
          <w:rFonts w:eastAsia="仿宋" w:cs="仿宋" w:hint="eastAsia"/>
          <w:color w:val="000000" w:themeColor="text1"/>
          <w:szCs w:val="21"/>
        </w:rPr>
        <w:t>（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中国年销售额在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500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万元以上（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2011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年起为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2000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万元以上）各类企业的特征信息，包括企业名称、成立年份、企业性质、所在地理位置、销售收入、所在行业、工业总产值等多个变量数据</w:t>
      </w:r>
      <w:r w:rsidR="00742380">
        <w:rPr>
          <w:rFonts w:eastAsia="仿宋" w:cs="仿宋" w:hint="eastAsia"/>
          <w:color w:val="000000" w:themeColor="text1"/>
          <w:szCs w:val="21"/>
        </w:rPr>
        <w:t>）</w:t>
      </w:r>
    </w:p>
    <w:p w14:paraId="2BB6F87F" w14:textId="6DC48E3F" w:rsidR="00703E8E" w:rsidRDefault="00894150" w:rsidP="00894150">
      <w:pPr>
        <w:rPr>
          <w:rFonts w:eastAsia="仿宋" w:cs="仿宋" w:hint="eastAsia"/>
          <w:color w:val="000000" w:themeColor="text1"/>
          <w:szCs w:val="21"/>
        </w:rPr>
      </w:pPr>
      <w:r>
        <w:rPr>
          <w:rFonts w:eastAsia="仿宋" w:cs="仿宋" w:hint="eastAsia"/>
          <w:b/>
          <w:bCs/>
          <w:color w:val="000000" w:themeColor="text1"/>
          <w:szCs w:val="21"/>
        </w:rPr>
        <w:t>2</w:t>
      </w:r>
      <w:r>
        <w:rPr>
          <w:rFonts w:eastAsia="仿宋" w:cs="仿宋" w:hint="eastAsia"/>
          <w:b/>
          <w:bCs/>
          <w:color w:val="000000" w:themeColor="text1"/>
          <w:szCs w:val="21"/>
        </w:rPr>
        <w:t>、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中国海关数据库：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中国企业贸易的数据</w:t>
      </w:r>
      <w:r w:rsidR="00742380">
        <w:rPr>
          <w:rFonts w:eastAsia="仿宋" w:cs="仿宋" w:hint="eastAsia"/>
          <w:color w:val="000000" w:themeColor="text1"/>
          <w:szCs w:val="21"/>
        </w:rPr>
        <w:t>（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中国各类企业详细的进出口贸易信息，包括企业信息、交易产品、价格、数量、金额、运输方式等</w:t>
      </w:r>
      <w:r w:rsidR="00742380">
        <w:rPr>
          <w:rFonts w:eastAsia="仿宋" w:cs="仿宋" w:hint="eastAsia"/>
          <w:color w:val="000000" w:themeColor="text1"/>
          <w:szCs w:val="21"/>
        </w:rPr>
        <w:t>）</w:t>
      </w:r>
    </w:p>
    <w:p w14:paraId="66FBD3A2" w14:textId="02696EA9" w:rsidR="00742380" w:rsidRDefault="00894150" w:rsidP="00894150">
      <w:pPr>
        <w:rPr>
          <w:rFonts w:eastAsia="仿宋" w:cs="仿宋" w:hint="eastAsia"/>
          <w:color w:val="000000" w:themeColor="text1"/>
          <w:szCs w:val="21"/>
        </w:rPr>
      </w:pPr>
      <w:r>
        <w:rPr>
          <w:rFonts w:eastAsia="仿宋" w:cs="仿宋" w:hint="eastAsia"/>
          <w:b/>
          <w:bCs/>
          <w:color w:val="000000" w:themeColor="text1"/>
          <w:szCs w:val="21"/>
        </w:rPr>
        <w:t>3</w:t>
      </w:r>
      <w:r>
        <w:rPr>
          <w:rFonts w:eastAsia="仿宋" w:cs="仿宋" w:hint="eastAsia"/>
          <w:b/>
          <w:bCs/>
          <w:color w:val="000000" w:themeColor="text1"/>
          <w:szCs w:val="21"/>
        </w:rPr>
        <w:t>、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2000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年至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2013</w:t>
      </w:r>
      <w:r w:rsidR="00742380" w:rsidRPr="00742380">
        <w:rPr>
          <w:rFonts w:eastAsia="仿宋" w:cs="仿宋" w:hint="eastAsia"/>
          <w:b/>
          <w:bCs/>
          <w:color w:val="000000" w:themeColor="text1"/>
          <w:szCs w:val="21"/>
        </w:rPr>
        <w:t>年国家统计局数据以及各省份、城市统计年鉴：</w:t>
      </w:r>
      <w:r w:rsidR="00742380" w:rsidRPr="004C683B">
        <w:rPr>
          <w:rFonts w:eastAsia="仿宋" w:cs="仿宋" w:hint="eastAsia"/>
          <w:color w:val="000000" w:themeColor="text1"/>
          <w:szCs w:val="21"/>
        </w:rPr>
        <w:t>县市省的宏观特征，例如外贸依存度、人均生产总值、公路里程、铁路里程等指标</w:t>
      </w:r>
    </w:p>
    <w:bookmarkEnd w:id="0"/>
    <w:p w14:paraId="2B5F7978" w14:textId="77777777" w:rsidR="00716F0C" w:rsidRDefault="00716F0C" w:rsidP="00716F0C">
      <w:pPr>
        <w:rPr>
          <w:rFonts w:eastAsia="仿宋" w:cs="仿宋" w:hint="eastAsia"/>
          <w:color w:val="000000" w:themeColor="text1"/>
          <w:szCs w:val="21"/>
        </w:rPr>
      </w:pPr>
    </w:p>
    <w:p w14:paraId="784FE573" w14:textId="77777777" w:rsidR="00716F0C" w:rsidRDefault="00716F0C" w:rsidP="00716F0C">
      <w:pPr>
        <w:ind w:firstLineChars="200" w:firstLine="420"/>
        <w:rPr>
          <w:rFonts w:eastAsia="仿宋" w:cs="仿宋" w:hint="eastAsia"/>
          <w:color w:val="000000" w:themeColor="text1"/>
          <w:szCs w:val="21"/>
        </w:rPr>
      </w:pPr>
      <w:r>
        <w:rPr>
          <w:rFonts w:eastAsia="仿宋" w:cs="仿宋" w:hint="eastAsia"/>
          <w:color w:val="000000" w:themeColor="text1"/>
          <w:szCs w:val="21"/>
        </w:rPr>
        <w:t>其他关于数据的描述以及处理方法，详见正文和附录。</w:t>
      </w:r>
    </w:p>
    <w:p w14:paraId="574E779F" w14:textId="77777777" w:rsidR="00716F0C" w:rsidRPr="00716F0C" w:rsidRDefault="00716F0C" w:rsidP="00716F0C">
      <w:pPr>
        <w:ind w:firstLineChars="200" w:firstLine="420"/>
        <w:rPr>
          <w:rFonts w:eastAsia="仿宋" w:cs="仿宋" w:hint="eastAsia"/>
          <w:color w:val="000000" w:themeColor="text1"/>
          <w:szCs w:val="21"/>
        </w:rPr>
      </w:pPr>
    </w:p>
    <w:p w14:paraId="411300E9" w14:textId="7F2B9F47" w:rsidR="00703E8E" w:rsidRPr="00703E8E" w:rsidRDefault="00703E8E" w:rsidP="00703E8E">
      <w:pPr>
        <w:rPr>
          <w:rFonts w:hint="eastAsia"/>
          <w:sz w:val="30"/>
          <w:szCs w:val="30"/>
        </w:rPr>
      </w:pPr>
      <w:r w:rsidRPr="00703E8E">
        <w:rPr>
          <w:rFonts w:hint="eastAsia"/>
          <w:sz w:val="30"/>
          <w:szCs w:val="30"/>
        </w:rPr>
        <w:t>二、</w:t>
      </w:r>
      <w:r>
        <w:rPr>
          <w:rFonts w:hint="eastAsia"/>
          <w:sz w:val="30"/>
          <w:szCs w:val="30"/>
        </w:rPr>
        <w:t>代码情况说明</w:t>
      </w:r>
    </w:p>
    <w:p w14:paraId="6A77DB63" w14:textId="7AAC382A" w:rsidR="00276AD7" w:rsidRPr="00742380" w:rsidRDefault="00703E8E" w:rsidP="004B0DE7">
      <w:pPr>
        <w:ind w:firstLineChars="200" w:firstLine="420"/>
        <w:rPr>
          <w:rFonts w:eastAsia="仿宋" w:cs="仿宋" w:hint="eastAsia"/>
          <w:color w:val="000000" w:themeColor="text1"/>
          <w:szCs w:val="21"/>
        </w:rPr>
      </w:pPr>
      <w:r w:rsidRPr="00742380">
        <w:rPr>
          <w:rFonts w:eastAsia="仿宋" w:cs="仿宋" w:hint="eastAsia"/>
          <w:color w:val="000000" w:themeColor="text1"/>
          <w:szCs w:val="21"/>
        </w:rPr>
        <w:t>本文使用的</w:t>
      </w:r>
      <w:r w:rsidR="00716F0C">
        <w:rPr>
          <w:rFonts w:eastAsia="仿宋" w:cs="仿宋" w:hint="eastAsia"/>
          <w:color w:val="000000" w:themeColor="text1"/>
          <w:szCs w:val="21"/>
        </w:rPr>
        <w:t>代码</w:t>
      </w:r>
      <w:r w:rsidRPr="00742380">
        <w:rPr>
          <w:rFonts w:eastAsia="仿宋" w:cs="仿宋" w:hint="eastAsia"/>
          <w:color w:val="000000" w:themeColor="text1"/>
          <w:szCs w:val="21"/>
        </w:rPr>
        <w:t>均记录在</w:t>
      </w:r>
      <w:r w:rsidRPr="00742380">
        <w:rPr>
          <w:rFonts w:eastAsia="仿宋" w:cs="仿宋" w:hint="eastAsia"/>
          <w:b/>
          <w:bCs/>
          <w:color w:val="000000" w:themeColor="text1"/>
          <w:szCs w:val="21"/>
        </w:rPr>
        <w:t>“</w:t>
      </w:r>
      <w:r w:rsidRPr="00742380">
        <w:rPr>
          <w:rFonts w:eastAsia="仿宋" w:cs="仿宋" w:hint="eastAsia"/>
          <w:b/>
          <w:bCs/>
          <w:color w:val="000000" w:themeColor="text1"/>
          <w:szCs w:val="21"/>
        </w:rPr>
        <w:t>dofile</w:t>
      </w:r>
      <w:r w:rsidRPr="00742380">
        <w:rPr>
          <w:rFonts w:eastAsia="仿宋" w:cs="仿宋" w:hint="eastAsia"/>
          <w:b/>
          <w:bCs/>
          <w:color w:val="000000" w:themeColor="text1"/>
          <w:szCs w:val="21"/>
        </w:rPr>
        <w:t>”</w:t>
      </w:r>
      <w:r w:rsidRPr="00742380">
        <w:rPr>
          <w:rFonts w:eastAsia="仿宋" w:cs="仿宋" w:hint="eastAsia"/>
          <w:color w:val="000000" w:themeColor="text1"/>
          <w:szCs w:val="21"/>
        </w:rPr>
        <w:t>中，里面包含文中正文以及附录的表格以及图片的生成过程。【运行软件：</w:t>
      </w:r>
      <w:r w:rsidRPr="00742380">
        <w:rPr>
          <w:rFonts w:eastAsia="仿宋" w:cs="仿宋" w:hint="eastAsia"/>
          <w:color w:val="000000" w:themeColor="text1"/>
          <w:szCs w:val="21"/>
        </w:rPr>
        <w:t>stata</w:t>
      </w:r>
      <w:r w:rsidRPr="00742380">
        <w:rPr>
          <w:rFonts w:eastAsia="仿宋" w:cs="仿宋" w:hint="eastAsia"/>
          <w:color w:val="000000" w:themeColor="text1"/>
          <w:szCs w:val="21"/>
        </w:rPr>
        <w:t>】</w:t>
      </w:r>
    </w:p>
    <w:sectPr w:rsidR="00276AD7" w:rsidRPr="00742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6A706" w14:textId="77777777" w:rsidR="00A72EC7" w:rsidRDefault="00A72EC7" w:rsidP="00703E8E">
      <w:pPr>
        <w:rPr>
          <w:rFonts w:hint="eastAsia"/>
        </w:rPr>
      </w:pPr>
      <w:r>
        <w:separator/>
      </w:r>
    </w:p>
  </w:endnote>
  <w:endnote w:type="continuationSeparator" w:id="0">
    <w:p w14:paraId="4C40A667" w14:textId="77777777" w:rsidR="00A72EC7" w:rsidRDefault="00A72EC7" w:rsidP="00703E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35F18" w14:textId="77777777" w:rsidR="00A72EC7" w:rsidRDefault="00A72EC7" w:rsidP="00703E8E">
      <w:pPr>
        <w:rPr>
          <w:rFonts w:hint="eastAsia"/>
        </w:rPr>
      </w:pPr>
      <w:r>
        <w:separator/>
      </w:r>
    </w:p>
  </w:footnote>
  <w:footnote w:type="continuationSeparator" w:id="0">
    <w:p w14:paraId="0F912494" w14:textId="77777777" w:rsidR="00A72EC7" w:rsidRDefault="00A72EC7" w:rsidP="00703E8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92C5C"/>
    <w:multiLevelType w:val="hybridMultilevel"/>
    <w:tmpl w:val="ABA6A338"/>
    <w:lvl w:ilvl="0" w:tplc="71F2D65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88834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B2"/>
    <w:rsid w:val="0007225D"/>
    <w:rsid w:val="001C6DB2"/>
    <w:rsid w:val="00214C42"/>
    <w:rsid w:val="00276AD7"/>
    <w:rsid w:val="002F42B4"/>
    <w:rsid w:val="002F4A82"/>
    <w:rsid w:val="003369F6"/>
    <w:rsid w:val="004B0DE7"/>
    <w:rsid w:val="00500C45"/>
    <w:rsid w:val="00651940"/>
    <w:rsid w:val="00703E8E"/>
    <w:rsid w:val="00716F0C"/>
    <w:rsid w:val="00742380"/>
    <w:rsid w:val="0085335E"/>
    <w:rsid w:val="00894150"/>
    <w:rsid w:val="008D3369"/>
    <w:rsid w:val="008D33FF"/>
    <w:rsid w:val="009B4E9B"/>
    <w:rsid w:val="009C7141"/>
    <w:rsid w:val="00A72EC7"/>
    <w:rsid w:val="00AD7F33"/>
    <w:rsid w:val="00AF7D37"/>
    <w:rsid w:val="00B83F0C"/>
    <w:rsid w:val="00BD4E9A"/>
    <w:rsid w:val="00C50FA5"/>
    <w:rsid w:val="00C6453F"/>
    <w:rsid w:val="00D96434"/>
    <w:rsid w:val="00DD79A2"/>
    <w:rsid w:val="00E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F95F6"/>
  <w15:chartTrackingRefBased/>
  <w15:docId w15:val="{FA17883A-7473-4C58-AB2A-2CDFC9E7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703E8E"/>
    <w:pPr>
      <w:keepNext/>
      <w:keepLines/>
      <w:spacing w:before="340" w:after="330" w:line="578" w:lineRule="auto"/>
      <w:ind w:firstLineChars="200" w:firstLine="200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E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3E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3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3E8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703E8E"/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paragraph" w:styleId="a7">
    <w:name w:val="List Paragraph"/>
    <w:basedOn w:val="a"/>
    <w:uiPriority w:val="34"/>
    <w:qFormat/>
    <w:rsid w:val="00703E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yaxuan you</dc:creator>
  <cp:keywords/>
  <dc:description/>
  <cp:lastModifiedBy>yaxuan you</cp:lastModifiedBy>
  <cp:revision>9</cp:revision>
  <dcterms:created xsi:type="dcterms:W3CDTF">2024-08-29T09:51:00Z</dcterms:created>
  <dcterms:modified xsi:type="dcterms:W3CDTF">2024-11-18T11:20:00Z</dcterms:modified>
</cp:coreProperties>
</file>