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465BF">
      <w:pPr>
        <w:rPr>
          <w:lang w:eastAsia="zh-Hans"/>
        </w:rPr>
      </w:pPr>
    </w:p>
    <w:p w14:paraId="09904AAC">
      <w:pPr>
        <w:jc w:val="center"/>
        <w:rPr>
          <w:rFonts w:hint="eastAsia" w:ascii="Times New Roman" w:hAnsi="Times New Roman" w:eastAsia="仿宋"/>
          <w:b/>
          <w:bCs/>
          <w:sz w:val="32"/>
          <w:szCs w:val="32"/>
          <w:lang w:val="en-US" w:eastAsia="zh-CN"/>
        </w:rPr>
      </w:pPr>
      <w:r>
        <w:rPr>
          <w:rFonts w:hint="eastAsia" w:ascii="Times New Roman" w:hAnsi="Times New Roman" w:eastAsia="仿宋"/>
          <w:b/>
          <w:bCs/>
          <w:sz w:val="32"/>
          <w:szCs w:val="32"/>
        </w:rPr>
        <w:t>家政服务业</w:t>
      </w:r>
      <w:r>
        <w:rPr>
          <w:rFonts w:hint="eastAsia" w:ascii="Times New Roman" w:hAnsi="Times New Roman" w:eastAsia="仿宋"/>
          <w:b/>
          <w:bCs/>
          <w:sz w:val="32"/>
          <w:szCs w:val="32"/>
          <w:lang w:eastAsia="zh-Hans"/>
        </w:rPr>
        <w:t>发展</w:t>
      </w:r>
      <w:r>
        <w:rPr>
          <w:rFonts w:hint="eastAsia" w:ascii="Times New Roman" w:hAnsi="Times New Roman" w:eastAsia="仿宋"/>
          <w:b/>
          <w:bCs/>
          <w:sz w:val="32"/>
          <w:szCs w:val="32"/>
          <w:lang w:val="en-US" w:eastAsia="zh-CN"/>
        </w:rPr>
        <w:t>提升了</w:t>
      </w:r>
      <w:r>
        <w:rPr>
          <w:rFonts w:hint="eastAsia" w:ascii="Times New Roman" w:hAnsi="Times New Roman" w:eastAsia="仿宋"/>
          <w:b/>
          <w:bCs/>
          <w:sz w:val="32"/>
          <w:szCs w:val="32"/>
        </w:rPr>
        <w:t>女性就业</w:t>
      </w:r>
      <w:r>
        <w:rPr>
          <w:rFonts w:hint="eastAsia" w:ascii="Times New Roman" w:hAnsi="Times New Roman" w:eastAsia="仿宋"/>
          <w:b/>
          <w:bCs/>
          <w:sz w:val="32"/>
          <w:szCs w:val="32"/>
          <w:lang w:val="en-US" w:eastAsia="zh-CN"/>
        </w:rPr>
        <w:t>水平</w:t>
      </w:r>
    </w:p>
    <w:p w14:paraId="7F8D6CBE">
      <w:pPr>
        <w:rPr>
          <w:lang w:eastAsia="zh-Hans"/>
        </w:rPr>
      </w:pPr>
    </w:p>
    <w:p w14:paraId="6F91A111">
      <w:pPr>
        <w:rPr>
          <w:lang w:eastAsia="zh-Hans"/>
        </w:rPr>
      </w:pPr>
    </w:p>
    <w:p w14:paraId="40DD06AE">
      <w:pPr>
        <w:rPr>
          <w:lang w:eastAsia="zh-Hans"/>
        </w:rPr>
      </w:pPr>
    </w:p>
    <w:p w14:paraId="7A5624A3">
      <w:pPr>
        <w:jc w:val="center"/>
        <w:rPr>
          <w:rFonts w:ascii="楷体" w:hAnsi="楷体" w:eastAsia="楷体" w:cs="楷体"/>
          <w:sz w:val="28"/>
          <w:szCs w:val="36"/>
          <w:lang w:eastAsia="zh-Hans"/>
        </w:rPr>
      </w:pPr>
      <w:r>
        <w:rPr>
          <w:rFonts w:hint="eastAsia" w:ascii="楷体" w:hAnsi="楷体" w:eastAsia="楷体" w:cs="楷体"/>
          <w:sz w:val="28"/>
          <w:szCs w:val="36"/>
          <w:lang w:eastAsia="zh-Hans"/>
        </w:rPr>
        <w:t>梁超 熊瑞祥 王素素 孙贺贺</w:t>
      </w:r>
    </w:p>
    <w:p w14:paraId="55C882D7">
      <w:pPr>
        <w:rPr>
          <w:lang w:eastAsia="zh-Hans"/>
        </w:rPr>
      </w:pPr>
    </w:p>
    <w:p w14:paraId="0850553D">
      <w:pPr>
        <w:rPr>
          <w:lang w:eastAsia="zh-Hans"/>
        </w:rPr>
      </w:pPr>
    </w:p>
    <w:p w14:paraId="23652988">
      <w:pPr>
        <w:spacing w:line="48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目录</w:t>
      </w:r>
    </w:p>
    <w:sdt>
      <w:sdtPr>
        <w:rPr>
          <w:rFonts w:ascii="宋体" w:hAnsi="宋体" w:eastAsia="宋体"/>
        </w:rPr>
        <w:id w:val="638343625"/>
        <w15:color w:val="DBDBDB"/>
        <w:docPartObj>
          <w:docPartGallery w:val="Table of Contents"/>
          <w:docPartUnique/>
        </w:docPartObj>
      </w:sdtPr>
      <w:sdtEndPr>
        <w:rPr>
          <w:rFonts w:hint="eastAsia" w:ascii="仿宋" w:hAnsi="仿宋" w:eastAsia="仿宋" w:cs="仿宋"/>
          <w:lang w:eastAsia="zh-Hans"/>
        </w:rPr>
      </w:sdtEndPr>
      <w:sdtContent>
        <w:p w14:paraId="729B2252">
          <w:pPr>
            <w:spacing w:line="480" w:lineRule="auto"/>
            <w:jc w:val="center"/>
          </w:pPr>
        </w:p>
        <w:p w14:paraId="4480A078">
          <w:pPr>
            <w:pStyle w:val="4"/>
            <w:tabs>
              <w:tab w:val="right" w:leader="dot" w:pos="8306"/>
            </w:tabs>
            <w:spacing w:line="480" w:lineRule="auto"/>
            <w:rPr>
              <w:rFonts w:hint="eastAsia" w:ascii="仿宋" w:hAnsi="仿宋" w:eastAsia="仿宋" w:cs="仿宋"/>
              <w:sz w:val="22"/>
              <w:szCs w:val="28"/>
            </w:rPr>
          </w:pPr>
          <w:r>
            <w:rPr>
              <w:rFonts w:hint="eastAsia" w:ascii="仿宋" w:hAnsi="仿宋" w:eastAsia="仿宋" w:cs="仿宋"/>
              <w:lang w:eastAsia="zh-Hans"/>
            </w:rPr>
            <w:fldChar w:fldCharType="begin"/>
          </w:r>
          <w:r>
            <w:rPr>
              <w:rFonts w:hint="eastAsia" w:ascii="仿宋" w:hAnsi="仿宋" w:eastAsia="仿宋" w:cs="仿宋"/>
              <w:lang w:eastAsia="zh-Hans"/>
            </w:rPr>
            <w:instrText xml:space="preserve">TOC \o "1-1" \h \u </w:instrText>
          </w:r>
          <w:r>
            <w:rPr>
              <w:rFonts w:hint="eastAsia" w:ascii="仿宋" w:hAnsi="仿宋" w:eastAsia="仿宋" w:cs="仿宋"/>
              <w:lang w:eastAsia="zh-Hans"/>
            </w:rPr>
            <w:fldChar w:fldCharType="separate"/>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\l "_Toc15616424" </w:instrText>
          </w:r>
          <w:r>
            <w:rPr>
              <w:rFonts w:hint="eastAsia" w:ascii="仿宋" w:hAnsi="仿宋" w:eastAsia="仿宋" w:cs="仿宋"/>
              <w:sz w:val="22"/>
              <w:szCs w:val="28"/>
            </w:rPr>
            <w:fldChar w:fldCharType="separate"/>
          </w:r>
          <w:r>
            <w:rPr>
              <w:rFonts w:hint="eastAsia" w:ascii="仿宋" w:hAnsi="仿宋" w:eastAsia="仿宋" w:cs="仿宋"/>
              <w:bCs/>
              <w:sz w:val="22"/>
              <w:szCs w:val="28"/>
              <w:lang w:eastAsia="zh-Hans"/>
            </w:rPr>
            <w:t>附录I  家政服务体系建设试点城市名单</w:t>
          </w:r>
          <w:r>
            <w:rPr>
              <w:rFonts w:hint="eastAsia" w:ascii="仿宋" w:hAnsi="仿宋" w:eastAsia="仿宋" w:cs="仿宋"/>
              <w:sz w:val="22"/>
              <w:szCs w:val="28"/>
            </w:rPr>
            <w:tab/>
          </w:r>
          <w:r>
            <w:rPr>
              <w:rFonts w:hint="eastAsia" w:ascii="仿宋" w:hAnsi="仿宋" w:eastAsia="仿宋" w:cs="仿宋"/>
              <w:sz w:val="22"/>
              <w:szCs w:val="28"/>
              <w:lang w:val="en-US" w:eastAsia="zh-CN"/>
            </w:rPr>
            <w:t>1</w:t>
          </w:r>
          <w:r>
            <w:rPr>
              <w:rFonts w:hint="eastAsia" w:ascii="仿宋" w:hAnsi="仿宋" w:eastAsia="仿宋" w:cs="仿宋"/>
              <w:sz w:val="22"/>
              <w:szCs w:val="28"/>
            </w:rPr>
            <w:fldChar w:fldCharType="end"/>
          </w:r>
        </w:p>
        <w:p w14:paraId="1598FF07">
          <w:pPr>
            <w:pStyle w:val="4"/>
            <w:tabs>
              <w:tab w:val="right" w:leader="dot" w:pos="8306"/>
            </w:tabs>
            <w:spacing w:line="480" w:lineRule="auto"/>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\l "_Toc472233234" </w:instrText>
          </w:r>
          <w:r>
            <w:rPr>
              <w:rFonts w:hint="eastAsia" w:ascii="仿宋" w:hAnsi="仿宋" w:eastAsia="仿宋" w:cs="仿宋"/>
              <w:sz w:val="22"/>
              <w:szCs w:val="28"/>
            </w:rPr>
            <w:fldChar w:fldCharType="separate"/>
          </w:r>
          <w:r>
            <w:rPr>
              <w:rFonts w:hint="eastAsia" w:ascii="仿宋" w:hAnsi="仿宋" w:eastAsia="仿宋" w:cs="仿宋"/>
              <w:bCs/>
              <w:sz w:val="22"/>
              <w:szCs w:val="28"/>
              <w:lang w:eastAsia="zh-Hans"/>
            </w:rPr>
            <w:t>附录II CHNS数据样本筛选过程</w:t>
          </w:r>
          <w:r>
            <w:rPr>
              <w:rFonts w:hint="eastAsia" w:ascii="仿宋" w:hAnsi="仿宋" w:eastAsia="仿宋" w:cs="仿宋"/>
              <w:sz w:val="22"/>
              <w:szCs w:val="28"/>
            </w:rPr>
            <w:tab/>
          </w:r>
          <w:r>
            <w:rPr>
              <w:rFonts w:hint="eastAsia" w:ascii="仿宋" w:hAnsi="仿宋" w:eastAsia="仿宋" w:cs="仿宋"/>
              <w:sz w:val="22"/>
              <w:szCs w:val="28"/>
              <w:lang w:val="en-US" w:eastAsia="zh-CN"/>
            </w:rPr>
            <w:t>2</w:t>
          </w:r>
          <w:r>
            <w:rPr>
              <w:rFonts w:hint="eastAsia" w:ascii="仿宋" w:hAnsi="仿宋" w:eastAsia="仿宋" w:cs="仿宋"/>
              <w:sz w:val="22"/>
              <w:szCs w:val="28"/>
            </w:rPr>
            <w:fldChar w:fldCharType="end"/>
          </w:r>
        </w:p>
        <w:p w14:paraId="297C6472">
          <w:pPr>
            <w:pStyle w:val="4"/>
            <w:tabs>
              <w:tab w:val="right" w:leader="dot" w:pos="8306"/>
            </w:tabs>
            <w:spacing w:line="480" w:lineRule="auto"/>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\l "_Toc1871888173" </w:instrText>
          </w:r>
          <w:r>
            <w:rPr>
              <w:rFonts w:hint="eastAsia" w:ascii="仿宋" w:hAnsi="仿宋" w:eastAsia="仿宋" w:cs="仿宋"/>
              <w:sz w:val="22"/>
              <w:szCs w:val="28"/>
            </w:rPr>
            <w:fldChar w:fldCharType="separate"/>
          </w:r>
          <w:r>
            <w:rPr>
              <w:rFonts w:hint="eastAsia" w:ascii="仿宋" w:hAnsi="仿宋" w:eastAsia="仿宋" w:cs="仿宋"/>
              <w:bCs/>
              <w:sz w:val="22"/>
              <w:szCs w:val="28"/>
              <w:lang w:eastAsia="zh-Hans"/>
            </w:rPr>
            <w:t>附录III CHNS数据描述性统计</w:t>
          </w:r>
          <w:r>
            <w:rPr>
              <w:rFonts w:hint="eastAsia" w:ascii="仿宋" w:hAnsi="仿宋" w:eastAsia="仿宋" w:cs="仿宋"/>
              <w:sz w:val="22"/>
              <w:szCs w:val="28"/>
            </w:rPr>
            <w:tab/>
          </w:r>
          <w:r>
            <w:rPr>
              <w:rFonts w:hint="eastAsia" w:ascii="仿宋" w:hAnsi="仿宋" w:eastAsia="仿宋" w:cs="仿宋"/>
              <w:sz w:val="22"/>
              <w:szCs w:val="28"/>
              <w:lang w:val="en-US" w:eastAsia="zh-CN"/>
            </w:rPr>
            <w:t>3</w:t>
          </w:r>
          <w:r>
            <w:rPr>
              <w:rFonts w:hint="eastAsia" w:ascii="仿宋" w:hAnsi="仿宋" w:eastAsia="仿宋" w:cs="仿宋"/>
              <w:sz w:val="22"/>
              <w:szCs w:val="28"/>
            </w:rPr>
            <w:fldChar w:fldCharType="end"/>
          </w:r>
        </w:p>
        <w:p w14:paraId="24262608">
          <w:pPr>
            <w:pStyle w:val="4"/>
            <w:tabs>
              <w:tab w:val="right" w:leader="dot" w:pos="8306"/>
            </w:tabs>
            <w:spacing w:line="480" w:lineRule="auto"/>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\l "_Toc189095061" </w:instrText>
          </w:r>
          <w:r>
            <w:rPr>
              <w:rFonts w:hint="eastAsia" w:ascii="仿宋" w:hAnsi="仿宋" w:eastAsia="仿宋" w:cs="仿宋"/>
              <w:sz w:val="22"/>
              <w:szCs w:val="28"/>
            </w:rPr>
            <w:fldChar w:fldCharType="separate"/>
          </w:r>
          <w:r>
            <w:rPr>
              <w:rFonts w:hint="eastAsia" w:ascii="仿宋" w:hAnsi="仿宋" w:eastAsia="仿宋" w:cs="仿宋"/>
              <w:bCs/>
              <w:sz w:val="22"/>
              <w:szCs w:val="28"/>
              <w:lang w:eastAsia="zh-Hans"/>
            </w:rPr>
            <w:t>附录IV 基于普查数据考察家政服务体系建设对女性就业的影响</w:t>
          </w:r>
          <w:r>
            <w:rPr>
              <w:rFonts w:hint="eastAsia" w:ascii="仿宋" w:hAnsi="仿宋" w:eastAsia="仿宋" w:cs="仿宋"/>
              <w:sz w:val="22"/>
              <w:szCs w:val="28"/>
            </w:rPr>
            <w:tab/>
          </w:r>
          <w:r>
            <w:rPr>
              <w:rFonts w:hint="eastAsia" w:ascii="仿宋" w:hAnsi="仿宋" w:eastAsia="仿宋" w:cs="仿宋"/>
              <w:sz w:val="22"/>
              <w:szCs w:val="28"/>
              <w:lang w:val="en-US" w:eastAsia="zh-CN"/>
            </w:rPr>
            <w:t>4</w:t>
          </w:r>
          <w:r>
            <w:rPr>
              <w:rFonts w:hint="eastAsia" w:ascii="仿宋" w:hAnsi="仿宋" w:eastAsia="仿宋" w:cs="仿宋"/>
              <w:sz w:val="22"/>
              <w:szCs w:val="28"/>
            </w:rPr>
            <w:fldChar w:fldCharType="end"/>
          </w:r>
        </w:p>
        <w:p w14:paraId="668DD8B8">
          <w:pPr>
            <w:pStyle w:val="4"/>
            <w:tabs>
              <w:tab w:val="right" w:leader="dot" w:pos="8306"/>
            </w:tabs>
            <w:spacing w:line="480" w:lineRule="auto"/>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\l "_Toc1992376314" </w:instrText>
          </w:r>
          <w:r>
            <w:rPr>
              <w:rFonts w:hint="eastAsia" w:ascii="仿宋" w:hAnsi="仿宋" w:eastAsia="仿宋" w:cs="仿宋"/>
              <w:sz w:val="22"/>
              <w:szCs w:val="28"/>
            </w:rPr>
            <w:fldChar w:fldCharType="separate"/>
          </w:r>
          <w:r>
            <w:rPr>
              <w:rFonts w:hint="eastAsia" w:ascii="仿宋" w:hAnsi="仿宋" w:eastAsia="仿宋" w:cs="仿宋"/>
              <w:bCs/>
              <w:sz w:val="22"/>
              <w:szCs w:val="28"/>
              <w:lang w:eastAsia="zh-Hans"/>
            </w:rPr>
            <w:t xml:space="preserve">附录V </w:t>
          </w:r>
          <w:r>
            <w:rPr>
              <w:rFonts w:hint="eastAsia" w:ascii="仿宋" w:hAnsi="仿宋" w:eastAsia="仿宋" w:cs="仿宋"/>
              <w:bCs/>
              <w:sz w:val="22"/>
              <w:szCs w:val="28"/>
              <w:lang w:val="en-US" w:eastAsia="zh-CN"/>
            </w:rPr>
            <w:t xml:space="preserve"> </w:t>
          </w:r>
          <w:r>
            <w:rPr>
              <w:rFonts w:hint="eastAsia" w:ascii="仿宋" w:hAnsi="仿宋" w:eastAsia="仿宋" w:cs="仿宋"/>
              <w:bCs/>
              <w:sz w:val="22"/>
              <w:szCs w:val="28"/>
              <w:lang w:eastAsia="zh-Hans"/>
            </w:rPr>
            <w:t>稳健性检验</w:t>
          </w:r>
          <w:r>
            <w:rPr>
              <w:rFonts w:hint="eastAsia" w:ascii="仿宋" w:hAnsi="仿宋" w:eastAsia="仿宋" w:cs="仿宋"/>
              <w:sz w:val="22"/>
              <w:szCs w:val="28"/>
            </w:rPr>
            <w:tab/>
          </w:r>
          <w:r>
            <w:rPr>
              <w:rFonts w:hint="eastAsia" w:ascii="仿宋" w:hAnsi="仿宋" w:eastAsia="仿宋" w:cs="仿宋"/>
              <w:sz w:val="22"/>
              <w:szCs w:val="28"/>
              <w:lang w:val="en-US" w:eastAsia="zh-CN"/>
            </w:rPr>
            <w:t>5</w:t>
          </w:r>
          <w:r>
            <w:rPr>
              <w:rFonts w:hint="eastAsia" w:ascii="仿宋" w:hAnsi="仿宋" w:eastAsia="仿宋" w:cs="仿宋"/>
              <w:sz w:val="22"/>
              <w:szCs w:val="28"/>
            </w:rPr>
            <w:fldChar w:fldCharType="end"/>
          </w:r>
        </w:p>
        <w:p w14:paraId="6AC0068C">
          <w:pPr>
            <w:pStyle w:val="4"/>
            <w:tabs>
              <w:tab w:val="right" w:leader="dot" w:pos="8306"/>
            </w:tabs>
            <w:spacing w:line="480" w:lineRule="auto"/>
            <w:rPr>
              <w:rFonts w:hint="eastAsia" w:ascii="仿宋" w:hAnsi="仿宋" w:eastAsia="仿宋" w:cs="仿宋"/>
              <w:sz w:val="22"/>
              <w:szCs w:val="28"/>
            </w:rPr>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\l "_Toc156201727" </w:instrText>
          </w:r>
          <w:r>
            <w:rPr>
              <w:rFonts w:hint="eastAsia" w:ascii="仿宋" w:hAnsi="仿宋" w:eastAsia="仿宋" w:cs="仿宋"/>
              <w:sz w:val="22"/>
              <w:szCs w:val="28"/>
            </w:rPr>
            <w:fldChar w:fldCharType="separate"/>
          </w:r>
          <w:r>
            <w:rPr>
              <w:rFonts w:hint="eastAsia" w:ascii="仿宋" w:hAnsi="仿宋" w:eastAsia="仿宋" w:cs="仿宋"/>
              <w:bCs/>
              <w:sz w:val="22"/>
              <w:szCs w:val="28"/>
              <w:lang w:eastAsia="zh-Hans"/>
            </w:rPr>
            <w:t>附录VI 基于CHNS数据考察家政服务体系建设对高低学历女性的异质影响</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_Toc156201727 \h </w:instrText>
          </w:r>
          <w:r>
            <w:rPr>
              <w:rFonts w:hint="eastAsia" w:ascii="仿宋" w:hAnsi="仿宋" w:eastAsia="仿宋" w:cs="仿宋"/>
              <w:sz w:val="22"/>
              <w:szCs w:val="28"/>
            </w:rPr>
            <w:fldChar w:fldCharType="separate"/>
          </w:r>
          <w:r>
            <w:rPr>
              <w:rFonts w:hint="eastAsia" w:ascii="仿宋" w:hAnsi="仿宋" w:eastAsia="仿宋" w:cs="仿宋"/>
              <w:sz w:val="22"/>
              <w:szCs w:val="28"/>
            </w:rPr>
            <w:t>1</w:t>
          </w:r>
          <w:r>
            <w:rPr>
              <w:rFonts w:hint="eastAsia" w:ascii="仿宋" w:hAnsi="仿宋" w:eastAsia="仿宋" w:cs="仿宋"/>
              <w:sz w:val="22"/>
              <w:szCs w:val="28"/>
              <w:lang w:val="en-US" w:eastAsia="zh-CN"/>
            </w:rPr>
            <w:t>0</w:t>
          </w:r>
          <w:r>
            <w:rPr>
              <w:rFonts w:hint="eastAsia" w:ascii="仿宋" w:hAnsi="仿宋" w:eastAsia="仿宋" w:cs="仿宋"/>
              <w:sz w:val="22"/>
              <w:szCs w:val="28"/>
            </w:rPr>
            <w:fldChar w:fldCharType="end"/>
          </w:r>
          <w:r>
            <w:rPr>
              <w:rFonts w:hint="eastAsia" w:ascii="仿宋" w:hAnsi="仿宋" w:eastAsia="仿宋" w:cs="仿宋"/>
              <w:sz w:val="22"/>
              <w:szCs w:val="28"/>
            </w:rPr>
            <w:fldChar w:fldCharType="end"/>
          </w:r>
        </w:p>
        <w:p w14:paraId="63C824CA">
          <w:pPr>
            <w:pStyle w:val="4"/>
            <w:tabs>
              <w:tab w:val="right" w:leader="dot" w:pos="8306"/>
            </w:tabs>
            <w:spacing w:line="480" w:lineRule="auto"/>
          </w:pP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HYPERLINK \l "_Toc1057409055" </w:instrText>
          </w:r>
          <w:r>
            <w:rPr>
              <w:rFonts w:hint="eastAsia" w:ascii="仿宋" w:hAnsi="仿宋" w:eastAsia="仿宋" w:cs="仿宋"/>
              <w:sz w:val="22"/>
              <w:szCs w:val="28"/>
            </w:rPr>
            <w:fldChar w:fldCharType="separate"/>
          </w:r>
          <w:r>
            <w:rPr>
              <w:rFonts w:hint="eastAsia" w:ascii="仿宋" w:hAnsi="仿宋" w:eastAsia="仿宋" w:cs="仿宋"/>
              <w:bCs/>
              <w:sz w:val="22"/>
              <w:szCs w:val="28"/>
              <w:lang w:eastAsia="zh-Hans"/>
            </w:rPr>
            <w:t>附录VII基于UHS数据考察家政服务体系建设对家政服务消费的影响</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_Toc1057409055 \h </w:instrText>
          </w:r>
          <w:r>
            <w:rPr>
              <w:rFonts w:hint="eastAsia" w:ascii="仿宋" w:hAnsi="仿宋" w:eastAsia="仿宋" w:cs="仿宋"/>
              <w:sz w:val="22"/>
              <w:szCs w:val="28"/>
            </w:rPr>
            <w:fldChar w:fldCharType="separate"/>
          </w:r>
          <w:r>
            <w:rPr>
              <w:rFonts w:hint="eastAsia" w:ascii="仿宋" w:hAnsi="仿宋" w:eastAsia="仿宋" w:cs="仿宋"/>
              <w:sz w:val="22"/>
              <w:szCs w:val="28"/>
            </w:rPr>
            <w:t>1</w:t>
          </w:r>
          <w:r>
            <w:rPr>
              <w:rFonts w:hint="eastAsia" w:ascii="仿宋" w:hAnsi="仿宋" w:eastAsia="仿宋" w:cs="仿宋"/>
              <w:sz w:val="22"/>
              <w:szCs w:val="28"/>
              <w:lang w:val="en-US" w:eastAsia="zh-CN"/>
            </w:rPr>
            <w:t>1</w:t>
          </w:r>
          <w:r>
            <w:rPr>
              <w:rFonts w:hint="eastAsia" w:ascii="仿宋" w:hAnsi="仿宋" w:eastAsia="仿宋" w:cs="仿宋"/>
              <w:sz w:val="22"/>
              <w:szCs w:val="28"/>
            </w:rPr>
            <w:fldChar w:fldCharType="end"/>
          </w:r>
          <w:r>
            <w:rPr>
              <w:rFonts w:hint="eastAsia" w:ascii="仿宋" w:hAnsi="仿宋" w:eastAsia="仿宋" w:cs="仿宋"/>
              <w:sz w:val="22"/>
              <w:szCs w:val="28"/>
            </w:rPr>
            <w:fldChar w:fldCharType="end"/>
          </w:r>
          <w:bookmarkStart w:id="7" w:name="_GoBack"/>
          <w:bookmarkEnd w:id="7"/>
        </w:p>
        <w:p w14:paraId="5A263A5F">
          <w:pPr>
            <w:spacing w:line="480" w:lineRule="auto"/>
            <w:jc w:val="center"/>
            <w:rPr>
              <w:rFonts w:ascii="仿宋" w:hAnsi="仿宋" w:eastAsia="仿宋" w:cs="仿宋"/>
              <w:lang w:eastAsia="zh-Hans"/>
            </w:rPr>
            <w:sectPr>
              <w:head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lang w:eastAsia="zh-Hans"/>
            </w:rPr>
            <w:fldChar w:fldCharType="end"/>
          </w:r>
        </w:p>
      </w:sdtContent>
    </w:sdt>
    <w:p w14:paraId="599006AB">
      <w:pPr>
        <w:pStyle w:val="10"/>
        <w:spacing w:line="360" w:lineRule="auto"/>
        <w:ind w:firstLine="0" w:firstLineChars="0"/>
        <w:jc w:val="center"/>
        <w:outlineLvl w:val="0"/>
        <w:rPr>
          <w:rFonts w:hint="eastAsia" w:ascii="楷体" w:hAnsi="楷体" w:eastAsia="楷体" w:cs="楷体"/>
          <w:b w:val="0"/>
          <w:bCs w:val="0"/>
          <w:sz w:val="28"/>
          <w:szCs w:val="28"/>
          <w:lang w:eastAsia="zh-Hans"/>
        </w:rPr>
      </w:pPr>
      <w:bookmarkStart w:id="0" w:name="_Toc15616424"/>
      <w:r>
        <w:rPr>
          <w:rFonts w:hint="eastAsia" w:ascii="楷体" w:hAnsi="楷体" w:eastAsia="楷体" w:cs="楷体"/>
          <w:b w:val="0"/>
          <w:bCs w:val="0"/>
          <w:sz w:val="28"/>
          <w:szCs w:val="28"/>
          <w:lang w:eastAsia="zh-Hans"/>
        </w:rPr>
        <w:t>附录I  家政服务体系建设试点城市名单</w:t>
      </w:r>
      <w:bookmarkEnd w:id="0"/>
    </w:p>
    <w:p w14:paraId="055CAD5C">
      <w:pPr>
        <w:pStyle w:val="10"/>
        <w:ind w:firstLineChars="0"/>
        <w:rPr>
          <w:sz w:val="21"/>
          <w:szCs w:val="21"/>
          <w:lang w:eastAsia="zh-Hans"/>
        </w:rPr>
      </w:pPr>
      <w:r>
        <w:rPr>
          <w:rFonts w:hint="eastAsia"/>
          <w:sz w:val="21"/>
          <w:szCs w:val="21"/>
          <w:lang w:eastAsia="zh-Hans"/>
        </w:rPr>
        <w:t>截至2012年，总共有91个城市先后入选家政服务体系建设试点名单。具体试点城市附表</w:t>
      </w:r>
      <w:r>
        <w:rPr>
          <w:rFonts w:hint="eastAsia" w:ascii="宋体" w:hAnsi="宋体" w:eastAsia="宋体" w:cs="宋体"/>
          <w:sz w:val="21"/>
          <w:szCs w:val="21"/>
          <w:lang w:eastAsia="zh-Hans"/>
        </w:rPr>
        <w:t>Ⅰ</w:t>
      </w:r>
      <w:r>
        <w:rPr>
          <w:sz w:val="21"/>
          <w:szCs w:val="21"/>
          <w:lang w:eastAsia="zh-Hans"/>
        </w:rPr>
        <w:t>1</w:t>
      </w:r>
      <w:r>
        <w:rPr>
          <w:rFonts w:hint="eastAsia"/>
          <w:sz w:val="21"/>
          <w:szCs w:val="21"/>
          <w:lang w:eastAsia="zh-Hans"/>
        </w:rPr>
        <w:t>所示。其中加粗城市为CHNS覆盖的试点城市。</w:t>
      </w:r>
    </w:p>
    <w:p w14:paraId="4F7350BA">
      <w:pPr>
        <w:pStyle w:val="10"/>
        <w:spacing w:line="360" w:lineRule="auto"/>
        <w:ind w:firstLine="0" w:firstLineChars="0"/>
        <w:jc w:val="center"/>
        <w:rPr>
          <w:rFonts w:hint="eastAsia" w:ascii="黑体" w:hAnsi="黑体" w:eastAsia="黑体" w:cs="黑体"/>
          <w:sz w:val="18"/>
          <w:szCs w:val="18"/>
          <w:lang w:eastAsia="zh-Hans"/>
        </w:rPr>
      </w:pPr>
      <w:r>
        <w:rPr>
          <w:rFonts w:hint="eastAsia" w:ascii="黑体" w:hAnsi="黑体" w:eastAsia="黑体" w:cs="黑体"/>
          <w:sz w:val="18"/>
          <w:szCs w:val="18"/>
          <w:lang w:eastAsia="zh-Hans"/>
        </w:rPr>
        <w:t>表I1</w:t>
      </w: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eastAsia="zh-Hans"/>
        </w:rPr>
        <w:t>家政服务体系建设试点城市名单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7615"/>
      </w:tblGrid>
      <w:tr w14:paraId="2F89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tcPr>
          <w:p w14:paraId="15ECD327">
            <w:pPr>
              <w:pStyle w:val="10"/>
              <w:spacing w:line="360" w:lineRule="auto"/>
              <w:ind w:firstLine="0" w:firstLineChars="0"/>
              <w:rPr>
                <w:sz w:val="18"/>
                <w:szCs w:val="18"/>
                <w:lang w:eastAsia="zh-Hans"/>
              </w:rPr>
            </w:pPr>
            <w:r>
              <w:rPr>
                <w:sz w:val="18"/>
                <w:szCs w:val="18"/>
                <w:lang w:eastAsia="zh-Hans"/>
              </w:rPr>
              <w:t>2010</w:t>
            </w:r>
          </w:p>
        </w:tc>
        <w:tc>
          <w:tcPr>
            <w:tcW w:w="7615" w:type="dxa"/>
          </w:tcPr>
          <w:p w14:paraId="396D4201">
            <w:pPr>
              <w:pStyle w:val="10"/>
              <w:spacing w:line="360" w:lineRule="auto"/>
              <w:ind w:firstLine="0" w:firstLineChars="0"/>
              <w:rPr>
                <w:sz w:val="18"/>
                <w:szCs w:val="18"/>
                <w:lang w:eastAsia="zh-Hans"/>
              </w:rPr>
            </w:pPr>
            <w:r>
              <w:rPr>
                <w:rFonts w:cs="Arial"/>
                <w:kern w:val="0"/>
                <w:sz w:val="18"/>
                <w:szCs w:val="18"/>
                <w:lang w:bidi="ar"/>
              </w:rPr>
              <w:t>北京市</w:t>
            </w:r>
            <w:r>
              <w:rPr>
                <w:rFonts w:hint="eastAsia" w:cs="Arial"/>
                <w:kern w:val="0"/>
                <w:sz w:val="18"/>
                <w:szCs w:val="18"/>
                <w:lang w:eastAsia="zh-Hans" w:bidi="ar"/>
              </w:rPr>
              <w:t>、</w:t>
            </w:r>
            <w:r>
              <w:rPr>
                <w:rFonts w:cs="Arial"/>
                <w:kern w:val="0"/>
                <w:sz w:val="18"/>
                <w:szCs w:val="18"/>
                <w:lang w:bidi="ar"/>
              </w:rPr>
              <w:t>天津市</w:t>
            </w:r>
            <w:r>
              <w:rPr>
                <w:rFonts w:hint="eastAsia" w:cs="Arial"/>
                <w:kern w:val="0"/>
                <w:sz w:val="18"/>
                <w:szCs w:val="18"/>
                <w:lang w:eastAsia="zh-Hans" w:bidi="ar"/>
              </w:rPr>
              <w:t>、</w:t>
            </w:r>
            <w:r>
              <w:rPr>
                <w:rFonts w:cs="Arial"/>
                <w:kern w:val="0"/>
                <w:sz w:val="18"/>
                <w:szCs w:val="18"/>
                <w:lang w:bidi="ar"/>
              </w:rPr>
              <w:t>廊坊市</w:t>
            </w:r>
            <w:r>
              <w:rPr>
                <w:rFonts w:hint="eastAsia" w:cs="Arial"/>
                <w:kern w:val="0"/>
                <w:sz w:val="18"/>
                <w:szCs w:val="18"/>
                <w:lang w:eastAsia="zh-Hans" w:bidi="ar"/>
              </w:rPr>
              <w:t>、</w:t>
            </w:r>
            <w:r>
              <w:rPr>
                <w:rFonts w:cs="Arial"/>
                <w:kern w:val="0"/>
                <w:sz w:val="18"/>
                <w:szCs w:val="18"/>
                <w:lang w:bidi="ar"/>
              </w:rPr>
              <w:t>秦皇岛市</w:t>
            </w:r>
            <w:r>
              <w:rPr>
                <w:rFonts w:hint="eastAsia" w:cs="Arial"/>
                <w:kern w:val="0"/>
                <w:sz w:val="18"/>
                <w:szCs w:val="18"/>
                <w:lang w:eastAsia="zh-Hans" w:bidi="ar"/>
              </w:rPr>
              <w:t>、</w:t>
            </w:r>
            <w:r>
              <w:rPr>
                <w:rFonts w:cs="Arial"/>
                <w:kern w:val="0"/>
                <w:sz w:val="18"/>
                <w:szCs w:val="18"/>
                <w:lang w:bidi="ar"/>
              </w:rPr>
              <w:t>太原市</w:t>
            </w:r>
            <w:r>
              <w:rPr>
                <w:rFonts w:hint="eastAsia" w:cs="Arial"/>
                <w:kern w:val="0"/>
                <w:sz w:val="18"/>
                <w:szCs w:val="18"/>
                <w:lang w:eastAsia="zh-Hans" w:bidi="ar"/>
              </w:rPr>
              <w:t>、</w:t>
            </w:r>
            <w:r>
              <w:rPr>
                <w:rFonts w:cs="Arial"/>
                <w:kern w:val="0"/>
                <w:sz w:val="18"/>
                <w:szCs w:val="18"/>
                <w:lang w:bidi="ar"/>
              </w:rPr>
              <w:t>呼和浩特市</w:t>
            </w:r>
            <w:r>
              <w:rPr>
                <w:rFonts w:hint="eastAsia" w:cs="Arial"/>
                <w:kern w:val="0"/>
                <w:sz w:val="18"/>
                <w:szCs w:val="18"/>
                <w:lang w:eastAsia="zh-Hans" w:bidi="ar"/>
              </w:rPr>
              <w:t>、</w:t>
            </w:r>
            <w:r>
              <w:rPr>
                <w:rFonts w:cs="Arial"/>
                <w:kern w:val="0"/>
                <w:sz w:val="18"/>
                <w:szCs w:val="18"/>
                <w:lang w:bidi="ar"/>
              </w:rPr>
              <w:t>大连市</w:t>
            </w:r>
            <w:r>
              <w:rPr>
                <w:rFonts w:hint="eastAsia" w:cs="Arial"/>
                <w:kern w:val="0"/>
                <w:sz w:val="18"/>
                <w:szCs w:val="18"/>
                <w:lang w:eastAsia="zh-Hans" w:bidi="ar"/>
              </w:rPr>
              <w:t>、</w:t>
            </w:r>
            <w:r>
              <w:rPr>
                <w:rFonts w:cs="Arial"/>
                <w:kern w:val="0"/>
                <w:sz w:val="18"/>
                <w:szCs w:val="18"/>
                <w:lang w:bidi="ar"/>
              </w:rPr>
              <w:t>吉林市</w:t>
            </w:r>
            <w:r>
              <w:rPr>
                <w:rFonts w:hint="eastAsia" w:cs="Arial"/>
                <w:kern w:val="0"/>
                <w:sz w:val="18"/>
                <w:szCs w:val="18"/>
                <w:lang w:eastAsia="zh-Hans" w:bidi="ar"/>
              </w:rPr>
              <w:t>、</w:t>
            </w:r>
            <w:r>
              <w:rPr>
                <w:rFonts w:cs="Arial"/>
                <w:b/>
                <w:bCs/>
                <w:kern w:val="0"/>
                <w:sz w:val="18"/>
                <w:szCs w:val="18"/>
                <w:lang w:bidi="ar"/>
              </w:rPr>
              <w:t>哈尔滨市</w:t>
            </w:r>
            <w:r>
              <w:rPr>
                <w:rFonts w:hint="eastAsia" w:cs="Arial"/>
                <w:b/>
                <w:bCs/>
                <w:kern w:val="0"/>
                <w:sz w:val="18"/>
                <w:szCs w:val="18"/>
                <w:lang w:eastAsia="zh-Hans" w:bidi="ar"/>
              </w:rPr>
              <w:t>、</w:t>
            </w:r>
            <w:r>
              <w:rPr>
                <w:rFonts w:cs="Arial"/>
                <w:kern w:val="0"/>
                <w:sz w:val="18"/>
                <w:szCs w:val="18"/>
                <w:lang w:bidi="ar"/>
              </w:rPr>
              <w:t xml:space="preserve">上海市 </w:t>
            </w:r>
            <w:r>
              <w:rPr>
                <w:rFonts w:hint="eastAsia" w:cs="Arial"/>
                <w:kern w:val="0"/>
                <w:sz w:val="18"/>
                <w:szCs w:val="18"/>
                <w:lang w:eastAsia="zh-Hans" w:bidi="ar"/>
              </w:rPr>
              <w:t>、</w:t>
            </w:r>
            <w:r>
              <w:rPr>
                <w:rFonts w:cs="Arial"/>
                <w:b/>
                <w:bCs/>
                <w:kern w:val="0"/>
                <w:sz w:val="18"/>
                <w:szCs w:val="18"/>
                <w:lang w:bidi="ar"/>
              </w:rPr>
              <w:t>南京市</w:t>
            </w:r>
            <w:r>
              <w:rPr>
                <w:rFonts w:hint="eastAsia" w:cs="Arial"/>
                <w:b/>
                <w:bCs/>
                <w:kern w:val="0"/>
                <w:sz w:val="18"/>
                <w:szCs w:val="18"/>
                <w:lang w:eastAsia="zh-Hans" w:bidi="ar"/>
              </w:rPr>
              <w:t>、</w:t>
            </w:r>
            <w:r>
              <w:rPr>
                <w:rFonts w:cs="Arial"/>
                <w:kern w:val="0"/>
                <w:sz w:val="18"/>
                <w:szCs w:val="18"/>
                <w:lang w:bidi="ar"/>
              </w:rPr>
              <w:t>杭州市</w:t>
            </w:r>
            <w:r>
              <w:rPr>
                <w:rFonts w:hint="eastAsia" w:cs="Arial"/>
                <w:kern w:val="0"/>
                <w:sz w:val="18"/>
                <w:szCs w:val="18"/>
                <w:lang w:eastAsia="zh-Hans" w:bidi="ar"/>
              </w:rPr>
              <w:t>、</w:t>
            </w:r>
            <w:r>
              <w:rPr>
                <w:rFonts w:cs="Arial"/>
                <w:kern w:val="0"/>
                <w:sz w:val="18"/>
                <w:szCs w:val="18"/>
                <w:lang w:bidi="ar"/>
              </w:rPr>
              <w:t>合肥市</w:t>
            </w:r>
            <w:r>
              <w:rPr>
                <w:rFonts w:hint="eastAsia" w:cs="Arial"/>
                <w:kern w:val="0"/>
                <w:sz w:val="18"/>
                <w:szCs w:val="18"/>
                <w:lang w:eastAsia="zh-Hans" w:bidi="ar"/>
              </w:rPr>
              <w:t>、</w:t>
            </w:r>
            <w:r>
              <w:rPr>
                <w:rFonts w:cs="Arial"/>
                <w:kern w:val="0"/>
                <w:sz w:val="18"/>
                <w:szCs w:val="18"/>
                <w:lang w:bidi="ar"/>
              </w:rPr>
              <w:t>福州市</w:t>
            </w:r>
            <w:r>
              <w:rPr>
                <w:rFonts w:hint="eastAsia" w:cs="Arial"/>
                <w:kern w:val="0"/>
                <w:sz w:val="18"/>
                <w:szCs w:val="18"/>
                <w:lang w:eastAsia="zh-Hans" w:bidi="ar"/>
              </w:rPr>
              <w:t>、</w:t>
            </w:r>
            <w:r>
              <w:rPr>
                <w:rFonts w:cs="Arial"/>
                <w:kern w:val="0"/>
                <w:sz w:val="18"/>
                <w:szCs w:val="18"/>
                <w:lang w:bidi="ar"/>
              </w:rPr>
              <w:t>厦门市</w:t>
            </w:r>
            <w:r>
              <w:rPr>
                <w:rFonts w:hint="eastAsia" w:cs="Arial"/>
                <w:kern w:val="0"/>
                <w:sz w:val="18"/>
                <w:szCs w:val="18"/>
                <w:lang w:eastAsia="zh-Hans" w:bidi="ar"/>
              </w:rPr>
              <w:t>、</w:t>
            </w:r>
            <w:r>
              <w:rPr>
                <w:rFonts w:cs="Arial"/>
                <w:kern w:val="0"/>
                <w:sz w:val="18"/>
                <w:szCs w:val="18"/>
                <w:lang w:bidi="ar"/>
              </w:rPr>
              <w:t>南昌市</w:t>
            </w:r>
            <w:r>
              <w:rPr>
                <w:rFonts w:hint="eastAsia" w:cs="Arial"/>
                <w:kern w:val="0"/>
                <w:sz w:val="18"/>
                <w:szCs w:val="18"/>
                <w:lang w:eastAsia="zh-Hans" w:bidi="ar"/>
              </w:rPr>
              <w:t>、</w:t>
            </w:r>
            <w:r>
              <w:rPr>
                <w:rFonts w:cs="Arial"/>
                <w:kern w:val="0"/>
                <w:sz w:val="18"/>
                <w:szCs w:val="18"/>
                <w:lang w:bidi="ar"/>
              </w:rPr>
              <w:t>潍坊市</w:t>
            </w:r>
            <w:r>
              <w:rPr>
                <w:rFonts w:hint="eastAsia" w:cs="Arial"/>
                <w:kern w:val="0"/>
                <w:sz w:val="18"/>
                <w:szCs w:val="18"/>
                <w:lang w:eastAsia="zh-Hans" w:bidi="ar"/>
              </w:rPr>
              <w:t>、</w:t>
            </w:r>
            <w:r>
              <w:rPr>
                <w:rFonts w:cs="Arial"/>
                <w:b/>
                <w:bCs/>
                <w:kern w:val="0"/>
                <w:sz w:val="18"/>
                <w:szCs w:val="18"/>
                <w:lang w:bidi="ar"/>
              </w:rPr>
              <w:t>郑州市</w:t>
            </w:r>
            <w:r>
              <w:rPr>
                <w:rFonts w:hint="eastAsia" w:cs="Arial"/>
                <w:b/>
                <w:bCs/>
                <w:kern w:val="0"/>
                <w:sz w:val="18"/>
                <w:szCs w:val="18"/>
                <w:lang w:eastAsia="zh-Hans" w:bidi="ar"/>
              </w:rPr>
              <w:t>、</w:t>
            </w:r>
            <w:r>
              <w:rPr>
                <w:rFonts w:cs="Arial"/>
                <w:b/>
                <w:bCs/>
                <w:kern w:val="0"/>
                <w:sz w:val="18"/>
                <w:szCs w:val="18"/>
                <w:lang w:bidi="ar"/>
              </w:rPr>
              <w:t>武汉市</w:t>
            </w:r>
            <w:r>
              <w:rPr>
                <w:rFonts w:hint="eastAsia" w:cs="Arial"/>
                <w:b/>
                <w:bCs/>
                <w:kern w:val="0"/>
                <w:sz w:val="18"/>
                <w:szCs w:val="18"/>
                <w:lang w:eastAsia="zh-Hans" w:bidi="ar"/>
              </w:rPr>
              <w:t>、</w:t>
            </w:r>
            <w:r>
              <w:rPr>
                <w:rFonts w:cs="Arial"/>
                <w:b/>
                <w:bCs/>
                <w:kern w:val="0"/>
                <w:sz w:val="18"/>
                <w:szCs w:val="18"/>
                <w:lang w:bidi="ar"/>
              </w:rPr>
              <w:t>长沙市</w:t>
            </w:r>
            <w:r>
              <w:rPr>
                <w:rFonts w:hint="eastAsia" w:cs="Arial"/>
                <w:b/>
                <w:bCs/>
                <w:kern w:val="0"/>
                <w:sz w:val="18"/>
                <w:szCs w:val="18"/>
                <w:lang w:eastAsia="zh-Hans" w:bidi="ar"/>
              </w:rPr>
              <w:t>、</w:t>
            </w:r>
            <w:r>
              <w:rPr>
                <w:rFonts w:cs="Arial"/>
                <w:kern w:val="0"/>
                <w:sz w:val="18"/>
                <w:szCs w:val="18"/>
                <w:lang w:bidi="ar"/>
              </w:rPr>
              <w:t>郴州市</w:t>
            </w:r>
            <w:r>
              <w:rPr>
                <w:rFonts w:hint="eastAsia" w:cs="Arial"/>
                <w:kern w:val="0"/>
                <w:sz w:val="18"/>
                <w:szCs w:val="18"/>
                <w:lang w:eastAsia="zh-Hans" w:bidi="ar"/>
              </w:rPr>
              <w:t>、</w:t>
            </w:r>
            <w:r>
              <w:rPr>
                <w:rFonts w:cs="Arial"/>
                <w:kern w:val="0"/>
                <w:sz w:val="18"/>
                <w:szCs w:val="18"/>
                <w:lang w:bidi="ar"/>
              </w:rPr>
              <w:t>广州市</w:t>
            </w:r>
            <w:r>
              <w:rPr>
                <w:rFonts w:hint="eastAsia" w:cs="Arial"/>
                <w:kern w:val="0"/>
                <w:sz w:val="18"/>
                <w:szCs w:val="18"/>
                <w:lang w:eastAsia="zh-Hans" w:bidi="ar"/>
              </w:rPr>
              <w:t>、</w:t>
            </w:r>
            <w:r>
              <w:rPr>
                <w:rFonts w:cs="Arial"/>
                <w:kern w:val="0"/>
                <w:sz w:val="18"/>
                <w:szCs w:val="18"/>
                <w:lang w:bidi="ar"/>
              </w:rPr>
              <w:t>深圳市</w:t>
            </w:r>
            <w:r>
              <w:rPr>
                <w:rFonts w:hint="eastAsia" w:cs="Arial"/>
                <w:kern w:val="0"/>
                <w:sz w:val="18"/>
                <w:szCs w:val="18"/>
                <w:lang w:eastAsia="zh-Hans" w:bidi="ar"/>
              </w:rPr>
              <w:t>、</w:t>
            </w:r>
            <w:r>
              <w:rPr>
                <w:rFonts w:cs="Arial"/>
                <w:b/>
                <w:bCs/>
                <w:kern w:val="0"/>
                <w:sz w:val="18"/>
                <w:szCs w:val="18"/>
                <w:lang w:bidi="ar"/>
              </w:rPr>
              <w:t>南宁市</w:t>
            </w:r>
            <w:r>
              <w:rPr>
                <w:rFonts w:hint="eastAsia" w:cs="Arial"/>
                <w:b/>
                <w:bCs/>
                <w:kern w:val="0"/>
                <w:sz w:val="18"/>
                <w:szCs w:val="18"/>
                <w:lang w:eastAsia="zh-Hans" w:bidi="ar"/>
              </w:rPr>
              <w:t>、</w:t>
            </w:r>
            <w:r>
              <w:rPr>
                <w:rFonts w:cs="Arial"/>
                <w:kern w:val="0"/>
                <w:sz w:val="18"/>
                <w:szCs w:val="18"/>
                <w:lang w:bidi="ar"/>
              </w:rPr>
              <w:t>成都市</w:t>
            </w:r>
            <w:r>
              <w:rPr>
                <w:rFonts w:hint="eastAsia" w:cs="Arial"/>
                <w:kern w:val="0"/>
                <w:sz w:val="18"/>
                <w:szCs w:val="18"/>
                <w:lang w:eastAsia="zh-Hans" w:bidi="ar"/>
              </w:rPr>
              <w:t>、</w:t>
            </w:r>
            <w:r>
              <w:rPr>
                <w:rFonts w:cs="Arial"/>
                <w:kern w:val="0"/>
                <w:sz w:val="18"/>
                <w:szCs w:val="18"/>
                <w:lang w:bidi="ar"/>
              </w:rPr>
              <w:t>万州市</w:t>
            </w:r>
            <w:r>
              <w:rPr>
                <w:rFonts w:hint="eastAsia" w:cs="Arial"/>
                <w:kern w:val="0"/>
                <w:sz w:val="18"/>
                <w:szCs w:val="18"/>
                <w:lang w:eastAsia="zh-Hans" w:bidi="ar"/>
              </w:rPr>
              <w:t>、</w:t>
            </w:r>
            <w:r>
              <w:rPr>
                <w:rFonts w:cs="Arial"/>
                <w:b/>
                <w:bCs/>
                <w:kern w:val="0"/>
                <w:sz w:val="18"/>
                <w:szCs w:val="18"/>
                <w:lang w:bidi="ar"/>
              </w:rPr>
              <w:t>贵阳市</w:t>
            </w:r>
            <w:r>
              <w:rPr>
                <w:rFonts w:hint="eastAsia" w:cs="Arial"/>
                <w:b/>
                <w:bCs/>
                <w:kern w:val="0"/>
                <w:sz w:val="18"/>
                <w:szCs w:val="18"/>
                <w:lang w:eastAsia="zh-Hans" w:bidi="ar"/>
              </w:rPr>
              <w:t>、</w:t>
            </w:r>
            <w:r>
              <w:rPr>
                <w:rFonts w:cs="Arial"/>
                <w:kern w:val="0"/>
                <w:sz w:val="18"/>
                <w:szCs w:val="18"/>
                <w:lang w:bidi="ar"/>
              </w:rPr>
              <w:t>拉萨市</w:t>
            </w:r>
            <w:r>
              <w:rPr>
                <w:rFonts w:hint="eastAsia" w:cs="Arial"/>
                <w:kern w:val="0"/>
                <w:sz w:val="18"/>
                <w:szCs w:val="18"/>
                <w:lang w:eastAsia="zh-Hans" w:bidi="ar"/>
              </w:rPr>
              <w:t>、</w:t>
            </w:r>
            <w:r>
              <w:rPr>
                <w:rFonts w:cs="Arial"/>
                <w:kern w:val="0"/>
                <w:sz w:val="18"/>
                <w:szCs w:val="18"/>
                <w:lang w:bidi="ar"/>
              </w:rPr>
              <w:t>昆明市</w:t>
            </w:r>
            <w:r>
              <w:rPr>
                <w:rFonts w:hint="eastAsia" w:cs="Arial"/>
                <w:kern w:val="0"/>
                <w:sz w:val="18"/>
                <w:szCs w:val="18"/>
                <w:lang w:eastAsia="zh-Hans" w:bidi="ar"/>
              </w:rPr>
              <w:t>、</w:t>
            </w:r>
            <w:r>
              <w:rPr>
                <w:rFonts w:cs="Arial"/>
                <w:kern w:val="0"/>
                <w:sz w:val="18"/>
                <w:szCs w:val="18"/>
                <w:lang w:bidi="ar"/>
              </w:rPr>
              <w:t>西安市</w:t>
            </w:r>
            <w:r>
              <w:rPr>
                <w:rFonts w:hint="eastAsia" w:cs="Arial"/>
                <w:kern w:val="0"/>
                <w:sz w:val="18"/>
                <w:szCs w:val="18"/>
                <w:lang w:eastAsia="zh-Hans" w:bidi="ar"/>
              </w:rPr>
              <w:t>、</w:t>
            </w:r>
            <w:r>
              <w:rPr>
                <w:rFonts w:cs="Arial"/>
                <w:kern w:val="0"/>
                <w:sz w:val="18"/>
                <w:szCs w:val="18"/>
                <w:lang w:bidi="ar"/>
              </w:rPr>
              <w:t>延安市</w:t>
            </w:r>
            <w:r>
              <w:rPr>
                <w:rFonts w:hint="eastAsia" w:cs="Arial"/>
                <w:kern w:val="0"/>
                <w:sz w:val="18"/>
                <w:szCs w:val="18"/>
                <w:lang w:eastAsia="zh-Hans" w:bidi="ar"/>
              </w:rPr>
              <w:t>、</w:t>
            </w:r>
            <w:r>
              <w:rPr>
                <w:rFonts w:cs="Arial"/>
                <w:kern w:val="0"/>
                <w:sz w:val="18"/>
                <w:szCs w:val="18"/>
                <w:lang w:bidi="ar"/>
              </w:rPr>
              <w:t>兰州市</w:t>
            </w:r>
            <w:r>
              <w:rPr>
                <w:rFonts w:hint="eastAsia" w:cs="Arial"/>
                <w:kern w:val="0"/>
                <w:sz w:val="18"/>
                <w:szCs w:val="18"/>
                <w:lang w:eastAsia="zh-Hans" w:bidi="ar"/>
              </w:rPr>
              <w:t>、</w:t>
            </w:r>
            <w:r>
              <w:rPr>
                <w:rFonts w:cs="Arial"/>
                <w:kern w:val="0"/>
                <w:sz w:val="18"/>
                <w:szCs w:val="18"/>
                <w:lang w:bidi="ar"/>
              </w:rPr>
              <w:t>西宁市</w:t>
            </w:r>
            <w:r>
              <w:rPr>
                <w:rFonts w:hint="eastAsia" w:cs="Arial"/>
                <w:kern w:val="0"/>
                <w:sz w:val="18"/>
                <w:szCs w:val="18"/>
                <w:lang w:eastAsia="zh-Hans" w:bidi="ar"/>
              </w:rPr>
              <w:t>、</w:t>
            </w:r>
            <w:r>
              <w:rPr>
                <w:rFonts w:cs="Arial"/>
                <w:kern w:val="0"/>
                <w:sz w:val="18"/>
                <w:szCs w:val="18"/>
                <w:lang w:bidi="ar"/>
              </w:rPr>
              <w:t>银川市</w:t>
            </w:r>
            <w:r>
              <w:rPr>
                <w:rFonts w:hint="eastAsia" w:cs="Arial"/>
                <w:kern w:val="0"/>
                <w:sz w:val="18"/>
                <w:szCs w:val="18"/>
                <w:lang w:eastAsia="zh-Hans" w:bidi="ar"/>
              </w:rPr>
              <w:t>、</w:t>
            </w:r>
            <w:r>
              <w:rPr>
                <w:rFonts w:cs="Arial"/>
                <w:kern w:val="0"/>
                <w:sz w:val="18"/>
                <w:szCs w:val="18"/>
                <w:lang w:bidi="ar"/>
              </w:rPr>
              <w:t>石河子市</w:t>
            </w:r>
          </w:p>
        </w:tc>
      </w:tr>
      <w:tr w14:paraId="5FC7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14:paraId="5B72ED02">
            <w:pPr>
              <w:pStyle w:val="10"/>
              <w:spacing w:line="360" w:lineRule="auto"/>
              <w:ind w:firstLine="0" w:firstLineChars="0"/>
              <w:rPr>
                <w:sz w:val="18"/>
                <w:szCs w:val="18"/>
                <w:lang w:eastAsia="zh-Hans"/>
              </w:rPr>
            </w:pPr>
            <w:r>
              <w:rPr>
                <w:sz w:val="18"/>
                <w:szCs w:val="18"/>
                <w:lang w:eastAsia="zh-Hans"/>
              </w:rPr>
              <w:t>2011</w:t>
            </w:r>
          </w:p>
        </w:tc>
        <w:tc>
          <w:tcPr>
            <w:tcW w:w="7615" w:type="dxa"/>
          </w:tcPr>
          <w:p w14:paraId="62FB5A63">
            <w:pPr>
              <w:pStyle w:val="10"/>
              <w:spacing w:line="360" w:lineRule="auto"/>
              <w:ind w:firstLine="0" w:firstLineChars="0"/>
              <w:rPr>
                <w:sz w:val="18"/>
                <w:szCs w:val="18"/>
                <w:lang w:eastAsia="zh-Hans"/>
              </w:rPr>
            </w:pPr>
            <w:r>
              <w:rPr>
                <w:rFonts w:cs="Arial"/>
                <w:kern w:val="0"/>
                <w:sz w:val="18"/>
                <w:szCs w:val="18"/>
                <w:lang w:bidi="ar"/>
              </w:rPr>
              <w:t>邢台市</w:t>
            </w:r>
            <w:r>
              <w:rPr>
                <w:rFonts w:hint="eastAsia" w:cs="Arial"/>
                <w:kern w:val="0"/>
                <w:sz w:val="18"/>
                <w:szCs w:val="18"/>
                <w:lang w:eastAsia="zh-Hans" w:bidi="ar"/>
              </w:rPr>
              <w:t>、</w:t>
            </w:r>
            <w:r>
              <w:rPr>
                <w:rFonts w:cs="Arial"/>
                <w:kern w:val="0"/>
                <w:sz w:val="18"/>
                <w:szCs w:val="18"/>
                <w:lang w:bidi="ar"/>
              </w:rPr>
              <w:t>晋中市</w:t>
            </w:r>
            <w:r>
              <w:rPr>
                <w:rFonts w:hint="eastAsia" w:cs="Arial"/>
                <w:kern w:val="0"/>
                <w:sz w:val="18"/>
                <w:szCs w:val="18"/>
                <w:lang w:eastAsia="zh-Hans" w:bidi="ar"/>
              </w:rPr>
              <w:t>、</w:t>
            </w:r>
            <w:r>
              <w:rPr>
                <w:rFonts w:cs="Arial"/>
                <w:kern w:val="0"/>
                <w:sz w:val="18"/>
                <w:szCs w:val="18"/>
                <w:lang w:bidi="ar"/>
              </w:rPr>
              <w:t>运城市</w:t>
            </w:r>
            <w:r>
              <w:rPr>
                <w:rFonts w:hint="eastAsia" w:cs="Arial"/>
                <w:kern w:val="0"/>
                <w:sz w:val="18"/>
                <w:szCs w:val="18"/>
                <w:lang w:eastAsia="zh-Hans" w:bidi="ar"/>
              </w:rPr>
              <w:t>、</w:t>
            </w:r>
            <w:r>
              <w:rPr>
                <w:rFonts w:cs="Arial"/>
                <w:kern w:val="0"/>
                <w:sz w:val="18"/>
                <w:szCs w:val="18"/>
                <w:lang w:bidi="ar"/>
              </w:rPr>
              <w:t>包头市</w:t>
            </w:r>
            <w:r>
              <w:rPr>
                <w:rFonts w:hint="eastAsia" w:cs="Arial"/>
                <w:kern w:val="0"/>
                <w:sz w:val="18"/>
                <w:szCs w:val="18"/>
                <w:lang w:eastAsia="zh-Hans" w:bidi="ar"/>
              </w:rPr>
              <w:t>、</w:t>
            </w:r>
            <w:r>
              <w:rPr>
                <w:rFonts w:cs="Arial"/>
                <w:kern w:val="0"/>
                <w:sz w:val="18"/>
                <w:szCs w:val="18"/>
                <w:lang w:bidi="ar"/>
              </w:rPr>
              <w:t>锦州市</w:t>
            </w:r>
            <w:r>
              <w:rPr>
                <w:rFonts w:hint="eastAsia" w:cs="Arial"/>
                <w:kern w:val="0"/>
                <w:sz w:val="18"/>
                <w:szCs w:val="18"/>
                <w:lang w:eastAsia="zh-Hans" w:bidi="ar"/>
              </w:rPr>
              <w:t>、</w:t>
            </w:r>
            <w:r>
              <w:rPr>
                <w:rFonts w:cs="Arial"/>
                <w:kern w:val="0"/>
                <w:sz w:val="18"/>
                <w:szCs w:val="18"/>
                <w:lang w:bidi="ar"/>
              </w:rPr>
              <w:t>辽源市</w:t>
            </w:r>
            <w:r>
              <w:rPr>
                <w:rFonts w:hint="eastAsia" w:cs="Arial"/>
                <w:kern w:val="0"/>
                <w:sz w:val="18"/>
                <w:szCs w:val="18"/>
                <w:lang w:eastAsia="zh-Hans" w:bidi="ar"/>
              </w:rPr>
              <w:t>、</w:t>
            </w:r>
            <w:r>
              <w:rPr>
                <w:rFonts w:cs="Arial"/>
                <w:kern w:val="0"/>
                <w:sz w:val="18"/>
                <w:szCs w:val="18"/>
                <w:lang w:bidi="ar"/>
              </w:rPr>
              <w:t>绥化市</w:t>
            </w:r>
            <w:r>
              <w:rPr>
                <w:rFonts w:hint="eastAsia" w:cs="Arial"/>
                <w:kern w:val="0"/>
                <w:sz w:val="18"/>
                <w:szCs w:val="18"/>
                <w:lang w:eastAsia="zh-Hans" w:bidi="ar"/>
              </w:rPr>
              <w:t>、</w:t>
            </w:r>
            <w:r>
              <w:rPr>
                <w:rFonts w:cs="Arial"/>
                <w:kern w:val="0"/>
                <w:sz w:val="18"/>
                <w:szCs w:val="18"/>
                <w:lang w:bidi="ar"/>
              </w:rPr>
              <w:t>南通市</w:t>
            </w:r>
            <w:r>
              <w:rPr>
                <w:rFonts w:hint="eastAsia" w:cs="Arial"/>
                <w:kern w:val="0"/>
                <w:sz w:val="18"/>
                <w:szCs w:val="18"/>
                <w:lang w:eastAsia="zh-Hans" w:bidi="ar"/>
              </w:rPr>
              <w:t>、</w:t>
            </w:r>
            <w:r>
              <w:rPr>
                <w:rFonts w:cs="Arial"/>
                <w:kern w:val="0"/>
                <w:sz w:val="18"/>
                <w:szCs w:val="18"/>
                <w:lang w:bidi="ar"/>
              </w:rPr>
              <w:t>金华市</w:t>
            </w:r>
            <w:r>
              <w:rPr>
                <w:rFonts w:hint="eastAsia" w:cs="Arial"/>
                <w:kern w:val="0"/>
                <w:sz w:val="18"/>
                <w:szCs w:val="18"/>
                <w:lang w:eastAsia="zh-Hans" w:bidi="ar"/>
              </w:rPr>
              <w:t>、</w:t>
            </w:r>
            <w:r>
              <w:rPr>
                <w:rFonts w:cs="Arial"/>
                <w:kern w:val="0"/>
                <w:sz w:val="18"/>
                <w:szCs w:val="18"/>
                <w:lang w:bidi="ar"/>
              </w:rPr>
              <w:t>亳州市</w:t>
            </w:r>
            <w:r>
              <w:rPr>
                <w:rFonts w:hint="eastAsia" w:cs="Arial"/>
                <w:kern w:val="0"/>
                <w:sz w:val="18"/>
                <w:szCs w:val="18"/>
                <w:lang w:eastAsia="zh-Hans" w:bidi="ar"/>
              </w:rPr>
              <w:t>、</w:t>
            </w:r>
            <w:r>
              <w:rPr>
                <w:rFonts w:cs="Arial"/>
                <w:kern w:val="0"/>
                <w:sz w:val="18"/>
                <w:szCs w:val="18"/>
                <w:lang w:bidi="ar"/>
              </w:rPr>
              <w:t>泉州市</w:t>
            </w:r>
            <w:r>
              <w:rPr>
                <w:rFonts w:hint="eastAsia" w:cs="Arial"/>
                <w:kern w:val="0"/>
                <w:sz w:val="18"/>
                <w:szCs w:val="18"/>
                <w:lang w:eastAsia="zh-Hans" w:bidi="ar"/>
              </w:rPr>
              <w:t>、</w:t>
            </w:r>
            <w:r>
              <w:rPr>
                <w:rFonts w:cs="Arial"/>
                <w:kern w:val="0"/>
                <w:sz w:val="18"/>
                <w:szCs w:val="18"/>
                <w:lang w:bidi="ar"/>
              </w:rPr>
              <w:t>赣州市</w:t>
            </w:r>
            <w:r>
              <w:rPr>
                <w:rFonts w:hint="eastAsia" w:cs="Arial"/>
                <w:kern w:val="0"/>
                <w:sz w:val="18"/>
                <w:szCs w:val="18"/>
                <w:lang w:eastAsia="zh-Hans" w:bidi="ar"/>
              </w:rPr>
              <w:t>、</w:t>
            </w:r>
            <w:r>
              <w:rPr>
                <w:rFonts w:cs="Arial"/>
                <w:b/>
                <w:bCs/>
                <w:kern w:val="0"/>
                <w:sz w:val="18"/>
                <w:szCs w:val="18"/>
                <w:lang w:bidi="ar"/>
              </w:rPr>
              <w:t>济南市</w:t>
            </w:r>
            <w:r>
              <w:rPr>
                <w:rFonts w:hint="eastAsia" w:cs="Arial"/>
                <w:b/>
                <w:bCs/>
                <w:kern w:val="0"/>
                <w:sz w:val="18"/>
                <w:szCs w:val="18"/>
                <w:lang w:eastAsia="zh-Hans" w:bidi="ar"/>
              </w:rPr>
              <w:t>、</w:t>
            </w:r>
            <w:r>
              <w:rPr>
                <w:rFonts w:cs="Arial"/>
                <w:kern w:val="0"/>
                <w:sz w:val="18"/>
                <w:szCs w:val="18"/>
                <w:lang w:bidi="ar"/>
              </w:rPr>
              <w:t>威海市</w:t>
            </w:r>
            <w:r>
              <w:rPr>
                <w:rFonts w:hint="eastAsia" w:cs="Arial"/>
                <w:kern w:val="0"/>
                <w:sz w:val="18"/>
                <w:szCs w:val="18"/>
                <w:lang w:eastAsia="zh-Hans" w:bidi="ar"/>
              </w:rPr>
              <w:t>、</w:t>
            </w:r>
            <w:r>
              <w:rPr>
                <w:rFonts w:cs="Arial"/>
                <w:kern w:val="0"/>
                <w:sz w:val="18"/>
                <w:szCs w:val="18"/>
                <w:lang w:bidi="ar"/>
              </w:rPr>
              <w:t>周口市</w:t>
            </w:r>
            <w:r>
              <w:rPr>
                <w:rFonts w:hint="eastAsia" w:cs="Arial"/>
                <w:kern w:val="0"/>
                <w:sz w:val="18"/>
                <w:szCs w:val="18"/>
                <w:lang w:eastAsia="zh-Hans" w:bidi="ar"/>
              </w:rPr>
              <w:t>、</w:t>
            </w:r>
            <w:r>
              <w:rPr>
                <w:rFonts w:cs="Arial"/>
                <w:kern w:val="0"/>
                <w:sz w:val="18"/>
                <w:szCs w:val="18"/>
                <w:lang w:bidi="ar"/>
              </w:rPr>
              <w:t>咸宁市</w:t>
            </w:r>
            <w:r>
              <w:rPr>
                <w:rFonts w:hint="eastAsia" w:cs="Arial"/>
                <w:kern w:val="0"/>
                <w:sz w:val="18"/>
                <w:szCs w:val="18"/>
                <w:lang w:eastAsia="zh-Hans" w:bidi="ar"/>
              </w:rPr>
              <w:t>、</w:t>
            </w:r>
            <w:r>
              <w:rPr>
                <w:rFonts w:cs="Arial"/>
                <w:kern w:val="0"/>
                <w:sz w:val="18"/>
                <w:szCs w:val="18"/>
                <w:lang w:bidi="ar"/>
              </w:rPr>
              <w:t>孝感市</w:t>
            </w:r>
            <w:r>
              <w:rPr>
                <w:rFonts w:hint="eastAsia" w:cs="Arial"/>
                <w:kern w:val="0"/>
                <w:sz w:val="18"/>
                <w:szCs w:val="18"/>
                <w:lang w:eastAsia="zh-Hans" w:bidi="ar"/>
              </w:rPr>
              <w:t>、</w:t>
            </w:r>
            <w:r>
              <w:rPr>
                <w:rFonts w:cs="Arial"/>
                <w:kern w:val="0"/>
                <w:sz w:val="18"/>
                <w:szCs w:val="18"/>
                <w:lang w:bidi="ar"/>
              </w:rPr>
              <w:t>湘潭市</w:t>
            </w:r>
            <w:r>
              <w:rPr>
                <w:rFonts w:hint="eastAsia" w:cs="Arial"/>
                <w:kern w:val="0"/>
                <w:sz w:val="18"/>
                <w:szCs w:val="18"/>
                <w:lang w:eastAsia="zh-Hans" w:bidi="ar"/>
              </w:rPr>
              <w:t>、</w:t>
            </w:r>
            <w:r>
              <w:rPr>
                <w:rFonts w:cs="Arial"/>
                <w:kern w:val="0"/>
                <w:sz w:val="18"/>
                <w:szCs w:val="18"/>
                <w:lang w:bidi="ar"/>
              </w:rPr>
              <w:t>张家界市</w:t>
            </w:r>
            <w:r>
              <w:rPr>
                <w:rFonts w:hint="eastAsia" w:cs="Arial"/>
                <w:kern w:val="0"/>
                <w:sz w:val="18"/>
                <w:szCs w:val="18"/>
                <w:lang w:eastAsia="zh-Hans" w:bidi="ar"/>
              </w:rPr>
              <w:t>、</w:t>
            </w:r>
            <w:r>
              <w:rPr>
                <w:rFonts w:cs="Arial"/>
                <w:kern w:val="0"/>
                <w:sz w:val="18"/>
                <w:szCs w:val="18"/>
                <w:lang w:bidi="ar"/>
              </w:rPr>
              <w:t>惠州市</w:t>
            </w:r>
            <w:r>
              <w:rPr>
                <w:rFonts w:hint="eastAsia" w:cs="Arial"/>
                <w:kern w:val="0"/>
                <w:sz w:val="18"/>
                <w:szCs w:val="18"/>
                <w:lang w:eastAsia="zh-Hans" w:bidi="ar"/>
              </w:rPr>
              <w:t>、</w:t>
            </w:r>
            <w:r>
              <w:rPr>
                <w:rFonts w:cs="Arial"/>
                <w:kern w:val="0"/>
                <w:sz w:val="18"/>
                <w:szCs w:val="18"/>
                <w:lang w:bidi="ar"/>
              </w:rPr>
              <w:t>中山市</w:t>
            </w:r>
            <w:r>
              <w:rPr>
                <w:rFonts w:hint="eastAsia" w:cs="Arial"/>
                <w:kern w:val="0"/>
                <w:sz w:val="18"/>
                <w:szCs w:val="18"/>
                <w:lang w:eastAsia="zh-Hans" w:bidi="ar"/>
              </w:rPr>
              <w:t>、</w:t>
            </w:r>
            <w:r>
              <w:rPr>
                <w:rFonts w:cs="Arial"/>
                <w:kern w:val="0"/>
                <w:sz w:val="18"/>
                <w:szCs w:val="18"/>
                <w:lang w:bidi="ar"/>
              </w:rPr>
              <w:t>桂林市</w:t>
            </w:r>
            <w:r>
              <w:rPr>
                <w:rFonts w:hint="eastAsia" w:cs="Arial"/>
                <w:kern w:val="0"/>
                <w:sz w:val="18"/>
                <w:szCs w:val="18"/>
                <w:lang w:eastAsia="zh-Hans" w:bidi="ar"/>
              </w:rPr>
              <w:t>、</w:t>
            </w:r>
            <w:r>
              <w:rPr>
                <w:rFonts w:cs="Arial"/>
                <w:kern w:val="0"/>
                <w:sz w:val="18"/>
                <w:szCs w:val="18"/>
                <w:lang w:bidi="ar"/>
              </w:rPr>
              <w:t>三亚市</w:t>
            </w:r>
            <w:r>
              <w:rPr>
                <w:rFonts w:hint="eastAsia" w:cs="Arial"/>
                <w:kern w:val="0"/>
                <w:sz w:val="18"/>
                <w:szCs w:val="18"/>
                <w:lang w:eastAsia="zh-Hans" w:bidi="ar"/>
              </w:rPr>
              <w:t>、</w:t>
            </w:r>
            <w:r>
              <w:rPr>
                <w:rFonts w:cs="Arial"/>
                <w:kern w:val="0"/>
                <w:sz w:val="18"/>
                <w:szCs w:val="18"/>
                <w:lang w:bidi="ar"/>
              </w:rPr>
              <w:t>德阳市</w:t>
            </w:r>
            <w:r>
              <w:rPr>
                <w:rFonts w:hint="eastAsia" w:cs="Arial"/>
                <w:kern w:val="0"/>
                <w:sz w:val="18"/>
                <w:szCs w:val="18"/>
                <w:lang w:eastAsia="zh-Hans" w:bidi="ar"/>
              </w:rPr>
              <w:t>、</w:t>
            </w:r>
            <w:r>
              <w:rPr>
                <w:rFonts w:cs="Arial"/>
                <w:kern w:val="0"/>
                <w:sz w:val="18"/>
                <w:szCs w:val="18"/>
                <w:lang w:bidi="ar"/>
              </w:rPr>
              <w:t>绵阳市</w:t>
            </w:r>
            <w:r>
              <w:rPr>
                <w:rFonts w:hint="eastAsia" w:cs="Arial"/>
                <w:kern w:val="0"/>
                <w:sz w:val="18"/>
                <w:szCs w:val="18"/>
                <w:lang w:eastAsia="zh-Hans" w:bidi="ar"/>
              </w:rPr>
              <w:t>、</w:t>
            </w:r>
            <w:r>
              <w:rPr>
                <w:rFonts w:cs="Arial"/>
                <w:kern w:val="0"/>
                <w:sz w:val="18"/>
                <w:szCs w:val="18"/>
                <w:lang w:bidi="ar"/>
              </w:rPr>
              <w:t>遵义市</w:t>
            </w:r>
            <w:r>
              <w:rPr>
                <w:rFonts w:hint="eastAsia" w:cs="Arial"/>
                <w:kern w:val="0"/>
                <w:sz w:val="18"/>
                <w:szCs w:val="18"/>
                <w:lang w:eastAsia="zh-Hans" w:bidi="ar"/>
              </w:rPr>
              <w:t>、</w:t>
            </w:r>
            <w:r>
              <w:rPr>
                <w:rFonts w:cs="Arial"/>
                <w:kern w:val="0"/>
                <w:sz w:val="18"/>
                <w:szCs w:val="18"/>
                <w:lang w:bidi="ar"/>
              </w:rPr>
              <w:t>曲靖市</w:t>
            </w:r>
            <w:r>
              <w:rPr>
                <w:rFonts w:hint="eastAsia" w:cs="Arial"/>
                <w:kern w:val="0"/>
                <w:sz w:val="18"/>
                <w:szCs w:val="18"/>
                <w:lang w:eastAsia="zh-Hans" w:bidi="ar"/>
              </w:rPr>
              <w:t>、</w:t>
            </w:r>
            <w:r>
              <w:rPr>
                <w:rFonts w:cs="Arial"/>
                <w:kern w:val="0"/>
                <w:sz w:val="18"/>
                <w:szCs w:val="18"/>
                <w:lang w:bidi="ar"/>
              </w:rPr>
              <w:t>日喀则市</w:t>
            </w:r>
            <w:r>
              <w:rPr>
                <w:rFonts w:hint="eastAsia" w:cs="Arial"/>
                <w:kern w:val="0"/>
                <w:sz w:val="18"/>
                <w:szCs w:val="18"/>
                <w:lang w:eastAsia="zh-Hans" w:bidi="ar"/>
              </w:rPr>
              <w:t>、</w:t>
            </w:r>
            <w:r>
              <w:rPr>
                <w:rFonts w:cs="Arial"/>
                <w:kern w:val="0"/>
                <w:sz w:val="18"/>
                <w:szCs w:val="18"/>
                <w:lang w:bidi="ar"/>
              </w:rPr>
              <w:t>汉中市</w:t>
            </w:r>
            <w:r>
              <w:rPr>
                <w:rFonts w:hint="eastAsia" w:cs="Arial"/>
                <w:kern w:val="0"/>
                <w:sz w:val="18"/>
                <w:szCs w:val="18"/>
                <w:lang w:eastAsia="zh-Hans" w:bidi="ar"/>
              </w:rPr>
              <w:t>、</w:t>
            </w:r>
            <w:r>
              <w:rPr>
                <w:rFonts w:cs="Arial"/>
                <w:kern w:val="0"/>
                <w:sz w:val="18"/>
                <w:szCs w:val="18"/>
                <w:lang w:bidi="ar"/>
              </w:rPr>
              <w:t>酒泉市</w:t>
            </w:r>
            <w:r>
              <w:rPr>
                <w:rFonts w:hint="eastAsia" w:cs="Arial"/>
                <w:kern w:val="0"/>
                <w:sz w:val="18"/>
                <w:szCs w:val="18"/>
                <w:lang w:eastAsia="zh-Hans" w:bidi="ar"/>
              </w:rPr>
              <w:t>、</w:t>
            </w:r>
            <w:r>
              <w:rPr>
                <w:rFonts w:cs="Arial"/>
                <w:kern w:val="0"/>
                <w:sz w:val="18"/>
                <w:szCs w:val="18"/>
                <w:lang w:bidi="ar"/>
              </w:rPr>
              <w:t>白银市</w:t>
            </w:r>
            <w:r>
              <w:rPr>
                <w:rFonts w:hint="eastAsia" w:cs="Arial"/>
                <w:kern w:val="0"/>
                <w:sz w:val="18"/>
                <w:szCs w:val="18"/>
                <w:lang w:eastAsia="zh-Hans" w:bidi="ar"/>
              </w:rPr>
              <w:t>、</w:t>
            </w:r>
            <w:r>
              <w:rPr>
                <w:rFonts w:cs="Arial"/>
                <w:kern w:val="0"/>
                <w:sz w:val="18"/>
                <w:szCs w:val="18"/>
                <w:lang w:bidi="ar"/>
              </w:rPr>
              <w:t>固原市</w:t>
            </w:r>
            <w:r>
              <w:rPr>
                <w:rFonts w:hint="eastAsia" w:cs="Arial"/>
                <w:kern w:val="0"/>
                <w:sz w:val="18"/>
                <w:szCs w:val="18"/>
                <w:lang w:eastAsia="zh-Hans" w:bidi="ar"/>
              </w:rPr>
              <w:t>、</w:t>
            </w:r>
            <w:r>
              <w:rPr>
                <w:rFonts w:cs="Arial"/>
                <w:kern w:val="0"/>
                <w:sz w:val="18"/>
                <w:szCs w:val="18"/>
                <w:lang w:bidi="ar"/>
              </w:rPr>
              <w:t>格尔木市</w:t>
            </w:r>
            <w:r>
              <w:rPr>
                <w:rFonts w:hint="eastAsia" w:cs="Arial"/>
                <w:kern w:val="0"/>
                <w:sz w:val="18"/>
                <w:szCs w:val="18"/>
                <w:lang w:eastAsia="zh-Hans" w:bidi="ar"/>
              </w:rPr>
              <w:t>、</w:t>
            </w:r>
            <w:r>
              <w:rPr>
                <w:rFonts w:cs="Arial"/>
                <w:kern w:val="0"/>
                <w:sz w:val="18"/>
                <w:szCs w:val="18"/>
                <w:lang w:bidi="ar"/>
              </w:rPr>
              <w:t>克拉玛依市</w:t>
            </w:r>
            <w:r>
              <w:rPr>
                <w:rFonts w:hint="eastAsia" w:cs="Arial"/>
                <w:kern w:val="0"/>
                <w:sz w:val="18"/>
                <w:szCs w:val="18"/>
                <w:lang w:eastAsia="zh-Hans" w:bidi="ar"/>
              </w:rPr>
              <w:t>、</w:t>
            </w:r>
            <w:r>
              <w:rPr>
                <w:rFonts w:cs="Arial"/>
                <w:kern w:val="0"/>
                <w:sz w:val="18"/>
                <w:szCs w:val="18"/>
                <w:lang w:bidi="ar"/>
              </w:rPr>
              <w:t>重庆市</w:t>
            </w:r>
            <w:r>
              <w:rPr>
                <w:rFonts w:hint="eastAsia" w:cs="Arial"/>
                <w:kern w:val="0"/>
                <w:sz w:val="18"/>
                <w:szCs w:val="18"/>
                <w:lang w:eastAsia="zh-Hans" w:bidi="ar"/>
              </w:rPr>
              <w:t>、</w:t>
            </w:r>
            <w:r>
              <w:rPr>
                <w:rFonts w:cs="Arial"/>
                <w:kern w:val="0"/>
                <w:sz w:val="18"/>
                <w:szCs w:val="18"/>
                <w:lang w:bidi="ar"/>
              </w:rPr>
              <w:t>宁波市</w:t>
            </w:r>
            <w:r>
              <w:rPr>
                <w:rFonts w:hint="eastAsia" w:cs="Arial"/>
                <w:kern w:val="0"/>
                <w:sz w:val="18"/>
                <w:szCs w:val="18"/>
                <w:lang w:eastAsia="zh-Hans" w:bidi="ar"/>
              </w:rPr>
              <w:t>、</w:t>
            </w:r>
            <w:r>
              <w:rPr>
                <w:rFonts w:cs="Arial"/>
                <w:kern w:val="0"/>
                <w:sz w:val="18"/>
                <w:szCs w:val="18"/>
                <w:lang w:bidi="ar"/>
              </w:rPr>
              <w:t>青岛市</w:t>
            </w:r>
          </w:p>
        </w:tc>
      </w:tr>
      <w:tr w14:paraId="1D93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14:paraId="03AE9795">
            <w:pPr>
              <w:pStyle w:val="10"/>
              <w:spacing w:line="360" w:lineRule="auto"/>
              <w:ind w:firstLine="0" w:firstLineChars="0"/>
              <w:rPr>
                <w:sz w:val="18"/>
                <w:szCs w:val="18"/>
                <w:lang w:eastAsia="zh-Hans"/>
              </w:rPr>
            </w:pPr>
            <w:r>
              <w:rPr>
                <w:sz w:val="18"/>
                <w:szCs w:val="18"/>
                <w:lang w:eastAsia="zh-Hans"/>
              </w:rPr>
              <w:t>2012</w:t>
            </w:r>
          </w:p>
        </w:tc>
        <w:tc>
          <w:tcPr>
            <w:tcW w:w="7615" w:type="dxa"/>
          </w:tcPr>
          <w:p w14:paraId="5BF9EA05">
            <w:pPr>
              <w:pStyle w:val="10"/>
              <w:spacing w:line="360" w:lineRule="auto"/>
              <w:ind w:firstLine="0" w:firstLineChars="0"/>
              <w:rPr>
                <w:sz w:val="18"/>
                <w:szCs w:val="18"/>
                <w:lang w:eastAsia="zh-Hans"/>
              </w:rPr>
            </w:pPr>
            <w:r>
              <w:rPr>
                <w:rFonts w:cs="Arial"/>
                <w:kern w:val="0"/>
                <w:sz w:val="18"/>
                <w:szCs w:val="18"/>
                <w:lang w:bidi="ar"/>
              </w:rPr>
              <w:t>菏泽市</w:t>
            </w:r>
            <w:r>
              <w:rPr>
                <w:rFonts w:hint="eastAsia" w:cs="Arial"/>
                <w:kern w:val="0"/>
                <w:sz w:val="18"/>
                <w:szCs w:val="18"/>
                <w:lang w:eastAsia="zh-Hans" w:bidi="ar"/>
              </w:rPr>
              <w:t>、</w:t>
            </w:r>
            <w:r>
              <w:rPr>
                <w:rFonts w:cs="Arial"/>
                <w:kern w:val="0"/>
                <w:sz w:val="18"/>
                <w:szCs w:val="18"/>
                <w:lang w:bidi="ar"/>
              </w:rPr>
              <w:t>铜陵市</w:t>
            </w:r>
            <w:r>
              <w:rPr>
                <w:rFonts w:hint="eastAsia" w:cs="Arial"/>
                <w:kern w:val="0"/>
                <w:sz w:val="18"/>
                <w:szCs w:val="18"/>
                <w:lang w:eastAsia="zh-Hans" w:bidi="ar"/>
              </w:rPr>
              <w:t>、</w:t>
            </w:r>
            <w:r>
              <w:rPr>
                <w:rFonts w:cs="Arial"/>
                <w:kern w:val="0"/>
                <w:sz w:val="18"/>
                <w:szCs w:val="18"/>
                <w:lang w:bidi="ar"/>
              </w:rPr>
              <w:t>蚌埠市</w:t>
            </w:r>
            <w:r>
              <w:rPr>
                <w:rFonts w:hint="eastAsia" w:cs="Arial"/>
                <w:kern w:val="0"/>
                <w:sz w:val="18"/>
                <w:szCs w:val="18"/>
                <w:lang w:eastAsia="zh-Hans" w:bidi="ar"/>
              </w:rPr>
              <w:t>、</w:t>
            </w:r>
            <w:r>
              <w:rPr>
                <w:rFonts w:cs="Arial"/>
                <w:kern w:val="0"/>
                <w:sz w:val="18"/>
                <w:szCs w:val="18"/>
                <w:lang w:bidi="ar"/>
              </w:rPr>
              <w:t>玉林市</w:t>
            </w:r>
            <w:r>
              <w:rPr>
                <w:rFonts w:hint="eastAsia" w:cs="Arial"/>
                <w:kern w:val="0"/>
                <w:sz w:val="18"/>
                <w:szCs w:val="18"/>
                <w:lang w:eastAsia="zh-Hans" w:bidi="ar"/>
              </w:rPr>
              <w:t>、</w:t>
            </w:r>
            <w:r>
              <w:rPr>
                <w:rFonts w:cs="Arial"/>
                <w:kern w:val="0"/>
                <w:sz w:val="18"/>
                <w:szCs w:val="18"/>
                <w:lang w:bidi="ar"/>
              </w:rPr>
              <w:t>石家庄市</w:t>
            </w:r>
            <w:r>
              <w:rPr>
                <w:rFonts w:hint="eastAsia" w:cs="Arial"/>
                <w:kern w:val="0"/>
                <w:sz w:val="18"/>
                <w:szCs w:val="18"/>
                <w:lang w:eastAsia="zh-Hans" w:bidi="ar"/>
              </w:rPr>
              <w:t>、</w:t>
            </w:r>
            <w:r>
              <w:rPr>
                <w:rFonts w:cs="Arial"/>
                <w:kern w:val="0"/>
                <w:sz w:val="18"/>
                <w:szCs w:val="18"/>
                <w:lang w:bidi="ar"/>
              </w:rPr>
              <w:t>邯郸市</w:t>
            </w:r>
            <w:r>
              <w:rPr>
                <w:rFonts w:hint="eastAsia" w:cs="Arial"/>
                <w:kern w:val="0"/>
                <w:sz w:val="18"/>
                <w:szCs w:val="18"/>
                <w:lang w:eastAsia="zh-Hans" w:bidi="ar"/>
              </w:rPr>
              <w:t>、</w:t>
            </w:r>
            <w:r>
              <w:rPr>
                <w:rFonts w:cs="Arial"/>
                <w:kern w:val="0"/>
                <w:sz w:val="18"/>
                <w:szCs w:val="18"/>
                <w:lang w:bidi="ar"/>
              </w:rPr>
              <w:t>襄阳市</w:t>
            </w:r>
            <w:r>
              <w:rPr>
                <w:rFonts w:hint="eastAsia" w:cs="Arial"/>
                <w:kern w:val="0"/>
                <w:sz w:val="18"/>
                <w:szCs w:val="18"/>
                <w:lang w:eastAsia="zh-Hans" w:bidi="ar"/>
              </w:rPr>
              <w:t>、</w:t>
            </w:r>
            <w:r>
              <w:rPr>
                <w:rFonts w:cs="Arial"/>
                <w:kern w:val="0"/>
                <w:sz w:val="18"/>
                <w:szCs w:val="18"/>
                <w:lang w:bidi="ar"/>
              </w:rPr>
              <w:t>绍兴市</w:t>
            </w:r>
            <w:r>
              <w:rPr>
                <w:rFonts w:hint="eastAsia" w:cs="Arial"/>
                <w:kern w:val="0"/>
                <w:sz w:val="18"/>
                <w:szCs w:val="18"/>
                <w:lang w:eastAsia="zh-Hans" w:bidi="ar"/>
              </w:rPr>
              <w:t>、</w:t>
            </w:r>
            <w:r>
              <w:rPr>
                <w:rFonts w:cs="Arial"/>
                <w:kern w:val="0"/>
                <w:sz w:val="18"/>
                <w:szCs w:val="18"/>
                <w:lang w:bidi="ar"/>
              </w:rPr>
              <w:t>三明市</w:t>
            </w:r>
            <w:r>
              <w:rPr>
                <w:rFonts w:hint="eastAsia" w:cs="Arial"/>
                <w:kern w:val="0"/>
                <w:sz w:val="18"/>
                <w:szCs w:val="18"/>
                <w:lang w:eastAsia="zh-Hans" w:bidi="ar"/>
              </w:rPr>
              <w:t>、</w:t>
            </w:r>
            <w:r>
              <w:rPr>
                <w:rFonts w:cs="Arial"/>
                <w:kern w:val="0"/>
                <w:sz w:val="18"/>
                <w:szCs w:val="18"/>
                <w:lang w:bidi="ar"/>
              </w:rPr>
              <w:t>宁德市</w:t>
            </w:r>
            <w:r>
              <w:rPr>
                <w:rFonts w:hint="eastAsia" w:cs="Arial"/>
                <w:kern w:val="0"/>
                <w:sz w:val="18"/>
                <w:szCs w:val="18"/>
                <w:lang w:eastAsia="zh-Hans" w:bidi="ar"/>
              </w:rPr>
              <w:t>、</w:t>
            </w:r>
            <w:r>
              <w:rPr>
                <w:rFonts w:cs="Arial"/>
                <w:kern w:val="0"/>
                <w:sz w:val="18"/>
                <w:szCs w:val="18"/>
                <w:lang w:bidi="ar"/>
              </w:rPr>
              <w:t>榆林市</w:t>
            </w:r>
            <w:r>
              <w:rPr>
                <w:rFonts w:hint="eastAsia" w:cs="Arial"/>
                <w:kern w:val="0"/>
                <w:sz w:val="18"/>
                <w:szCs w:val="18"/>
                <w:lang w:eastAsia="zh-Hans" w:bidi="ar"/>
              </w:rPr>
              <w:t>、</w:t>
            </w:r>
            <w:r>
              <w:rPr>
                <w:rFonts w:cs="Arial"/>
                <w:kern w:val="0"/>
                <w:sz w:val="18"/>
                <w:szCs w:val="18"/>
                <w:lang w:bidi="ar"/>
              </w:rPr>
              <w:t>大庆市</w:t>
            </w:r>
            <w:r>
              <w:rPr>
                <w:rFonts w:hint="eastAsia" w:cs="Arial"/>
                <w:kern w:val="0"/>
                <w:sz w:val="18"/>
                <w:szCs w:val="18"/>
                <w:lang w:eastAsia="zh-Hans" w:bidi="ar"/>
              </w:rPr>
              <w:t>、</w:t>
            </w:r>
            <w:r>
              <w:rPr>
                <w:rFonts w:cs="Arial"/>
                <w:kern w:val="0"/>
                <w:sz w:val="18"/>
                <w:szCs w:val="18"/>
                <w:lang w:bidi="ar"/>
              </w:rPr>
              <w:t>海口市</w:t>
            </w:r>
            <w:r>
              <w:rPr>
                <w:rFonts w:hint="eastAsia" w:cs="Arial"/>
                <w:kern w:val="0"/>
                <w:sz w:val="18"/>
                <w:szCs w:val="18"/>
                <w:lang w:eastAsia="zh-Hans" w:bidi="ar"/>
              </w:rPr>
              <w:t>、</w:t>
            </w:r>
            <w:r>
              <w:rPr>
                <w:rFonts w:cs="Arial"/>
                <w:kern w:val="0"/>
                <w:sz w:val="18"/>
                <w:szCs w:val="18"/>
                <w:lang w:bidi="ar"/>
              </w:rPr>
              <w:t>儋州市</w:t>
            </w:r>
            <w:r>
              <w:rPr>
                <w:rFonts w:hint="eastAsia" w:cs="Arial"/>
                <w:kern w:val="0"/>
                <w:sz w:val="18"/>
                <w:szCs w:val="18"/>
                <w:lang w:eastAsia="zh-Hans" w:bidi="ar"/>
              </w:rPr>
              <w:t>、</w:t>
            </w:r>
            <w:r>
              <w:rPr>
                <w:rFonts w:cs="Arial"/>
                <w:kern w:val="0"/>
                <w:sz w:val="18"/>
                <w:szCs w:val="18"/>
                <w:lang w:bidi="ar"/>
              </w:rPr>
              <w:t>晋城市</w:t>
            </w:r>
            <w:r>
              <w:rPr>
                <w:rFonts w:hint="eastAsia" w:cs="Arial"/>
                <w:kern w:val="0"/>
                <w:sz w:val="18"/>
                <w:szCs w:val="18"/>
                <w:lang w:eastAsia="zh-Hans" w:bidi="ar"/>
              </w:rPr>
              <w:t>、</w:t>
            </w:r>
            <w:r>
              <w:rPr>
                <w:rFonts w:cs="Arial"/>
                <w:kern w:val="0"/>
                <w:sz w:val="18"/>
                <w:szCs w:val="18"/>
                <w:lang w:bidi="ar"/>
              </w:rPr>
              <w:t>长治市</w:t>
            </w:r>
            <w:r>
              <w:rPr>
                <w:rFonts w:hint="eastAsia" w:cs="Arial"/>
                <w:kern w:val="0"/>
                <w:sz w:val="18"/>
                <w:szCs w:val="18"/>
                <w:lang w:eastAsia="zh-Hans" w:bidi="ar"/>
              </w:rPr>
              <w:t>、</w:t>
            </w:r>
            <w:r>
              <w:rPr>
                <w:rFonts w:cs="Arial"/>
                <w:b/>
                <w:bCs/>
                <w:kern w:val="0"/>
                <w:sz w:val="18"/>
                <w:szCs w:val="18"/>
                <w:lang w:bidi="ar"/>
              </w:rPr>
              <w:t>十堰市</w:t>
            </w:r>
            <w:r>
              <w:rPr>
                <w:rFonts w:hint="eastAsia" w:cs="Arial"/>
                <w:kern w:val="0"/>
                <w:sz w:val="18"/>
                <w:szCs w:val="18"/>
                <w:lang w:eastAsia="zh-Hans" w:bidi="ar"/>
              </w:rPr>
              <w:t>、</w:t>
            </w:r>
            <w:r>
              <w:rPr>
                <w:rFonts w:cs="Arial"/>
                <w:kern w:val="0"/>
                <w:sz w:val="18"/>
                <w:szCs w:val="18"/>
                <w:lang w:bidi="ar"/>
              </w:rPr>
              <w:t>库尔勒市</w:t>
            </w:r>
            <w:r>
              <w:rPr>
                <w:rFonts w:hint="eastAsia" w:cs="Arial"/>
                <w:kern w:val="0"/>
                <w:sz w:val="18"/>
                <w:szCs w:val="18"/>
                <w:lang w:eastAsia="zh-Hans" w:bidi="ar"/>
              </w:rPr>
              <w:t>、</w:t>
            </w:r>
            <w:r>
              <w:rPr>
                <w:rFonts w:cs="Arial"/>
                <w:kern w:val="0"/>
                <w:sz w:val="18"/>
                <w:szCs w:val="18"/>
                <w:lang w:bidi="ar"/>
              </w:rPr>
              <w:t>淮安市</w:t>
            </w:r>
          </w:p>
        </w:tc>
      </w:tr>
    </w:tbl>
    <w:p w14:paraId="4733DAC0">
      <w:pPr>
        <w:pStyle w:val="10"/>
        <w:spacing w:line="360" w:lineRule="auto"/>
        <w:ind w:firstLine="0" w:firstLineChars="0"/>
        <w:rPr>
          <w:sz w:val="18"/>
          <w:szCs w:val="18"/>
          <w:lang w:eastAsia="zh-Hans"/>
        </w:rPr>
      </w:pPr>
      <w:r>
        <w:rPr>
          <w:rFonts w:hint="eastAsia"/>
          <w:sz w:val="18"/>
          <w:szCs w:val="18"/>
          <w:lang w:eastAsia="zh-Hans"/>
        </w:rPr>
        <w:t>数据来源：根据商务部以及各省商务厅文件手动整理。</w:t>
      </w:r>
    </w:p>
    <w:p w14:paraId="2B5BC4B4">
      <w:pPr>
        <w:pStyle w:val="10"/>
        <w:snapToGrid w:val="0"/>
        <w:ind w:firstLine="0" w:firstLineChars="0"/>
        <w:rPr>
          <w:szCs w:val="21"/>
          <w:lang w:eastAsia="zh-Hans"/>
        </w:rPr>
      </w:pPr>
    </w:p>
    <w:p w14:paraId="7A95F5C5">
      <w:pPr>
        <w:pStyle w:val="10"/>
        <w:snapToGrid w:val="0"/>
        <w:ind w:firstLine="0" w:firstLineChars="0"/>
        <w:rPr>
          <w:szCs w:val="21"/>
          <w:lang w:eastAsia="zh-Hans"/>
        </w:rPr>
      </w:pPr>
    </w:p>
    <w:p w14:paraId="6602723D">
      <w:pPr>
        <w:pStyle w:val="10"/>
        <w:snapToGrid w:val="0"/>
        <w:ind w:firstLine="0" w:firstLineChars="0"/>
        <w:rPr>
          <w:szCs w:val="21"/>
          <w:lang w:eastAsia="zh-Hans"/>
        </w:rPr>
      </w:pPr>
    </w:p>
    <w:p w14:paraId="06E568C1">
      <w:pPr>
        <w:pStyle w:val="10"/>
        <w:snapToGrid w:val="0"/>
        <w:ind w:firstLine="0" w:firstLineChars="0"/>
        <w:rPr>
          <w:szCs w:val="21"/>
          <w:lang w:eastAsia="zh-Hans"/>
        </w:rPr>
      </w:pPr>
    </w:p>
    <w:p w14:paraId="29F05861">
      <w:pPr>
        <w:pStyle w:val="10"/>
        <w:snapToGrid w:val="0"/>
        <w:ind w:firstLine="0" w:firstLineChars="0"/>
        <w:rPr>
          <w:szCs w:val="21"/>
          <w:lang w:eastAsia="zh-Hans"/>
        </w:rPr>
      </w:pPr>
    </w:p>
    <w:p w14:paraId="047B57C9">
      <w:pPr>
        <w:pStyle w:val="10"/>
        <w:snapToGrid w:val="0"/>
        <w:ind w:firstLine="0" w:firstLineChars="0"/>
        <w:rPr>
          <w:szCs w:val="21"/>
          <w:lang w:eastAsia="zh-Hans"/>
        </w:rPr>
      </w:pPr>
    </w:p>
    <w:p w14:paraId="0AE365A2">
      <w:pPr>
        <w:pStyle w:val="10"/>
        <w:snapToGrid w:val="0"/>
        <w:ind w:firstLine="0" w:firstLineChars="0"/>
        <w:rPr>
          <w:szCs w:val="21"/>
          <w:lang w:eastAsia="zh-Hans"/>
        </w:rPr>
      </w:pPr>
    </w:p>
    <w:p w14:paraId="50BEA063">
      <w:pPr>
        <w:pStyle w:val="10"/>
        <w:snapToGrid w:val="0"/>
        <w:ind w:firstLine="0" w:firstLineChars="0"/>
        <w:rPr>
          <w:szCs w:val="21"/>
          <w:lang w:eastAsia="zh-Hans"/>
        </w:rPr>
      </w:pPr>
    </w:p>
    <w:p w14:paraId="3C1BDA12">
      <w:pPr>
        <w:pStyle w:val="10"/>
        <w:snapToGrid w:val="0"/>
        <w:ind w:firstLine="0" w:firstLineChars="0"/>
        <w:rPr>
          <w:szCs w:val="21"/>
          <w:lang w:eastAsia="zh-Hans"/>
        </w:rPr>
      </w:pPr>
    </w:p>
    <w:p w14:paraId="1389B1CB">
      <w:pPr>
        <w:pStyle w:val="10"/>
        <w:snapToGrid w:val="0"/>
        <w:ind w:firstLine="0" w:firstLineChars="0"/>
        <w:rPr>
          <w:szCs w:val="21"/>
          <w:lang w:eastAsia="zh-Hans"/>
        </w:rPr>
      </w:pPr>
    </w:p>
    <w:p w14:paraId="247676A4">
      <w:pPr>
        <w:pStyle w:val="10"/>
        <w:snapToGrid w:val="0"/>
        <w:ind w:firstLine="0" w:firstLineChars="0"/>
        <w:rPr>
          <w:szCs w:val="21"/>
          <w:lang w:eastAsia="zh-Hans"/>
        </w:rPr>
      </w:pPr>
    </w:p>
    <w:p w14:paraId="6FB22666">
      <w:pPr>
        <w:pStyle w:val="10"/>
        <w:snapToGrid w:val="0"/>
        <w:ind w:firstLine="0" w:firstLineChars="0"/>
        <w:rPr>
          <w:szCs w:val="21"/>
          <w:lang w:eastAsia="zh-Hans"/>
        </w:rPr>
      </w:pPr>
    </w:p>
    <w:p w14:paraId="2078196F">
      <w:pPr>
        <w:pStyle w:val="10"/>
        <w:snapToGrid w:val="0"/>
        <w:ind w:firstLine="0" w:firstLineChars="0"/>
        <w:rPr>
          <w:szCs w:val="21"/>
          <w:lang w:eastAsia="zh-Hans"/>
        </w:rPr>
      </w:pPr>
    </w:p>
    <w:p w14:paraId="3A746CE6">
      <w:pPr>
        <w:pStyle w:val="10"/>
        <w:snapToGrid w:val="0"/>
        <w:ind w:firstLine="0" w:firstLineChars="0"/>
        <w:rPr>
          <w:szCs w:val="21"/>
          <w:lang w:eastAsia="zh-Hans"/>
        </w:rPr>
      </w:pPr>
    </w:p>
    <w:p w14:paraId="1F828887">
      <w:pPr>
        <w:pStyle w:val="10"/>
        <w:snapToGrid w:val="0"/>
        <w:ind w:firstLine="0" w:firstLineChars="0"/>
        <w:rPr>
          <w:szCs w:val="21"/>
          <w:lang w:eastAsia="zh-Hans"/>
        </w:rPr>
      </w:pPr>
    </w:p>
    <w:p w14:paraId="6DBC55C4">
      <w:pPr>
        <w:pStyle w:val="10"/>
        <w:snapToGrid w:val="0"/>
        <w:ind w:firstLine="0" w:firstLineChars="0"/>
        <w:rPr>
          <w:szCs w:val="21"/>
          <w:lang w:eastAsia="zh-Hans"/>
        </w:rPr>
      </w:pPr>
    </w:p>
    <w:p w14:paraId="6D333F47">
      <w:pPr>
        <w:pStyle w:val="10"/>
        <w:snapToGrid w:val="0"/>
        <w:ind w:firstLine="0" w:firstLineChars="0"/>
        <w:rPr>
          <w:szCs w:val="21"/>
          <w:lang w:eastAsia="zh-Hans"/>
        </w:rPr>
      </w:pPr>
    </w:p>
    <w:p w14:paraId="620F8964">
      <w:pPr>
        <w:pStyle w:val="10"/>
        <w:snapToGrid w:val="0"/>
        <w:ind w:firstLine="0" w:firstLineChars="0"/>
        <w:rPr>
          <w:szCs w:val="21"/>
          <w:lang w:eastAsia="zh-Hans"/>
        </w:rPr>
      </w:pPr>
    </w:p>
    <w:p w14:paraId="0916B240">
      <w:pPr>
        <w:pStyle w:val="10"/>
        <w:snapToGrid w:val="0"/>
        <w:ind w:firstLine="0" w:firstLineChars="0"/>
        <w:rPr>
          <w:szCs w:val="21"/>
          <w:lang w:eastAsia="zh-Hans"/>
        </w:rPr>
      </w:pPr>
      <w:r>
        <w:rPr>
          <w:szCs w:val="21"/>
          <w:lang w:eastAsia="zh-Hans"/>
        </w:rPr>
        <w:br w:type="textWrapping"/>
      </w:r>
    </w:p>
    <w:p w14:paraId="46C0EA76">
      <w:pPr>
        <w:pStyle w:val="10"/>
        <w:snapToGrid w:val="0"/>
        <w:ind w:firstLine="0" w:firstLineChars="0"/>
        <w:rPr>
          <w:szCs w:val="21"/>
          <w:lang w:eastAsia="zh-Hans"/>
        </w:rPr>
      </w:pPr>
    </w:p>
    <w:p w14:paraId="71EF86F5">
      <w:pPr>
        <w:pStyle w:val="10"/>
        <w:snapToGrid w:val="0"/>
        <w:ind w:firstLine="0" w:firstLineChars="0"/>
        <w:rPr>
          <w:szCs w:val="21"/>
          <w:lang w:eastAsia="zh-Hans"/>
        </w:rPr>
      </w:pPr>
    </w:p>
    <w:p w14:paraId="0D1959E5">
      <w:pPr>
        <w:pStyle w:val="10"/>
        <w:snapToGrid w:val="0"/>
        <w:ind w:firstLine="0" w:firstLineChars="0"/>
        <w:rPr>
          <w:szCs w:val="21"/>
          <w:lang w:eastAsia="zh-Hans"/>
        </w:rPr>
      </w:pPr>
    </w:p>
    <w:p w14:paraId="209A6775">
      <w:pPr>
        <w:pStyle w:val="10"/>
        <w:snapToGrid w:val="0"/>
        <w:ind w:firstLine="0" w:firstLineChars="0"/>
        <w:rPr>
          <w:szCs w:val="21"/>
          <w:lang w:eastAsia="zh-Hans"/>
        </w:rPr>
      </w:pPr>
    </w:p>
    <w:p w14:paraId="5E7FAEFF">
      <w:pPr>
        <w:pStyle w:val="10"/>
        <w:snapToGrid w:val="0"/>
        <w:ind w:firstLine="0" w:firstLineChars="0"/>
        <w:rPr>
          <w:szCs w:val="21"/>
          <w:lang w:eastAsia="zh-Hans"/>
        </w:rPr>
      </w:pPr>
    </w:p>
    <w:p w14:paraId="63694F04">
      <w:pPr>
        <w:pStyle w:val="10"/>
        <w:snapToGrid w:val="0"/>
        <w:ind w:firstLine="0" w:firstLineChars="0"/>
        <w:rPr>
          <w:szCs w:val="21"/>
          <w:lang w:eastAsia="zh-Hans"/>
        </w:rPr>
      </w:pPr>
    </w:p>
    <w:p w14:paraId="7035444A">
      <w:pPr>
        <w:pStyle w:val="10"/>
        <w:snapToGrid w:val="0"/>
        <w:ind w:firstLine="0" w:firstLineChars="0"/>
        <w:rPr>
          <w:szCs w:val="21"/>
          <w:lang w:eastAsia="zh-Hans"/>
        </w:rPr>
      </w:pPr>
    </w:p>
    <w:p w14:paraId="62CD162E">
      <w:pPr>
        <w:pStyle w:val="10"/>
        <w:snapToGrid w:val="0"/>
        <w:ind w:firstLine="0" w:firstLineChars="0"/>
        <w:rPr>
          <w:szCs w:val="21"/>
          <w:lang w:eastAsia="zh-Hans"/>
        </w:rPr>
      </w:pPr>
    </w:p>
    <w:p w14:paraId="696F2335">
      <w:pPr>
        <w:pStyle w:val="10"/>
        <w:snapToGrid w:val="0"/>
        <w:ind w:firstLine="0" w:firstLineChars="0"/>
        <w:rPr>
          <w:szCs w:val="21"/>
          <w:lang w:eastAsia="zh-Hans"/>
        </w:rPr>
      </w:pPr>
    </w:p>
    <w:p w14:paraId="0AF96767">
      <w:pPr>
        <w:pStyle w:val="10"/>
        <w:snapToGrid w:val="0"/>
        <w:ind w:firstLine="0" w:firstLineChars="0"/>
        <w:rPr>
          <w:szCs w:val="21"/>
          <w:lang w:eastAsia="zh-Hans"/>
        </w:rPr>
      </w:pPr>
    </w:p>
    <w:p w14:paraId="14871123">
      <w:pPr>
        <w:pStyle w:val="10"/>
        <w:snapToGrid w:val="0"/>
        <w:ind w:firstLine="0" w:firstLineChars="0"/>
        <w:rPr>
          <w:szCs w:val="21"/>
          <w:lang w:eastAsia="zh-Hans"/>
        </w:rPr>
      </w:pPr>
    </w:p>
    <w:p w14:paraId="5A09393F">
      <w:pPr>
        <w:pStyle w:val="10"/>
        <w:snapToGrid w:val="0"/>
        <w:ind w:firstLine="0" w:firstLineChars="0"/>
        <w:rPr>
          <w:szCs w:val="21"/>
          <w:lang w:eastAsia="zh-Hans"/>
        </w:rPr>
      </w:pPr>
    </w:p>
    <w:p w14:paraId="2EE61C33">
      <w:pPr>
        <w:pStyle w:val="10"/>
        <w:spacing w:line="360" w:lineRule="auto"/>
        <w:ind w:firstLine="0" w:firstLineChars="0"/>
        <w:jc w:val="center"/>
        <w:outlineLvl w:val="0"/>
        <w:rPr>
          <w:rFonts w:hint="eastAsia" w:ascii="楷体" w:hAnsi="楷体" w:eastAsia="楷体" w:cs="楷体"/>
          <w:b w:val="0"/>
          <w:bCs w:val="0"/>
          <w:sz w:val="28"/>
          <w:szCs w:val="28"/>
          <w:lang w:eastAsia="zh-Hans"/>
        </w:rPr>
      </w:pPr>
      <w:bookmarkStart w:id="1" w:name="_Toc472233234"/>
      <w:r>
        <w:rPr>
          <w:rFonts w:hint="eastAsia" w:ascii="楷体" w:hAnsi="楷体" w:eastAsia="楷体" w:cs="楷体"/>
          <w:b w:val="0"/>
          <w:bCs w:val="0"/>
          <w:sz w:val="28"/>
          <w:szCs w:val="28"/>
          <w:lang w:eastAsia="zh-Hans"/>
        </w:rPr>
        <w:t>附录II</w:t>
      </w: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lang w:eastAsia="zh-Hans"/>
        </w:rPr>
        <w:t xml:space="preserve"> CHNS数据获取及样本筛选过程</w:t>
      </w:r>
      <w:bookmarkEnd w:id="1"/>
    </w:p>
    <w:p w14:paraId="4CD4A319">
      <w:pPr>
        <w:pStyle w:val="10"/>
        <w:ind w:firstLineChars="0"/>
        <w:rPr>
          <w:sz w:val="21"/>
          <w:szCs w:val="21"/>
          <w:lang w:eastAsia="zh-Hans"/>
        </w:rPr>
      </w:pPr>
    </w:p>
    <w:p w14:paraId="54099749">
      <w:pPr>
        <w:pStyle w:val="10"/>
        <w:ind w:firstLineChars="0"/>
        <w:rPr>
          <w:sz w:val="21"/>
          <w:szCs w:val="21"/>
          <w:lang w:eastAsia="zh-Hans"/>
        </w:rPr>
      </w:pPr>
      <w:r>
        <w:rPr>
          <w:rFonts w:hint="eastAsia"/>
          <w:sz w:val="21"/>
          <w:szCs w:val="21"/>
          <w:lang w:eastAsia="zh-Hans"/>
        </w:rPr>
        <w:t>由于CHNS数据并未提供城市和区县代码，本文参考Chyi &amp; Zhou（2014）的方法进行识别。尽管CHNS数据未提供城市和区县代码，但是在社区数据模块中提供了所在县（市）的人口规模和面积信息。综合多本统计年鉴资料获取的县（市）信息，包括《中国县(市)社会经济统计年鉴》《中国城市统计年鉴》《中国县域统计年鉴》《广西统计年鉴》《黑龙江统计年鉴》和《江苏统计年鉴》，上述材料中提取出对应调查年份的县（市）人口规模和面积信息。根据省份ID结合人口规模、面积信息进行匹配，在程序识别尽可能减少误差的基础上辅以人工二次识别和双重校准，最终获得CHNS调查村居（社区）所对应的48个城市、56个县（市）信息，并根据地级市特征与本文的政策实施信息进行匹配。事实上也有其他基于CHNS区县代码展开的研究采用了该方法进行识别，比如Fang &amp; Cao（2020）。</w:t>
      </w:r>
    </w:p>
    <w:p w14:paraId="0EFD9BC5">
      <w:pPr>
        <w:pStyle w:val="10"/>
        <w:ind w:firstLineChars="0"/>
        <w:rPr>
          <w:rFonts w:hint="eastAsia"/>
          <w:sz w:val="21"/>
          <w:szCs w:val="21"/>
          <w:lang w:eastAsia="zh-Hans"/>
        </w:rPr>
      </w:pPr>
      <w:r>
        <w:rPr>
          <w:rFonts w:hint="eastAsia"/>
          <w:sz w:val="21"/>
          <w:szCs w:val="21"/>
          <w:lang w:eastAsia="zh-Hans"/>
        </w:rPr>
        <w:t>本文对所有女性样本都限定了</w:t>
      </w:r>
      <w:r>
        <w:rPr>
          <w:sz w:val="21"/>
          <w:szCs w:val="21"/>
          <w:lang w:eastAsia="zh-Hans"/>
        </w:rPr>
        <w:t>22-55</w:t>
      </w:r>
      <w:r>
        <w:rPr>
          <w:rFonts w:hint="eastAsia"/>
          <w:sz w:val="21"/>
          <w:szCs w:val="21"/>
          <w:lang w:eastAsia="zh-Hans"/>
        </w:rPr>
        <w:t>岁范围，具体筛选过程表</w:t>
      </w:r>
      <w:r>
        <w:rPr>
          <w:rFonts w:hint="eastAsia" w:ascii="仿宋" w:hAnsi="仿宋" w:eastAsia="仿宋" w:cs="仿宋"/>
          <w:sz w:val="21"/>
          <w:szCs w:val="21"/>
          <w:lang w:eastAsia="zh-Hans"/>
        </w:rPr>
        <w:t>Ⅱ</w:t>
      </w:r>
      <w:r>
        <w:rPr>
          <w:rFonts w:hint="eastAsia"/>
          <w:sz w:val="21"/>
          <w:szCs w:val="21"/>
          <w:lang w:val="en-US" w:eastAsia="zh-CN"/>
        </w:rPr>
        <w:t>1</w:t>
      </w:r>
      <w:r>
        <w:rPr>
          <w:rFonts w:hint="eastAsia"/>
          <w:sz w:val="21"/>
          <w:szCs w:val="21"/>
          <w:lang w:eastAsia="zh-Hans"/>
        </w:rPr>
        <w:t>所示：（</w:t>
      </w:r>
      <w:r>
        <w:rPr>
          <w:sz w:val="21"/>
          <w:szCs w:val="21"/>
          <w:lang w:eastAsia="zh-Hans"/>
        </w:rPr>
        <w:t>1</w:t>
      </w:r>
      <w:r>
        <w:rPr>
          <w:rFonts w:hint="eastAsia"/>
          <w:sz w:val="21"/>
          <w:szCs w:val="21"/>
          <w:lang w:eastAsia="zh-Hans"/>
        </w:rPr>
        <w:t>）为避免过长的时期引入过多的干扰因素，本文仅使用</w:t>
      </w:r>
      <w:r>
        <w:rPr>
          <w:sz w:val="21"/>
          <w:szCs w:val="21"/>
          <w:lang w:eastAsia="zh-Hans"/>
        </w:rPr>
        <w:t>2006</w:t>
      </w:r>
      <w:r>
        <w:rPr>
          <w:rFonts w:hint="eastAsia"/>
          <w:sz w:val="21"/>
          <w:szCs w:val="21"/>
          <w:lang w:eastAsia="zh-Hans"/>
        </w:rPr>
        <w:t>、</w:t>
      </w:r>
      <w:r>
        <w:rPr>
          <w:sz w:val="21"/>
          <w:szCs w:val="21"/>
          <w:lang w:eastAsia="zh-Hans"/>
        </w:rPr>
        <w:t>2009</w:t>
      </w:r>
      <w:r>
        <w:rPr>
          <w:rFonts w:hint="eastAsia"/>
          <w:sz w:val="21"/>
          <w:szCs w:val="21"/>
          <w:lang w:eastAsia="zh-Hans"/>
        </w:rPr>
        <w:t>、</w:t>
      </w:r>
      <w:r>
        <w:rPr>
          <w:sz w:val="21"/>
          <w:szCs w:val="21"/>
          <w:lang w:eastAsia="zh-Hans"/>
        </w:rPr>
        <w:t>2011</w:t>
      </w:r>
      <w:r>
        <w:rPr>
          <w:rFonts w:hint="eastAsia"/>
          <w:sz w:val="21"/>
          <w:szCs w:val="21"/>
          <w:lang w:eastAsia="zh-Hans"/>
        </w:rPr>
        <w:t>和</w:t>
      </w:r>
      <w:r>
        <w:rPr>
          <w:sz w:val="21"/>
          <w:szCs w:val="21"/>
          <w:lang w:eastAsia="zh-Hans"/>
        </w:rPr>
        <w:t>2015</w:t>
      </w:r>
      <w:r>
        <w:rPr>
          <w:rFonts w:hint="eastAsia"/>
          <w:sz w:val="21"/>
          <w:szCs w:val="21"/>
          <w:lang w:eastAsia="zh-Hans"/>
        </w:rPr>
        <w:t>四个批次的调查，样本由初始的</w:t>
      </w:r>
      <w:r>
        <w:rPr>
          <w:sz w:val="21"/>
          <w:szCs w:val="21"/>
          <w:lang w:eastAsia="zh-Hans"/>
        </w:rPr>
        <w:t>110120</w:t>
      </w:r>
      <w:r>
        <w:rPr>
          <w:rFonts w:hint="eastAsia"/>
          <w:sz w:val="21"/>
          <w:szCs w:val="21"/>
          <w:lang w:eastAsia="zh-Hans"/>
        </w:rPr>
        <w:t>减少到</w:t>
      </w:r>
      <w:r>
        <w:rPr>
          <w:sz w:val="21"/>
          <w:szCs w:val="21"/>
          <w:lang w:eastAsia="zh-Hans"/>
        </w:rPr>
        <w:t>40088</w:t>
      </w:r>
      <w:r>
        <w:rPr>
          <w:rFonts w:hint="eastAsia"/>
          <w:sz w:val="21"/>
          <w:szCs w:val="21"/>
          <w:lang w:eastAsia="zh-Hans"/>
        </w:rPr>
        <w:t>；（</w:t>
      </w:r>
      <w:r>
        <w:rPr>
          <w:sz w:val="21"/>
          <w:szCs w:val="21"/>
          <w:lang w:eastAsia="zh-Hans"/>
        </w:rPr>
        <w:t>2</w:t>
      </w:r>
      <w:r>
        <w:rPr>
          <w:rFonts w:hint="eastAsia"/>
          <w:sz w:val="21"/>
          <w:szCs w:val="21"/>
          <w:lang w:eastAsia="zh-Hans"/>
        </w:rPr>
        <w:t>）由于家政服务市场属于面对面服务业，其诞生和发展都需要一定的人口密度，因此本文限制使用城镇地区样本，此时样本数量进一步减少到</w:t>
      </w:r>
      <w:r>
        <w:rPr>
          <w:sz w:val="21"/>
          <w:szCs w:val="21"/>
          <w:lang w:eastAsia="zh-Hans"/>
        </w:rPr>
        <w:t>13266</w:t>
      </w:r>
      <w:r>
        <w:rPr>
          <w:rFonts w:hint="eastAsia"/>
          <w:sz w:val="21"/>
          <w:szCs w:val="21"/>
          <w:lang w:eastAsia="zh-Hans"/>
        </w:rPr>
        <w:t>；（</w:t>
      </w:r>
      <w:r>
        <w:rPr>
          <w:sz w:val="21"/>
          <w:szCs w:val="21"/>
          <w:lang w:eastAsia="zh-Hans"/>
        </w:rPr>
        <w:t>3</w:t>
      </w:r>
      <w:r>
        <w:rPr>
          <w:rFonts w:hint="eastAsia"/>
          <w:sz w:val="21"/>
          <w:szCs w:val="21"/>
          <w:lang w:eastAsia="zh-Hans"/>
        </w:rPr>
        <w:t>）本文关注家政服务业发展对女性就业的影响，仅保留女性使得样本减少到</w:t>
      </w:r>
      <w:r>
        <w:rPr>
          <w:sz w:val="21"/>
          <w:szCs w:val="21"/>
          <w:lang w:eastAsia="zh-Hans"/>
        </w:rPr>
        <w:t>6954</w:t>
      </w:r>
      <w:r>
        <w:rPr>
          <w:rFonts w:hint="eastAsia"/>
          <w:sz w:val="21"/>
          <w:szCs w:val="21"/>
          <w:lang w:eastAsia="zh-Hans"/>
        </w:rPr>
        <w:t>；（</w:t>
      </w:r>
      <w:r>
        <w:rPr>
          <w:sz w:val="21"/>
          <w:szCs w:val="21"/>
          <w:lang w:eastAsia="zh-Hans"/>
        </w:rPr>
        <w:t>4</w:t>
      </w:r>
      <w:r>
        <w:rPr>
          <w:rFonts w:hint="eastAsia"/>
          <w:sz w:val="21"/>
          <w:szCs w:val="21"/>
          <w:lang w:eastAsia="zh-Hans"/>
        </w:rPr>
        <w:t>）既然是研究女性就业问题，那么只关注劳动年龄人口女性，限制年龄范围为</w:t>
      </w:r>
      <w:r>
        <w:rPr>
          <w:sz w:val="21"/>
          <w:szCs w:val="21"/>
          <w:lang w:eastAsia="zh-Hans"/>
        </w:rPr>
        <w:t>22-55</w:t>
      </w:r>
      <w:r>
        <w:rPr>
          <w:rFonts w:hint="eastAsia"/>
          <w:sz w:val="21"/>
          <w:szCs w:val="21"/>
          <w:lang w:eastAsia="zh-Hans"/>
        </w:rPr>
        <w:t>岁，样本进一步减少到</w:t>
      </w:r>
      <w:r>
        <w:rPr>
          <w:sz w:val="21"/>
          <w:szCs w:val="21"/>
          <w:lang w:eastAsia="zh-Hans"/>
        </w:rPr>
        <w:t>3931</w:t>
      </w:r>
      <w:r>
        <w:rPr>
          <w:rFonts w:hint="eastAsia"/>
          <w:sz w:val="21"/>
          <w:szCs w:val="21"/>
          <w:lang w:eastAsia="zh-Hans"/>
        </w:rPr>
        <w:t>。以上这就是本文基础回归所用样本的筛选过程。</w:t>
      </w:r>
    </w:p>
    <w:p w14:paraId="1CEC99B3">
      <w:pPr>
        <w:pStyle w:val="10"/>
        <w:ind w:firstLineChars="0"/>
        <w:rPr>
          <w:rFonts w:hint="eastAsia"/>
          <w:sz w:val="21"/>
          <w:szCs w:val="21"/>
          <w:lang w:eastAsia="zh-Hans"/>
        </w:rPr>
      </w:pPr>
    </w:p>
    <w:p w14:paraId="324D9CA6">
      <w:pPr>
        <w:pStyle w:val="10"/>
        <w:ind w:firstLine="0" w:firstLineChars="0"/>
        <w:jc w:val="center"/>
        <w:rPr>
          <w:rFonts w:hint="eastAsia" w:ascii="黑体" w:hAnsi="黑体" w:eastAsia="黑体" w:cs="黑体"/>
          <w:sz w:val="18"/>
          <w:szCs w:val="18"/>
          <w:lang w:eastAsia="zh-Hans"/>
        </w:rPr>
      </w:pPr>
      <w:r>
        <w:rPr>
          <w:rFonts w:hint="eastAsia" w:ascii="黑体" w:hAnsi="黑体" w:eastAsia="黑体" w:cs="黑体"/>
          <w:sz w:val="18"/>
          <w:szCs w:val="18"/>
          <w:lang w:eastAsia="zh-Hans"/>
        </w:rPr>
        <w:t>表II1</w:t>
      </w: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eastAsia="zh-Hans"/>
        </w:rPr>
        <w:t>CHNS数据样本选择过程</w:t>
      </w:r>
    </w:p>
    <w:tbl>
      <w:tblPr>
        <w:tblStyle w:val="7"/>
        <w:tblW w:w="7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6"/>
        <w:gridCol w:w="1221"/>
        <w:gridCol w:w="1373"/>
      </w:tblGrid>
      <w:tr w14:paraId="1104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6" w:type="dxa"/>
            <w:tcBorders>
              <w:left w:val="nil"/>
            </w:tcBorders>
            <w:vAlign w:val="center"/>
          </w:tcPr>
          <w:p w14:paraId="667F5C1A">
            <w:pPr>
              <w:pStyle w:val="10"/>
              <w:ind w:firstLine="0" w:firstLineChars="0"/>
              <w:jc w:val="center"/>
              <w:rPr>
                <w:sz w:val="21"/>
                <w:szCs w:val="21"/>
                <w:lang w:eastAsia="zh-Hans"/>
              </w:rPr>
            </w:pPr>
            <w:r>
              <w:rPr>
                <w:rFonts w:hint="eastAsia"/>
                <w:sz w:val="21"/>
                <w:szCs w:val="21"/>
                <w:lang w:eastAsia="zh-Hans"/>
              </w:rPr>
              <w:t>处理步骤</w:t>
            </w:r>
          </w:p>
        </w:tc>
        <w:tc>
          <w:tcPr>
            <w:tcW w:w="1221" w:type="dxa"/>
            <w:vAlign w:val="center"/>
          </w:tcPr>
          <w:p w14:paraId="3EFD3C71">
            <w:pPr>
              <w:pStyle w:val="10"/>
              <w:ind w:firstLine="0" w:firstLineChars="0"/>
              <w:jc w:val="center"/>
              <w:rPr>
                <w:sz w:val="21"/>
                <w:szCs w:val="21"/>
                <w:lang w:eastAsia="zh-Hans"/>
              </w:rPr>
            </w:pPr>
            <w:r>
              <w:rPr>
                <w:rFonts w:hint="eastAsia"/>
                <w:sz w:val="21"/>
                <w:szCs w:val="21"/>
                <w:lang w:eastAsia="zh-Hans"/>
              </w:rPr>
              <w:t>丢掉样本</w:t>
            </w:r>
          </w:p>
        </w:tc>
        <w:tc>
          <w:tcPr>
            <w:tcW w:w="1373" w:type="dxa"/>
            <w:tcBorders>
              <w:right w:val="nil"/>
            </w:tcBorders>
            <w:vAlign w:val="center"/>
          </w:tcPr>
          <w:p w14:paraId="1404A394">
            <w:pPr>
              <w:pStyle w:val="10"/>
              <w:ind w:firstLine="0" w:firstLineChars="0"/>
              <w:jc w:val="center"/>
              <w:rPr>
                <w:sz w:val="21"/>
                <w:szCs w:val="21"/>
                <w:lang w:eastAsia="zh-Hans"/>
              </w:rPr>
            </w:pPr>
            <w:r>
              <w:rPr>
                <w:rFonts w:hint="eastAsia"/>
                <w:sz w:val="21"/>
                <w:szCs w:val="21"/>
                <w:lang w:eastAsia="zh-Hans"/>
              </w:rPr>
              <w:t>保留样本</w:t>
            </w:r>
          </w:p>
        </w:tc>
      </w:tr>
      <w:tr w14:paraId="4834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6" w:type="dxa"/>
            <w:tcBorders>
              <w:left w:val="nil"/>
            </w:tcBorders>
            <w:vAlign w:val="center"/>
          </w:tcPr>
          <w:p w14:paraId="675EDA75">
            <w:pPr>
              <w:jc w:val="center"/>
              <w:rPr>
                <w:rFonts w:ascii="Times New Roman" w:hAnsi="Times New Roman" w:eastAsia="仿宋"/>
                <w:szCs w:val="21"/>
                <w:lang w:eastAsia="zh-Hans"/>
              </w:rPr>
            </w:pPr>
            <w:r>
              <w:rPr>
                <w:rFonts w:hint="eastAsia" w:ascii="Times New Roman" w:hAnsi="Times New Roman" w:eastAsia="仿宋"/>
                <w:szCs w:val="21"/>
                <w:lang w:eastAsia="zh-Hans"/>
              </w:rPr>
              <w:t>CHNS原始样本</w:t>
            </w:r>
          </w:p>
        </w:tc>
        <w:tc>
          <w:tcPr>
            <w:tcW w:w="1221" w:type="dxa"/>
            <w:vAlign w:val="center"/>
          </w:tcPr>
          <w:p w14:paraId="3CEFABCC">
            <w:pPr>
              <w:jc w:val="center"/>
              <w:rPr>
                <w:rFonts w:ascii="Times New Roman" w:hAnsi="Times New Roman" w:eastAsia="仿宋"/>
                <w:szCs w:val="21"/>
                <w:lang w:eastAsia="zh-Hans"/>
              </w:rPr>
            </w:pPr>
          </w:p>
        </w:tc>
        <w:tc>
          <w:tcPr>
            <w:tcW w:w="1373" w:type="dxa"/>
            <w:tcBorders>
              <w:right w:val="nil"/>
            </w:tcBorders>
            <w:vAlign w:val="center"/>
          </w:tcPr>
          <w:p w14:paraId="519E7D29">
            <w:pPr>
              <w:jc w:val="center"/>
              <w:rPr>
                <w:rFonts w:ascii="Times New Roman" w:hAnsi="Times New Roman" w:eastAsia="仿宋"/>
                <w:szCs w:val="21"/>
                <w:lang w:eastAsia="zh-Hans"/>
              </w:rPr>
            </w:pPr>
            <w:r>
              <w:rPr>
                <w:rFonts w:ascii="Times New Roman" w:hAnsi="Times New Roman" w:eastAsia="仿宋"/>
                <w:szCs w:val="21"/>
                <w:lang w:eastAsia="zh-Hans"/>
              </w:rPr>
              <w:t>110120</w:t>
            </w:r>
          </w:p>
        </w:tc>
      </w:tr>
      <w:tr w14:paraId="75D6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6" w:type="dxa"/>
            <w:tcBorders>
              <w:left w:val="nil"/>
            </w:tcBorders>
            <w:vAlign w:val="center"/>
          </w:tcPr>
          <w:p w14:paraId="1F95F0C9">
            <w:pPr>
              <w:jc w:val="center"/>
              <w:rPr>
                <w:rFonts w:ascii="Times New Roman" w:hAnsi="Times New Roman" w:eastAsia="仿宋"/>
                <w:szCs w:val="21"/>
                <w:lang w:eastAsia="zh-Hans"/>
              </w:rPr>
            </w:pPr>
            <w:r>
              <w:rPr>
                <w:rFonts w:hint="eastAsia" w:ascii="Times New Roman" w:hAnsi="Times New Roman" w:eastAsia="仿宋"/>
                <w:szCs w:val="21"/>
                <w:lang w:eastAsia="zh-Hans"/>
              </w:rPr>
              <w:t>保留</w:t>
            </w:r>
            <w:r>
              <w:rPr>
                <w:rFonts w:ascii="Times New Roman" w:hAnsi="Times New Roman" w:eastAsia="仿宋"/>
                <w:szCs w:val="21"/>
                <w:lang w:eastAsia="zh-Hans"/>
              </w:rPr>
              <w:t>2006</w:t>
            </w:r>
            <w:r>
              <w:rPr>
                <w:rFonts w:hint="eastAsia" w:ascii="Times New Roman" w:hAnsi="Times New Roman" w:eastAsia="仿宋"/>
                <w:szCs w:val="21"/>
                <w:lang w:eastAsia="zh-Hans"/>
              </w:rPr>
              <w:t>、</w:t>
            </w:r>
            <w:r>
              <w:rPr>
                <w:rFonts w:ascii="Times New Roman" w:hAnsi="Times New Roman" w:eastAsia="仿宋"/>
                <w:szCs w:val="21"/>
                <w:lang w:eastAsia="zh-Hans"/>
              </w:rPr>
              <w:t>2009</w:t>
            </w:r>
            <w:r>
              <w:rPr>
                <w:rFonts w:hint="eastAsia" w:ascii="Times New Roman" w:hAnsi="Times New Roman" w:eastAsia="仿宋"/>
                <w:szCs w:val="21"/>
                <w:lang w:eastAsia="zh-Hans"/>
              </w:rPr>
              <w:t>、</w:t>
            </w:r>
            <w:r>
              <w:rPr>
                <w:rFonts w:ascii="Times New Roman" w:hAnsi="Times New Roman" w:eastAsia="仿宋"/>
                <w:szCs w:val="21"/>
                <w:lang w:eastAsia="zh-Hans"/>
              </w:rPr>
              <w:t>2011</w:t>
            </w:r>
            <w:r>
              <w:rPr>
                <w:rFonts w:hint="eastAsia" w:ascii="Times New Roman" w:hAnsi="Times New Roman" w:eastAsia="仿宋"/>
                <w:szCs w:val="21"/>
                <w:lang w:eastAsia="zh-Hans"/>
              </w:rPr>
              <w:t>、</w:t>
            </w:r>
            <w:r>
              <w:rPr>
                <w:rFonts w:ascii="Times New Roman" w:hAnsi="Times New Roman" w:eastAsia="仿宋"/>
                <w:szCs w:val="21"/>
                <w:lang w:eastAsia="zh-Hans"/>
              </w:rPr>
              <w:t>2015</w:t>
            </w:r>
            <w:r>
              <w:rPr>
                <w:rFonts w:hint="eastAsia" w:ascii="Times New Roman" w:hAnsi="Times New Roman" w:eastAsia="仿宋"/>
                <w:szCs w:val="21"/>
                <w:lang w:eastAsia="zh-Hans"/>
              </w:rPr>
              <w:t>年调查数据</w:t>
            </w:r>
          </w:p>
        </w:tc>
        <w:tc>
          <w:tcPr>
            <w:tcW w:w="1221" w:type="dxa"/>
            <w:vAlign w:val="center"/>
          </w:tcPr>
          <w:p w14:paraId="56432509">
            <w:pPr>
              <w:jc w:val="center"/>
              <w:rPr>
                <w:rFonts w:ascii="Times New Roman" w:hAnsi="Times New Roman" w:eastAsia="仿宋"/>
                <w:szCs w:val="21"/>
                <w:lang w:eastAsia="zh-Hans"/>
              </w:rPr>
            </w:pPr>
            <w:r>
              <w:rPr>
                <w:rFonts w:ascii="Times New Roman" w:hAnsi="Times New Roman" w:eastAsia="仿宋"/>
                <w:szCs w:val="21"/>
                <w:lang w:eastAsia="zh-Hans"/>
              </w:rPr>
              <w:t>70032</w:t>
            </w:r>
          </w:p>
        </w:tc>
        <w:tc>
          <w:tcPr>
            <w:tcW w:w="1373" w:type="dxa"/>
            <w:tcBorders>
              <w:right w:val="nil"/>
            </w:tcBorders>
            <w:vAlign w:val="center"/>
          </w:tcPr>
          <w:p w14:paraId="68F0B830">
            <w:pPr>
              <w:jc w:val="center"/>
              <w:rPr>
                <w:rFonts w:ascii="Times New Roman" w:hAnsi="Times New Roman" w:eastAsia="仿宋"/>
                <w:szCs w:val="21"/>
                <w:lang w:eastAsia="zh-Hans"/>
              </w:rPr>
            </w:pPr>
            <w:r>
              <w:rPr>
                <w:rFonts w:ascii="Times New Roman" w:hAnsi="Times New Roman" w:eastAsia="仿宋"/>
                <w:szCs w:val="21"/>
                <w:lang w:eastAsia="zh-Hans"/>
              </w:rPr>
              <w:t>40088</w:t>
            </w:r>
          </w:p>
        </w:tc>
      </w:tr>
      <w:tr w14:paraId="1D04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6" w:type="dxa"/>
            <w:tcBorders>
              <w:left w:val="nil"/>
            </w:tcBorders>
            <w:vAlign w:val="center"/>
          </w:tcPr>
          <w:p w14:paraId="5288ED8E">
            <w:pPr>
              <w:jc w:val="center"/>
              <w:rPr>
                <w:rFonts w:ascii="Times New Roman" w:hAnsi="Times New Roman" w:eastAsia="仿宋"/>
                <w:szCs w:val="21"/>
                <w:lang w:eastAsia="zh-Hans"/>
              </w:rPr>
            </w:pPr>
            <w:r>
              <w:rPr>
                <w:rFonts w:hint="eastAsia" w:ascii="Times New Roman" w:hAnsi="Times New Roman" w:eastAsia="仿宋"/>
                <w:szCs w:val="21"/>
                <w:lang w:eastAsia="zh-Hans"/>
              </w:rPr>
              <w:t>保留城市样本</w:t>
            </w:r>
          </w:p>
        </w:tc>
        <w:tc>
          <w:tcPr>
            <w:tcW w:w="1221" w:type="dxa"/>
            <w:vAlign w:val="center"/>
          </w:tcPr>
          <w:p w14:paraId="6A0E4690">
            <w:pPr>
              <w:jc w:val="center"/>
              <w:rPr>
                <w:rFonts w:ascii="Times New Roman" w:hAnsi="Times New Roman" w:eastAsia="仿宋"/>
                <w:szCs w:val="21"/>
                <w:lang w:eastAsia="zh-Hans"/>
              </w:rPr>
            </w:pPr>
            <w:r>
              <w:rPr>
                <w:rFonts w:ascii="Times New Roman" w:hAnsi="Times New Roman" w:eastAsia="仿宋"/>
                <w:szCs w:val="21"/>
                <w:lang w:eastAsia="zh-Hans"/>
              </w:rPr>
              <w:t>26822</w:t>
            </w:r>
          </w:p>
        </w:tc>
        <w:tc>
          <w:tcPr>
            <w:tcW w:w="1373" w:type="dxa"/>
            <w:tcBorders>
              <w:right w:val="nil"/>
            </w:tcBorders>
            <w:vAlign w:val="center"/>
          </w:tcPr>
          <w:p w14:paraId="40B5E452">
            <w:pPr>
              <w:jc w:val="center"/>
              <w:rPr>
                <w:rFonts w:ascii="Times New Roman" w:hAnsi="Times New Roman" w:eastAsia="仿宋"/>
                <w:szCs w:val="21"/>
                <w:lang w:eastAsia="zh-Hans"/>
              </w:rPr>
            </w:pPr>
            <w:r>
              <w:rPr>
                <w:rFonts w:ascii="Times New Roman" w:hAnsi="Times New Roman" w:eastAsia="仿宋"/>
                <w:szCs w:val="21"/>
                <w:lang w:eastAsia="zh-Hans"/>
              </w:rPr>
              <w:t>13266</w:t>
            </w:r>
          </w:p>
        </w:tc>
      </w:tr>
      <w:tr w14:paraId="3071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6" w:type="dxa"/>
            <w:tcBorders>
              <w:left w:val="nil"/>
            </w:tcBorders>
            <w:vAlign w:val="center"/>
          </w:tcPr>
          <w:p w14:paraId="603B4893">
            <w:pPr>
              <w:jc w:val="center"/>
              <w:rPr>
                <w:rFonts w:ascii="Times New Roman" w:hAnsi="Times New Roman" w:eastAsia="仿宋"/>
                <w:szCs w:val="21"/>
                <w:lang w:eastAsia="zh-Hans"/>
              </w:rPr>
            </w:pPr>
            <w:r>
              <w:rPr>
                <w:rFonts w:hint="eastAsia" w:ascii="Times New Roman" w:hAnsi="Times New Roman" w:eastAsia="仿宋"/>
                <w:szCs w:val="21"/>
                <w:lang w:eastAsia="zh-Hans"/>
              </w:rPr>
              <w:t>保留女性样本</w:t>
            </w:r>
          </w:p>
        </w:tc>
        <w:tc>
          <w:tcPr>
            <w:tcW w:w="1221" w:type="dxa"/>
            <w:vAlign w:val="center"/>
          </w:tcPr>
          <w:p w14:paraId="5D5C2676">
            <w:pPr>
              <w:jc w:val="center"/>
              <w:rPr>
                <w:rFonts w:ascii="Times New Roman" w:hAnsi="Times New Roman" w:eastAsia="仿宋"/>
                <w:szCs w:val="21"/>
                <w:lang w:eastAsia="zh-Hans"/>
              </w:rPr>
            </w:pPr>
            <w:r>
              <w:rPr>
                <w:rFonts w:ascii="Times New Roman" w:hAnsi="Times New Roman" w:eastAsia="仿宋"/>
                <w:szCs w:val="21"/>
                <w:lang w:eastAsia="zh-Hans"/>
              </w:rPr>
              <w:t>6312</w:t>
            </w:r>
          </w:p>
        </w:tc>
        <w:tc>
          <w:tcPr>
            <w:tcW w:w="1373" w:type="dxa"/>
            <w:tcBorders>
              <w:right w:val="nil"/>
            </w:tcBorders>
            <w:vAlign w:val="center"/>
          </w:tcPr>
          <w:p w14:paraId="333C6EC2">
            <w:pPr>
              <w:jc w:val="center"/>
              <w:rPr>
                <w:rFonts w:ascii="Times New Roman" w:hAnsi="Times New Roman" w:eastAsia="仿宋"/>
                <w:szCs w:val="21"/>
                <w:lang w:eastAsia="zh-Hans"/>
              </w:rPr>
            </w:pPr>
            <w:r>
              <w:rPr>
                <w:rFonts w:ascii="Times New Roman" w:hAnsi="Times New Roman" w:eastAsia="仿宋"/>
                <w:szCs w:val="21"/>
                <w:lang w:eastAsia="zh-Hans"/>
              </w:rPr>
              <w:t>6954</w:t>
            </w:r>
          </w:p>
        </w:tc>
      </w:tr>
      <w:tr w14:paraId="4825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6" w:type="dxa"/>
            <w:tcBorders>
              <w:left w:val="nil"/>
            </w:tcBorders>
            <w:vAlign w:val="center"/>
          </w:tcPr>
          <w:p w14:paraId="1C8E08E4">
            <w:pPr>
              <w:jc w:val="center"/>
              <w:rPr>
                <w:rFonts w:ascii="Times New Roman" w:hAnsi="Times New Roman" w:eastAsia="仿宋"/>
                <w:szCs w:val="21"/>
                <w:lang w:eastAsia="zh-Hans"/>
              </w:rPr>
            </w:pPr>
            <w:r>
              <w:rPr>
                <w:rFonts w:hint="eastAsia" w:ascii="Times New Roman" w:hAnsi="Times New Roman" w:eastAsia="仿宋"/>
                <w:szCs w:val="21"/>
                <w:lang w:eastAsia="zh-Hans"/>
              </w:rPr>
              <w:t>限制年龄范围</w:t>
            </w:r>
            <w:r>
              <w:rPr>
                <w:rFonts w:ascii="Times New Roman" w:hAnsi="Times New Roman" w:eastAsia="仿宋"/>
                <w:szCs w:val="21"/>
                <w:lang w:eastAsia="zh-Hans"/>
              </w:rPr>
              <w:t>22-55</w:t>
            </w:r>
          </w:p>
        </w:tc>
        <w:tc>
          <w:tcPr>
            <w:tcW w:w="1221" w:type="dxa"/>
            <w:vAlign w:val="center"/>
          </w:tcPr>
          <w:p w14:paraId="0FF7E63A">
            <w:pPr>
              <w:jc w:val="center"/>
              <w:rPr>
                <w:rFonts w:ascii="Times New Roman" w:hAnsi="Times New Roman" w:eastAsia="仿宋"/>
                <w:szCs w:val="21"/>
                <w:lang w:eastAsia="zh-Hans"/>
              </w:rPr>
            </w:pPr>
            <w:r>
              <w:rPr>
                <w:rFonts w:ascii="Times New Roman" w:hAnsi="Times New Roman" w:eastAsia="仿宋"/>
                <w:szCs w:val="21"/>
                <w:lang w:eastAsia="zh-Hans"/>
              </w:rPr>
              <w:t>3023</w:t>
            </w:r>
          </w:p>
        </w:tc>
        <w:tc>
          <w:tcPr>
            <w:tcW w:w="1373" w:type="dxa"/>
            <w:tcBorders>
              <w:right w:val="nil"/>
            </w:tcBorders>
            <w:vAlign w:val="center"/>
          </w:tcPr>
          <w:p w14:paraId="3447F8EA">
            <w:pPr>
              <w:jc w:val="center"/>
              <w:rPr>
                <w:rFonts w:ascii="Times New Roman" w:hAnsi="Times New Roman" w:eastAsia="仿宋"/>
                <w:szCs w:val="21"/>
                <w:lang w:eastAsia="zh-Hans"/>
              </w:rPr>
            </w:pPr>
            <w:r>
              <w:rPr>
                <w:rFonts w:ascii="Times New Roman" w:hAnsi="Times New Roman" w:eastAsia="仿宋"/>
                <w:szCs w:val="21"/>
                <w:lang w:eastAsia="zh-Hans"/>
              </w:rPr>
              <w:t>3931</w:t>
            </w:r>
          </w:p>
        </w:tc>
      </w:tr>
      <w:tr w14:paraId="0B32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6" w:type="dxa"/>
            <w:tcBorders>
              <w:left w:val="nil"/>
            </w:tcBorders>
            <w:vAlign w:val="center"/>
          </w:tcPr>
          <w:p w14:paraId="50388180">
            <w:pPr>
              <w:jc w:val="center"/>
              <w:rPr>
                <w:rFonts w:ascii="Times New Roman" w:hAnsi="Times New Roman" w:eastAsia="仿宋"/>
                <w:szCs w:val="21"/>
                <w:lang w:eastAsia="zh-Hans"/>
              </w:rPr>
            </w:pPr>
            <w:r>
              <w:rPr>
                <w:rFonts w:hint="eastAsia" w:ascii="Times New Roman" w:hAnsi="Times New Roman" w:eastAsia="仿宋"/>
                <w:szCs w:val="21"/>
                <w:lang w:eastAsia="zh-Hans"/>
              </w:rPr>
              <w:t>最终样本</w:t>
            </w:r>
          </w:p>
        </w:tc>
        <w:tc>
          <w:tcPr>
            <w:tcW w:w="1221" w:type="dxa"/>
            <w:vAlign w:val="center"/>
          </w:tcPr>
          <w:p w14:paraId="22CCF992">
            <w:pPr>
              <w:jc w:val="center"/>
              <w:rPr>
                <w:rFonts w:ascii="Times New Roman" w:hAnsi="Times New Roman" w:eastAsia="仿宋"/>
                <w:szCs w:val="21"/>
                <w:lang w:eastAsia="zh-Hans"/>
              </w:rPr>
            </w:pPr>
          </w:p>
        </w:tc>
        <w:tc>
          <w:tcPr>
            <w:tcW w:w="1373" w:type="dxa"/>
            <w:tcBorders>
              <w:right w:val="nil"/>
            </w:tcBorders>
            <w:vAlign w:val="center"/>
          </w:tcPr>
          <w:p w14:paraId="2C8F295C">
            <w:pPr>
              <w:jc w:val="center"/>
              <w:rPr>
                <w:rFonts w:ascii="Times New Roman" w:hAnsi="Times New Roman" w:eastAsia="仿宋"/>
                <w:szCs w:val="21"/>
                <w:lang w:eastAsia="zh-Hans"/>
              </w:rPr>
            </w:pPr>
            <w:r>
              <w:rPr>
                <w:rFonts w:ascii="Times New Roman" w:hAnsi="Times New Roman" w:eastAsia="仿宋"/>
                <w:szCs w:val="21"/>
                <w:lang w:eastAsia="zh-Hans"/>
              </w:rPr>
              <w:t>3931</w:t>
            </w:r>
          </w:p>
        </w:tc>
      </w:tr>
    </w:tbl>
    <w:p w14:paraId="2C8B450C">
      <w:pPr>
        <w:pStyle w:val="10"/>
        <w:snapToGrid w:val="0"/>
        <w:ind w:firstLine="0" w:firstLineChars="0"/>
        <w:rPr>
          <w:szCs w:val="21"/>
          <w:lang w:eastAsia="zh-Hans"/>
        </w:rPr>
      </w:pPr>
    </w:p>
    <w:p w14:paraId="75E4B15A">
      <w:pPr>
        <w:pStyle w:val="10"/>
        <w:snapToGrid w:val="0"/>
        <w:ind w:firstLine="0" w:firstLineChars="0"/>
        <w:rPr>
          <w:szCs w:val="21"/>
          <w:lang w:eastAsia="zh-Hans"/>
        </w:rPr>
      </w:pPr>
    </w:p>
    <w:p w14:paraId="6174BB49">
      <w:pPr>
        <w:pStyle w:val="10"/>
        <w:snapToGrid w:val="0"/>
        <w:ind w:firstLine="0" w:firstLineChars="0"/>
        <w:rPr>
          <w:szCs w:val="21"/>
          <w:lang w:eastAsia="zh-Hans"/>
        </w:rPr>
      </w:pPr>
    </w:p>
    <w:p w14:paraId="5641C772">
      <w:pPr>
        <w:pStyle w:val="10"/>
        <w:snapToGrid w:val="0"/>
        <w:ind w:firstLine="0" w:firstLineChars="0"/>
        <w:rPr>
          <w:szCs w:val="21"/>
          <w:lang w:eastAsia="zh-Hans"/>
        </w:rPr>
      </w:pPr>
    </w:p>
    <w:p w14:paraId="348D37C8">
      <w:pPr>
        <w:pStyle w:val="10"/>
        <w:snapToGrid w:val="0"/>
        <w:ind w:firstLine="0" w:firstLineChars="0"/>
        <w:rPr>
          <w:szCs w:val="21"/>
          <w:lang w:eastAsia="zh-Hans"/>
        </w:rPr>
      </w:pPr>
    </w:p>
    <w:p w14:paraId="28A1C58E">
      <w:pPr>
        <w:pStyle w:val="10"/>
        <w:snapToGrid w:val="0"/>
        <w:ind w:firstLine="0" w:firstLineChars="0"/>
        <w:rPr>
          <w:szCs w:val="21"/>
          <w:lang w:eastAsia="zh-Hans"/>
        </w:rPr>
      </w:pPr>
    </w:p>
    <w:p w14:paraId="6124A084">
      <w:pPr>
        <w:pStyle w:val="10"/>
        <w:snapToGrid w:val="0"/>
        <w:ind w:firstLine="0" w:firstLineChars="0"/>
        <w:rPr>
          <w:szCs w:val="21"/>
          <w:lang w:eastAsia="zh-Hans"/>
        </w:rPr>
      </w:pPr>
    </w:p>
    <w:p w14:paraId="552ED02D">
      <w:pPr>
        <w:pStyle w:val="10"/>
        <w:snapToGrid w:val="0"/>
        <w:ind w:firstLine="0" w:firstLineChars="0"/>
        <w:rPr>
          <w:szCs w:val="21"/>
          <w:lang w:eastAsia="zh-Hans"/>
        </w:rPr>
      </w:pPr>
    </w:p>
    <w:p w14:paraId="7FF54195">
      <w:pPr>
        <w:pStyle w:val="10"/>
        <w:snapToGrid w:val="0"/>
        <w:ind w:firstLine="0" w:firstLineChars="0"/>
        <w:rPr>
          <w:szCs w:val="21"/>
          <w:lang w:eastAsia="zh-Hans"/>
        </w:rPr>
      </w:pPr>
    </w:p>
    <w:p w14:paraId="7EE1FF44">
      <w:pPr>
        <w:pStyle w:val="10"/>
        <w:snapToGrid w:val="0"/>
        <w:ind w:firstLine="0" w:firstLineChars="0"/>
        <w:rPr>
          <w:szCs w:val="21"/>
          <w:lang w:eastAsia="zh-Hans"/>
        </w:rPr>
      </w:pPr>
    </w:p>
    <w:p w14:paraId="3F0AC392">
      <w:pPr>
        <w:pStyle w:val="10"/>
        <w:snapToGrid w:val="0"/>
        <w:ind w:firstLine="0" w:firstLineChars="0"/>
        <w:rPr>
          <w:szCs w:val="21"/>
          <w:lang w:eastAsia="zh-Hans"/>
        </w:rPr>
      </w:pPr>
    </w:p>
    <w:p w14:paraId="1AFD9939">
      <w:pPr>
        <w:pStyle w:val="10"/>
        <w:snapToGrid w:val="0"/>
        <w:ind w:firstLine="0" w:firstLineChars="0"/>
        <w:rPr>
          <w:szCs w:val="21"/>
          <w:lang w:eastAsia="zh-Hans"/>
        </w:rPr>
      </w:pPr>
    </w:p>
    <w:p w14:paraId="0DEBE9BD">
      <w:pPr>
        <w:pStyle w:val="10"/>
        <w:snapToGrid w:val="0"/>
        <w:ind w:firstLine="0" w:firstLineChars="0"/>
        <w:rPr>
          <w:szCs w:val="21"/>
          <w:lang w:eastAsia="zh-Hans"/>
        </w:rPr>
      </w:pPr>
    </w:p>
    <w:p w14:paraId="2E72BCD2">
      <w:pPr>
        <w:pStyle w:val="10"/>
        <w:snapToGrid w:val="0"/>
        <w:ind w:firstLine="0" w:firstLineChars="0"/>
        <w:rPr>
          <w:szCs w:val="21"/>
          <w:lang w:eastAsia="zh-Hans"/>
        </w:rPr>
      </w:pPr>
    </w:p>
    <w:p w14:paraId="02C290DF">
      <w:pPr>
        <w:pStyle w:val="10"/>
        <w:snapToGrid w:val="0"/>
        <w:ind w:firstLine="0" w:firstLineChars="0"/>
        <w:rPr>
          <w:szCs w:val="21"/>
          <w:lang w:eastAsia="zh-Hans"/>
        </w:rPr>
      </w:pPr>
    </w:p>
    <w:p w14:paraId="7D3C608C">
      <w:pPr>
        <w:pStyle w:val="10"/>
        <w:snapToGrid w:val="0"/>
        <w:ind w:firstLine="0" w:firstLineChars="0"/>
        <w:rPr>
          <w:szCs w:val="21"/>
          <w:lang w:eastAsia="zh-Hans"/>
        </w:rPr>
      </w:pPr>
    </w:p>
    <w:p w14:paraId="1050DB24">
      <w:pPr>
        <w:pStyle w:val="10"/>
        <w:snapToGrid w:val="0"/>
        <w:ind w:firstLine="0" w:firstLineChars="0"/>
        <w:rPr>
          <w:szCs w:val="21"/>
          <w:lang w:eastAsia="zh-Hans"/>
        </w:rPr>
      </w:pPr>
    </w:p>
    <w:p w14:paraId="08F3BD70">
      <w:pPr>
        <w:pStyle w:val="10"/>
        <w:snapToGrid w:val="0"/>
        <w:ind w:firstLine="0" w:firstLineChars="0"/>
        <w:rPr>
          <w:szCs w:val="21"/>
          <w:lang w:eastAsia="zh-Hans"/>
        </w:rPr>
      </w:pPr>
    </w:p>
    <w:p w14:paraId="09B71E80">
      <w:pPr>
        <w:pStyle w:val="10"/>
        <w:snapToGrid w:val="0"/>
        <w:ind w:firstLine="0" w:firstLineChars="0"/>
        <w:rPr>
          <w:szCs w:val="21"/>
          <w:lang w:eastAsia="zh-Hans"/>
        </w:rPr>
      </w:pPr>
    </w:p>
    <w:p w14:paraId="5119B970">
      <w:pPr>
        <w:pStyle w:val="10"/>
        <w:snapToGrid w:val="0"/>
        <w:ind w:firstLine="0" w:firstLineChars="0"/>
        <w:rPr>
          <w:szCs w:val="21"/>
          <w:lang w:eastAsia="zh-Hans"/>
        </w:rPr>
      </w:pPr>
    </w:p>
    <w:p w14:paraId="62EBEC94">
      <w:pPr>
        <w:pStyle w:val="10"/>
        <w:snapToGrid w:val="0"/>
        <w:ind w:firstLine="0" w:firstLineChars="0"/>
        <w:rPr>
          <w:szCs w:val="21"/>
          <w:lang w:eastAsia="zh-Hans"/>
        </w:rPr>
      </w:pPr>
    </w:p>
    <w:p w14:paraId="0FDFE361">
      <w:pPr>
        <w:pStyle w:val="10"/>
        <w:snapToGrid w:val="0"/>
        <w:ind w:firstLine="0" w:firstLineChars="0"/>
        <w:rPr>
          <w:szCs w:val="21"/>
          <w:lang w:eastAsia="zh-Hans"/>
        </w:rPr>
      </w:pPr>
    </w:p>
    <w:p w14:paraId="1B22AC26">
      <w:pPr>
        <w:pStyle w:val="10"/>
        <w:snapToGrid w:val="0"/>
        <w:ind w:firstLine="0" w:firstLineChars="0"/>
        <w:rPr>
          <w:szCs w:val="21"/>
          <w:lang w:eastAsia="zh-Hans"/>
        </w:rPr>
      </w:pPr>
    </w:p>
    <w:p w14:paraId="1C32F237">
      <w:pPr>
        <w:pStyle w:val="10"/>
        <w:snapToGrid w:val="0"/>
        <w:ind w:firstLine="0" w:firstLineChars="0"/>
        <w:rPr>
          <w:szCs w:val="21"/>
          <w:lang w:eastAsia="zh-Hans"/>
        </w:rPr>
      </w:pPr>
    </w:p>
    <w:p w14:paraId="6982FB99">
      <w:pPr>
        <w:pStyle w:val="10"/>
        <w:snapToGrid w:val="0"/>
        <w:ind w:firstLine="0" w:firstLineChars="0"/>
        <w:rPr>
          <w:szCs w:val="21"/>
          <w:lang w:eastAsia="zh-Hans"/>
        </w:rPr>
      </w:pPr>
    </w:p>
    <w:p w14:paraId="2845470E">
      <w:pPr>
        <w:pStyle w:val="10"/>
        <w:spacing w:line="360" w:lineRule="auto"/>
        <w:ind w:firstLine="0" w:firstLineChars="0"/>
        <w:jc w:val="center"/>
        <w:outlineLvl w:val="0"/>
        <w:rPr>
          <w:rFonts w:hint="eastAsia" w:ascii="楷体" w:hAnsi="楷体" w:eastAsia="楷体" w:cs="楷体"/>
          <w:b w:val="0"/>
          <w:bCs w:val="0"/>
          <w:sz w:val="28"/>
          <w:szCs w:val="28"/>
          <w:lang w:eastAsia="zh-Hans"/>
        </w:rPr>
      </w:pPr>
      <w:bookmarkStart w:id="2" w:name="_Toc1871888173"/>
      <w:r>
        <w:rPr>
          <w:rFonts w:hint="eastAsia" w:ascii="楷体" w:hAnsi="楷体" w:eastAsia="楷体" w:cs="楷体"/>
          <w:b w:val="0"/>
          <w:bCs w:val="0"/>
          <w:sz w:val="28"/>
          <w:szCs w:val="28"/>
          <w:lang w:eastAsia="zh-Hans"/>
        </w:rPr>
        <w:t>附录III</w:t>
      </w: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lang w:eastAsia="zh-Hans"/>
        </w:rPr>
        <w:t xml:space="preserve"> CHNS数据描述性统计</w:t>
      </w:r>
      <w:bookmarkEnd w:id="2"/>
    </w:p>
    <w:p w14:paraId="04C3BD54">
      <w:pPr>
        <w:ind w:firstLine="420"/>
        <w:rPr>
          <w:rFonts w:ascii="Times New Roman" w:hAnsi="Times New Roman" w:eastAsia="仿宋" w:cs="Times New Roman (正文 CS 字体)"/>
        </w:rPr>
      </w:pPr>
      <w:r>
        <w:rPr>
          <w:rFonts w:hint="eastAsia" w:ascii="Times New Roman" w:hAnsi="Times New Roman" w:eastAsia="仿宋"/>
          <w:sz w:val="20"/>
          <w:szCs w:val="20"/>
        </w:rPr>
        <w:t>表</w:t>
      </w:r>
      <w:r>
        <w:rPr>
          <w:rFonts w:hint="eastAsia" w:ascii="Times New Roman" w:hAnsi="Times New Roman" w:eastAsia="仿宋"/>
          <w:sz w:val="20"/>
          <w:szCs w:val="20"/>
          <w:lang w:eastAsia="zh-Hans"/>
        </w:rPr>
        <w:t>III</w:t>
      </w:r>
      <w:r>
        <w:rPr>
          <w:rFonts w:ascii="Times New Roman" w:hAnsi="Times New Roman" w:eastAsia="仿宋"/>
          <w:sz w:val="20"/>
          <w:szCs w:val="20"/>
        </w:rPr>
        <w:t>1</w:t>
      </w:r>
      <w:r>
        <w:rPr>
          <w:rFonts w:hint="eastAsia" w:ascii="Times New Roman" w:hAnsi="Times New Roman" w:eastAsia="仿宋" w:cs="Times New Roman (正文 CS 字体)"/>
        </w:rPr>
        <w:t>显示，整体而言劳动年龄女性的就业率仅为</w:t>
      </w:r>
      <w:r>
        <w:rPr>
          <w:rFonts w:ascii="Times New Roman" w:hAnsi="Times New Roman" w:eastAsia="仿宋" w:cs="Times New Roman (正文 CS 字体)"/>
        </w:rPr>
        <w:t>58.6%</w:t>
      </w:r>
      <w:r>
        <w:rPr>
          <w:rFonts w:hint="eastAsia" w:ascii="Times New Roman" w:hAnsi="Times New Roman" w:eastAsia="仿宋" w:cs="Times New Roman (正文 CS 字体)"/>
        </w:rPr>
        <w:t>，仍有较大的上升空间。</w:t>
      </w:r>
      <w:r>
        <w:rPr>
          <w:rFonts w:hint="eastAsia" w:ascii="Times New Roman" w:hAnsi="Times New Roman" w:eastAsia="仿宋"/>
          <w:sz w:val="20"/>
          <w:szCs w:val="20"/>
        </w:rPr>
        <w:t>表</w:t>
      </w:r>
      <w:r>
        <w:rPr>
          <w:rFonts w:hint="eastAsia" w:ascii="Times New Roman" w:hAnsi="Times New Roman" w:eastAsia="仿宋"/>
          <w:sz w:val="20"/>
          <w:szCs w:val="20"/>
          <w:lang w:eastAsia="zh-Hans"/>
        </w:rPr>
        <w:t>III</w:t>
      </w:r>
      <w:r>
        <w:rPr>
          <w:rFonts w:ascii="Times New Roman" w:hAnsi="Times New Roman" w:eastAsia="仿宋"/>
          <w:sz w:val="20"/>
          <w:szCs w:val="20"/>
          <w:lang w:eastAsia="zh-Hans"/>
        </w:rPr>
        <w:t>2</w:t>
      </w:r>
      <w:r>
        <w:rPr>
          <w:rFonts w:hint="eastAsia" w:ascii="Times New Roman" w:hAnsi="Times New Roman" w:eastAsia="仿宋" w:cs="Times New Roman (正文 CS 字体)"/>
        </w:rPr>
        <w:t>进一步将样本分成家政服务体系建设试点城市与非试点城市，以及试点前与试点后。表</w:t>
      </w:r>
      <w:r>
        <w:rPr>
          <w:rFonts w:hint="eastAsia" w:ascii="Times New Roman" w:hAnsi="Times New Roman" w:eastAsia="仿宋"/>
          <w:sz w:val="20"/>
          <w:szCs w:val="20"/>
          <w:lang w:eastAsia="zh-Hans"/>
        </w:rPr>
        <w:t>III</w:t>
      </w:r>
      <w:r>
        <w:rPr>
          <w:rFonts w:ascii="Times New Roman" w:hAnsi="Times New Roman" w:eastAsia="仿宋"/>
          <w:sz w:val="20"/>
          <w:szCs w:val="20"/>
          <w:lang w:eastAsia="zh-Hans"/>
        </w:rPr>
        <w:t>2</w:t>
      </w:r>
      <w:r>
        <w:rPr>
          <w:rFonts w:hint="eastAsia" w:ascii="Times New Roman" w:hAnsi="Times New Roman" w:eastAsia="仿宋" w:cs="Times New Roman (正文 CS 字体)"/>
        </w:rPr>
        <w:t>显示，在试点后，试点城市的女性就业参与率增加了约3</w:t>
      </w:r>
      <w:r>
        <w:rPr>
          <w:rFonts w:ascii="Times New Roman" w:hAnsi="Times New Roman" w:eastAsia="仿宋" w:cs="Times New Roman (正文 CS 字体)"/>
        </w:rPr>
        <w:t>.07%</w:t>
      </w:r>
      <w:r>
        <w:rPr>
          <w:rFonts w:hint="eastAsia" w:ascii="Times New Roman" w:hAnsi="Times New Roman" w:eastAsia="仿宋" w:cs="Times New Roman (正文 CS 字体)"/>
        </w:rPr>
        <w:t>、每周工作时长增加了约2</w:t>
      </w:r>
      <w:r>
        <w:rPr>
          <w:rFonts w:ascii="Times New Roman" w:hAnsi="Times New Roman" w:eastAsia="仿宋" w:cs="Times New Roman (正文 CS 字体)"/>
        </w:rPr>
        <w:t>.2</w:t>
      </w:r>
      <w:r>
        <w:rPr>
          <w:rFonts w:hint="eastAsia" w:ascii="Times New Roman" w:hAnsi="Times New Roman" w:eastAsia="仿宋" w:cs="Times New Roman (正文 CS 字体)"/>
        </w:rPr>
        <w:t>小时；相比之下，非试点城市的女性样本的就业参与率和周工作时长没有明显的增加</w:t>
      </w:r>
      <w:r>
        <w:rPr>
          <w:rFonts w:hint="eastAsia" w:ascii="Times New Roman" w:hAnsi="Times New Roman" w:eastAsia="仿宋" w:cs="Times New Roman (正文 CS 字体)"/>
          <w:lang w:eastAsia="zh-Hans"/>
        </w:rPr>
        <w:t>，</w:t>
      </w:r>
      <w:r>
        <w:rPr>
          <w:rFonts w:hint="eastAsia" w:ascii="Times New Roman" w:hAnsi="Times New Roman" w:eastAsia="仿宋" w:cs="Times New Roman (正文 CS 字体)"/>
        </w:rPr>
        <w:t>二者分别减少了约0</w:t>
      </w:r>
      <w:r>
        <w:rPr>
          <w:rFonts w:ascii="Times New Roman" w:hAnsi="Times New Roman" w:eastAsia="仿宋" w:cs="Times New Roman (正文 CS 字体)"/>
        </w:rPr>
        <w:t>.216%</w:t>
      </w:r>
      <w:r>
        <w:rPr>
          <w:rFonts w:hint="eastAsia" w:ascii="Times New Roman" w:hAnsi="Times New Roman" w:eastAsia="仿宋" w:cs="Times New Roman (正文 CS 字体)"/>
        </w:rPr>
        <w:t>与0</w:t>
      </w:r>
      <w:r>
        <w:rPr>
          <w:rFonts w:ascii="Times New Roman" w:hAnsi="Times New Roman" w:eastAsia="仿宋" w:cs="Times New Roman (正文 CS 字体)"/>
        </w:rPr>
        <w:t>.238</w:t>
      </w:r>
      <w:r>
        <w:rPr>
          <w:rFonts w:hint="eastAsia" w:ascii="Times New Roman" w:hAnsi="Times New Roman" w:eastAsia="仿宋" w:cs="Times New Roman (正文 CS 字体)"/>
        </w:rPr>
        <w:t>小时。表</w:t>
      </w:r>
      <w:r>
        <w:rPr>
          <w:rFonts w:hint="eastAsia" w:ascii="Times New Roman" w:hAnsi="Times New Roman" w:eastAsia="仿宋"/>
          <w:sz w:val="20"/>
          <w:szCs w:val="20"/>
          <w:lang w:eastAsia="zh-Hans"/>
        </w:rPr>
        <w:t>III</w:t>
      </w:r>
      <w:r>
        <w:rPr>
          <w:rFonts w:ascii="Times New Roman" w:hAnsi="Times New Roman" w:eastAsia="仿宋"/>
          <w:sz w:val="20"/>
          <w:szCs w:val="20"/>
          <w:lang w:eastAsia="zh-Hans"/>
        </w:rPr>
        <w:t>2</w:t>
      </w:r>
      <w:r>
        <w:rPr>
          <w:rFonts w:hint="eastAsia" w:ascii="Times New Roman" w:hAnsi="Times New Roman" w:eastAsia="仿宋" w:cs="Times New Roman (正文 CS 字体)"/>
        </w:rPr>
        <w:t>的描述统计初步表明，</w:t>
      </w:r>
      <w:r>
        <w:rPr>
          <w:rFonts w:ascii="Times New Roman" w:hAnsi="Times New Roman" w:eastAsia="仿宋" w:cs="Times New Roman (正文 CS 字体)"/>
        </w:rPr>
        <w:t>家政服务体系建设</w:t>
      </w:r>
      <w:r>
        <w:rPr>
          <w:rFonts w:hint="eastAsia" w:ascii="Times New Roman" w:hAnsi="Times New Roman" w:eastAsia="仿宋" w:cs="Times New Roman (正文 CS 字体)"/>
        </w:rPr>
        <w:t>政策提高了试点地区的女性就业概率与工作时长。</w:t>
      </w:r>
      <w:r>
        <w:rPr>
          <w:rFonts w:hint="eastAsia" w:ascii="Times New Roman" w:hAnsi="Times New Roman" w:eastAsia="仿宋" w:cs="Times New Roman (正文 CS 字体)"/>
          <w:lang w:eastAsia="zh-Hans"/>
        </w:rPr>
        <w:t>此外，还可以发现非试点地区女性照料孩子时长在试点前后增加2.2个小时，但该变化并不显著。同样的，试点地区女性照料孩子时长在试点前后减少1.88个小时</w:t>
      </w:r>
      <w:r>
        <w:rPr>
          <w:rFonts w:hint="eastAsia" w:eastAsia="仿宋"/>
          <w:lang w:eastAsia="zh-Hans"/>
        </w:rPr>
        <w:t>，变化同样不显著。</w:t>
      </w:r>
    </w:p>
    <w:p w14:paraId="6442FFCD">
      <w:pPr>
        <w:jc w:val="center"/>
        <w:rPr>
          <w:rFonts w:hint="eastAsia" w:ascii="黑体" w:hAnsi="黑体" w:eastAsia="黑体" w:cs="黑体"/>
          <w:sz w:val="18"/>
          <w:szCs w:val="18"/>
        </w:rPr>
      </w:pPr>
      <w:r>
        <w:rPr>
          <w:rFonts w:hint="eastAsia" w:ascii="黑体" w:hAnsi="黑体" w:eastAsia="黑体" w:cs="黑体"/>
          <w:sz w:val="18"/>
          <w:szCs w:val="18"/>
        </w:rPr>
        <w:t>表</w:t>
      </w:r>
      <w:r>
        <w:rPr>
          <w:rFonts w:hint="eastAsia" w:ascii="黑体" w:hAnsi="黑体" w:eastAsia="黑体" w:cs="黑体"/>
          <w:sz w:val="18"/>
          <w:szCs w:val="18"/>
          <w:lang w:eastAsia="zh-Hans"/>
        </w:rPr>
        <w:t>III</w:t>
      </w:r>
      <w:r>
        <w:rPr>
          <w:rFonts w:hint="eastAsia" w:ascii="黑体" w:hAnsi="黑体" w:eastAsia="黑体" w:cs="黑体"/>
          <w:sz w:val="18"/>
          <w:szCs w:val="18"/>
        </w:rPr>
        <w:t>1</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描述性统计-全样本</w:t>
      </w:r>
    </w:p>
    <w:tbl>
      <w:tblPr>
        <w:tblStyle w:val="6"/>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1311"/>
        <w:gridCol w:w="1143"/>
        <w:gridCol w:w="1162"/>
        <w:gridCol w:w="1119"/>
        <w:gridCol w:w="1186"/>
      </w:tblGrid>
      <w:tr w14:paraId="696FD3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bottom w:val="single" w:color="auto" w:sz="4" w:space="0"/>
              <w:right w:val="nil"/>
              <w:tl2br w:val="nil"/>
              <w:tr2bl w:val="nil"/>
            </w:tcBorders>
            <w:vAlign w:val="center"/>
          </w:tcPr>
          <w:p w14:paraId="795C55D4">
            <w:pPr>
              <w:jc w:val="center"/>
              <w:rPr>
                <w:rFonts w:ascii="Times New Roman" w:hAnsi="Times New Roman" w:eastAsia="仿宋"/>
                <w:sz w:val="20"/>
                <w:szCs w:val="20"/>
              </w:rPr>
            </w:pPr>
          </w:p>
        </w:tc>
        <w:tc>
          <w:tcPr>
            <w:tcW w:w="1245" w:type="dxa"/>
            <w:tcBorders>
              <w:top w:val="single" w:color="auto" w:sz="4" w:space="0"/>
              <w:left w:val="nil"/>
              <w:bottom w:val="single" w:color="auto" w:sz="4" w:space="0"/>
              <w:right w:val="nil"/>
              <w:tl2br w:val="nil"/>
              <w:tr2bl w:val="nil"/>
            </w:tcBorders>
            <w:vAlign w:val="center"/>
          </w:tcPr>
          <w:p w14:paraId="6655979B">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样本量</w:t>
            </w:r>
          </w:p>
        </w:tc>
        <w:tc>
          <w:tcPr>
            <w:tcW w:w="1085" w:type="dxa"/>
            <w:tcBorders>
              <w:top w:val="single" w:color="auto" w:sz="4" w:space="0"/>
              <w:left w:val="nil"/>
              <w:bottom w:val="single" w:color="auto" w:sz="4" w:space="0"/>
              <w:right w:val="nil"/>
              <w:tl2br w:val="nil"/>
              <w:tr2bl w:val="nil"/>
            </w:tcBorders>
            <w:vAlign w:val="center"/>
          </w:tcPr>
          <w:p w14:paraId="7CA5FD3B">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均值</w:t>
            </w:r>
          </w:p>
        </w:tc>
        <w:tc>
          <w:tcPr>
            <w:tcW w:w="1104" w:type="dxa"/>
            <w:tcBorders>
              <w:top w:val="single" w:color="auto" w:sz="4" w:space="0"/>
              <w:left w:val="nil"/>
              <w:bottom w:val="single" w:color="auto" w:sz="4" w:space="0"/>
              <w:right w:val="nil"/>
              <w:tl2br w:val="nil"/>
              <w:tr2bl w:val="nil"/>
            </w:tcBorders>
            <w:vAlign w:val="center"/>
          </w:tcPr>
          <w:p w14:paraId="06F0BE2B">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标准差</w:t>
            </w:r>
          </w:p>
        </w:tc>
        <w:tc>
          <w:tcPr>
            <w:tcW w:w="1063" w:type="dxa"/>
            <w:tcBorders>
              <w:top w:val="single" w:color="auto" w:sz="4" w:space="0"/>
              <w:left w:val="nil"/>
              <w:bottom w:val="single" w:color="auto" w:sz="4" w:space="0"/>
              <w:right w:val="nil"/>
              <w:tl2br w:val="nil"/>
              <w:tr2bl w:val="nil"/>
            </w:tcBorders>
            <w:vAlign w:val="center"/>
          </w:tcPr>
          <w:p w14:paraId="5CBC234E">
            <w:pPr>
              <w:jc w:val="center"/>
              <w:rPr>
                <w:rFonts w:ascii="Times New Roman" w:hAnsi="Times New Roman" w:eastAsia="仿宋"/>
                <w:sz w:val="20"/>
                <w:szCs w:val="20"/>
              </w:rPr>
            </w:pPr>
            <w:r>
              <w:rPr>
                <w:rFonts w:hint="eastAsia" w:ascii="Times New Roman" w:hAnsi="Times New Roman" w:eastAsia="仿宋"/>
                <w:sz w:val="20"/>
                <w:szCs w:val="20"/>
              </w:rPr>
              <w:t>最小值</w:t>
            </w:r>
          </w:p>
        </w:tc>
        <w:tc>
          <w:tcPr>
            <w:tcW w:w="1126" w:type="dxa"/>
            <w:tcBorders>
              <w:top w:val="single" w:color="auto" w:sz="4" w:space="0"/>
              <w:left w:val="nil"/>
              <w:bottom w:val="single" w:color="auto" w:sz="4" w:space="0"/>
              <w:tl2br w:val="nil"/>
              <w:tr2bl w:val="nil"/>
            </w:tcBorders>
            <w:vAlign w:val="center"/>
          </w:tcPr>
          <w:p w14:paraId="38A33D34">
            <w:pPr>
              <w:jc w:val="center"/>
              <w:rPr>
                <w:rFonts w:ascii="Times New Roman" w:hAnsi="Times New Roman" w:eastAsia="仿宋"/>
                <w:sz w:val="20"/>
                <w:szCs w:val="20"/>
              </w:rPr>
            </w:pPr>
            <w:r>
              <w:rPr>
                <w:rFonts w:hint="eastAsia" w:ascii="Times New Roman" w:hAnsi="Times New Roman" w:eastAsia="仿宋"/>
                <w:sz w:val="20"/>
                <w:szCs w:val="20"/>
              </w:rPr>
              <w:t>最大值</w:t>
            </w:r>
          </w:p>
        </w:tc>
      </w:tr>
      <w:tr w14:paraId="50A534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bottom w:val="nil"/>
              <w:right w:val="nil"/>
              <w:tl2br w:val="nil"/>
              <w:tr2bl w:val="nil"/>
            </w:tcBorders>
            <w:vAlign w:val="center"/>
          </w:tcPr>
          <w:p w14:paraId="02200601">
            <w:pPr>
              <w:jc w:val="center"/>
              <w:rPr>
                <w:rFonts w:ascii="Times New Roman" w:hAnsi="Times New Roman" w:eastAsia="仿宋"/>
                <w:sz w:val="20"/>
                <w:szCs w:val="20"/>
              </w:rPr>
            </w:pPr>
            <w:r>
              <w:rPr>
                <w:rFonts w:ascii="Times New Roman" w:hAnsi="Times New Roman" w:eastAsia="仿宋"/>
                <w:sz w:val="20"/>
                <w:szCs w:val="20"/>
              </w:rPr>
              <w:t>就业参与</w:t>
            </w:r>
          </w:p>
        </w:tc>
        <w:tc>
          <w:tcPr>
            <w:tcW w:w="1245" w:type="dxa"/>
            <w:tcBorders>
              <w:top w:val="single" w:color="auto" w:sz="4" w:space="0"/>
              <w:left w:val="nil"/>
              <w:bottom w:val="nil"/>
              <w:right w:val="nil"/>
              <w:tl2br w:val="nil"/>
              <w:tr2bl w:val="nil"/>
            </w:tcBorders>
            <w:vAlign w:val="center"/>
          </w:tcPr>
          <w:p w14:paraId="21930EBC">
            <w:pPr>
              <w:jc w:val="center"/>
              <w:rPr>
                <w:rFonts w:ascii="Times New Roman" w:hAnsi="Times New Roman" w:eastAsia="仿宋"/>
                <w:sz w:val="20"/>
                <w:szCs w:val="20"/>
              </w:rPr>
            </w:pPr>
            <w:r>
              <w:rPr>
                <w:rFonts w:ascii="Times New Roman" w:hAnsi="Times New Roman" w:eastAsia="仿宋"/>
                <w:sz w:val="20"/>
                <w:szCs w:val="20"/>
              </w:rPr>
              <w:t>3931</w:t>
            </w:r>
          </w:p>
        </w:tc>
        <w:tc>
          <w:tcPr>
            <w:tcW w:w="1085" w:type="dxa"/>
            <w:tcBorders>
              <w:top w:val="single" w:color="auto" w:sz="4" w:space="0"/>
              <w:left w:val="nil"/>
              <w:bottom w:val="nil"/>
              <w:right w:val="nil"/>
              <w:tl2br w:val="nil"/>
              <w:tr2bl w:val="nil"/>
            </w:tcBorders>
            <w:vAlign w:val="center"/>
          </w:tcPr>
          <w:p w14:paraId="21A908E2">
            <w:pPr>
              <w:jc w:val="center"/>
              <w:rPr>
                <w:rFonts w:ascii="Times New Roman" w:hAnsi="Times New Roman" w:eastAsia="仿宋"/>
                <w:sz w:val="20"/>
                <w:szCs w:val="20"/>
              </w:rPr>
            </w:pPr>
            <w:r>
              <w:rPr>
                <w:rFonts w:ascii="Times New Roman" w:hAnsi="Times New Roman" w:eastAsia="仿宋"/>
                <w:sz w:val="20"/>
                <w:szCs w:val="20"/>
              </w:rPr>
              <w:t>0.586</w:t>
            </w:r>
          </w:p>
        </w:tc>
        <w:tc>
          <w:tcPr>
            <w:tcW w:w="1104" w:type="dxa"/>
            <w:tcBorders>
              <w:top w:val="single" w:color="auto" w:sz="4" w:space="0"/>
              <w:left w:val="nil"/>
              <w:bottom w:val="nil"/>
              <w:right w:val="nil"/>
              <w:tl2br w:val="nil"/>
              <w:tr2bl w:val="nil"/>
            </w:tcBorders>
            <w:vAlign w:val="center"/>
          </w:tcPr>
          <w:p w14:paraId="6CC694A0">
            <w:pPr>
              <w:jc w:val="center"/>
              <w:rPr>
                <w:rFonts w:ascii="Times New Roman" w:hAnsi="Times New Roman" w:eastAsia="仿宋"/>
                <w:sz w:val="20"/>
                <w:szCs w:val="20"/>
              </w:rPr>
            </w:pPr>
            <w:r>
              <w:rPr>
                <w:rFonts w:ascii="Times New Roman" w:hAnsi="Times New Roman" w:eastAsia="仿宋"/>
                <w:sz w:val="20"/>
                <w:szCs w:val="20"/>
              </w:rPr>
              <w:t>0.493</w:t>
            </w:r>
          </w:p>
        </w:tc>
        <w:tc>
          <w:tcPr>
            <w:tcW w:w="1063" w:type="dxa"/>
            <w:tcBorders>
              <w:top w:val="single" w:color="auto" w:sz="4" w:space="0"/>
              <w:left w:val="nil"/>
              <w:bottom w:val="nil"/>
              <w:right w:val="nil"/>
              <w:tl2br w:val="nil"/>
              <w:tr2bl w:val="nil"/>
            </w:tcBorders>
            <w:vAlign w:val="center"/>
          </w:tcPr>
          <w:p w14:paraId="1940A5C1">
            <w:pPr>
              <w:jc w:val="center"/>
              <w:rPr>
                <w:rFonts w:ascii="Times New Roman" w:hAnsi="Times New Roman" w:eastAsia="仿宋"/>
                <w:sz w:val="20"/>
                <w:szCs w:val="20"/>
              </w:rPr>
            </w:pPr>
            <w:r>
              <w:rPr>
                <w:rFonts w:ascii="Times New Roman" w:hAnsi="Times New Roman" w:eastAsia="仿宋"/>
                <w:sz w:val="20"/>
                <w:szCs w:val="20"/>
              </w:rPr>
              <w:t>0</w:t>
            </w:r>
          </w:p>
        </w:tc>
        <w:tc>
          <w:tcPr>
            <w:tcW w:w="1126" w:type="dxa"/>
            <w:tcBorders>
              <w:top w:val="single" w:color="auto" w:sz="4" w:space="0"/>
              <w:left w:val="nil"/>
              <w:bottom w:val="nil"/>
              <w:tl2br w:val="nil"/>
              <w:tr2bl w:val="nil"/>
            </w:tcBorders>
            <w:vAlign w:val="center"/>
          </w:tcPr>
          <w:p w14:paraId="602398AE">
            <w:pPr>
              <w:jc w:val="center"/>
              <w:rPr>
                <w:rFonts w:ascii="Times New Roman" w:hAnsi="Times New Roman" w:eastAsia="仿宋"/>
                <w:sz w:val="20"/>
                <w:szCs w:val="20"/>
              </w:rPr>
            </w:pPr>
            <w:r>
              <w:rPr>
                <w:rFonts w:ascii="Times New Roman" w:hAnsi="Times New Roman" w:eastAsia="仿宋"/>
                <w:sz w:val="20"/>
                <w:szCs w:val="20"/>
              </w:rPr>
              <w:t>1</w:t>
            </w:r>
          </w:p>
        </w:tc>
      </w:tr>
      <w:tr w14:paraId="3B180D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nil"/>
              <w:bottom w:val="nil"/>
              <w:right w:val="nil"/>
              <w:tl2br w:val="nil"/>
              <w:tr2bl w:val="nil"/>
            </w:tcBorders>
            <w:vAlign w:val="center"/>
          </w:tcPr>
          <w:p w14:paraId="6CDE3A9F">
            <w:pPr>
              <w:jc w:val="center"/>
              <w:rPr>
                <w:rFonts w:ascii="Times New Roman" w:hAnsi="Times New Roman" w:eastAsia="仿宋"/>
                <w:sz w:val="20"/>
                <w:szCs w:val="20"/>
              </w:rPr>
            </w:pPr>
            <w:r>
              <w:rPr>
                <w:rFonts w:ascii="Times New Roman" w:hAnsi="Times New Roman" w:eastAsia="仿宋"/>
                <w:sz w:val="20"/>
                <w:szCs w:val="20"/>
              </w:rPr>
              <w:t>周工作时长(小时)</w:t>
            </w:r>
          </w:p>
        </w:tc>
        <w:tc>
          <w:tcPr>
            <w:tcW w:w="1245" w:type="dxa"/>
            <w:tcBorders>
              <w:top w:val="nil"/>
              <w:left w:val="nil"/>
              <w:bottom w:val="nil"/>
              <w:right w:val="nil"/>
              <w:tl2br w:val="nil"/>
              <w:tr2bl w:val="nil"/>
            </w:tcBorders>
            <w:vAlign w:val="center"/>
          </w:tcPr>
          <w:p w14:paraId="247BDC73">
            <w:pPr>
              <w:jc w:val="center"/>
              <w:rPr>
                <w:rFonts w:ascii="Times New Roman" w:hAnsi="Times New Roman" w:eastAsia="仿宋"/>
                <w:sz w:val="20"/>
                <w:szCs w:val="20"/>
              </w:rPr>
            </w:pPr>
            <w:r>
              <w:rPr>
                <w:rFonts w:ascii="Times New Roman" w:hAnsi="Times New Roman" w:eastAsia="仿宋"/>
                <w:sz w:val="20"/>
                <w:szCs w:val="20"/>
              </w:rPr>
              <w:t>3806</w:t>
            </w:r>
          </w:p>
        </w:tc>
        <w:tc>
          <w:tcPr>
            <w:tcW w:w="1085" w:type="dxa"/>
            <w:tcBorders>
              <w:top w:val="nil"/>
              <w:left w:val="nil"/>
              <w:bottom w:val="nil"/>
              <w:right w:val="nil"/>
              <w:tl2br w:val="nil"/>
              <w:tr2bl w:val="nil"/>
            </w:tcBorders>
            <w:vAlign w:val="center"/>
          </w:tcPr>
          <w:p w14:paraId="3EC4F6D4">
            <w:pPr>
              <w:jc w:val="center"/>
              <w:rPr>
                <w:rFonts w:ascii="Times New Roman" w:hAnsi="Times New Roman" w:eastAsia="仿宋"/>
                <w:sz w:val="20"/>
                <w:szCs w:val="20"/>
              </w:rPr>
            </w:pPr>
            <w:r>
              <w:rPr>
                <w:rFonts w:ascii="Times New Roman" w:hAnsi="Times New Roman" w:eastAsia="仿宋"/>
                <w:sz w:val="20"/>
                <w:szCs w:val="20"/>
              </w:rPr>
              <w:t>21.832</w:t>
            </w:r>
          </w:p>
        </w:tc>
        <w:tc>
          <w:tcPr>
            <w:tcW w:w="1104" w:type="dxa"/>
            <w:tcBorders>
              <w:top w:val="nil"/>
              <w:left w:val="nil"/>
              <w:bottom w:val="nil"/>
              <w:right w:val="nil"/>
              <w:tl2br w:val="nil"/>
              <w:tr2bl w:val="nil"/>
            </w:tcBorders>
            <w:vAlign w:val="center"/>
          </w:tcPr>
          <w:p w14:paraId="253DEEB2">
            <w:pPr>
              <w:jc w:val="center"/>
              <w:rPr>
                <w:rFonts w:ascii="Times New Roman" w:hAnsi="Times New Roman" w:eastAsia="仿宋"/>
                <w:sz w:val="20"/>
                <w:szCs w:val="20"/>
              </w:rPr>
            </w:pPr>
            <w:r>
              <w:rPr>
                <w:rFonts w:ascii="Times New Roman" w:hAnsi="Times New Roman" w:eastAsia="仿宋"/>
                <w:sz w:val="20"/>
                <w:szCs w:val="20"/>
              </w:rPr>
              <w:t>22.074</w:t>
            </w:r>
          </w:p>
        </w:tc>
        <w:tc>
          <w:tcPr>
            <w:tcW w:w="1063" w:type="dxa"/>
            <w:tcBorders>
              <w:top w:val="nil"/>
              <w:left w:val="nil"/>
              <w:bottom w:val="nil"/>
              <w:right w:val="nil"/>
              <w:tl2br w:val="nil"/>
              <w:tr2bl w:val="nil"/>
            </w:tcBorders>
            <w:vAlign w:val="center"/>
          </w:tcPr>
          <w:p w14:paraId="53FAE7AC">
            <w:pPr>
              <w:jc w:val="center"/>
              <w:rPr>
                <w:rFonts w:ascii="Times New Roman" w:hAnsi="Times New Roman" w:eastAsia="仿宋"/>
                <w:sz w:val="20"/>
                <w:szCs w:val="20"/>
              </w:rPr>
            </w:pPr>
            <w:r>
              <w:rPr>
                <w:rFonts w:ascii="Times New Roman" w:hAnsi="Times New Roman" w:eastAsia="仿宋"/>
                <w:sz w:val="20"/>
                <w:szCs w:val="20"/>
              </w:rPr>
              <w:t>0</w:t>
            </w:r>
          </w:p>
        </w:tc>
        <w:tc>
          <w:tcPr>
            <w:tcW w:w="1126" w:type="dxa"/>
            <w:tcBorders>
              <w:top w:val="nil"/>
              <w:left w:val="nil"/>
              <w:bottom w:val="nil"/>
              <w:tl2br w:val="nil"/>
              <w:tr2bl w:val="nil"/>
            </w:tcBorders>
            <w:vAlign w:val="center"/>
          </w:tcPr>
          <w:p w14:paraId="5B96967D">
            <w:pPr>
              <w:jc w:val="center"/>
              <w:rPr>
                <w:rFonts w:ascii="Times New Roman" w:hAnsi="Times New Roman" w:eastAsia="仿宋"/>
                <w:sz w:val="20"/>
                <w:szCs w:val="20"/>
              </w:rPr>
            </w:pPr>
            <w:r>
              <w:rPr>
                <w:rFonts w:ascii="Times New Roman" w:hAnsi="Times New Roman" w:eastAsia="仿宋"/>
                <w:sz w:val="20"/>
                <w:szCs w:val="20"/>
              </w:rPr>
              <w:t>100</w:t>
            </w:r>
          </w:p>
        </w:tc>
      </w:tr>
      <w:tr w14:paraId="38332B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nil"/>
              <w:bottom w:val="nil"/>
              <w:right w:val="nil"/>
              <w:tl2br w:val="nil"/>
              <w:tr2bl w:val="nil"/>
            </w:tcBorders>
            <w:vAlign w:val="center"/>
          </w:tcPr>
          <w:p w14:paraId="24CCD9C1">
            <w:pPr>
              <w:jc w:val="center"/>
              <w:rPr>
                <w:rFonts w:ascii="Times New Roman" w:hAnsi="Times New Roman" w:eastAsia="仿宋"/>
                <w:sz w:val="20"/>
                <w:szCs w:val="20"/>
              </w:rPr>
            </w:pPr>
            <w:r>
              <w:rPr>
                <w:rFonts w:ascii="Times New Roman" w:hAnsi="Times New Roman" w:eastAsia="仿宋"/>
                <w:sz w:val="20"/>
                <w:szCs w:val="20"/>
              </w:rPr>
              <w:t>做家务时长(小时/周)</w:t>
            </w:r>
          </w:p>
        </w:tc>
        <w:tc>
          <w:tcPr>
            <w:tcW w:w="1245" w:type="dxa"/>
            <w:tcBorders>
              <w:top w:val="nil"/>
              <w:left w:val="nil"/>
              <w:bottom w:val="nil"/>
              <w:right w:val="nil"/>
              <w:tl2br w:val="nil"/>
              <w:tr2bl w:val="nil"/>
            </w:tcBorders>
            <w:vAlign w:val="center"/>
          </w:tcPr>
          <w:p w14:paraId="61CA7A6F">
            <w:pPr>
              <w:jc w:val="center"/>
              <w:rPr>
                <w:rFonts w:ascii="Times New Roman" w:hAnsi="Times New Roman" w:eastAsia="仿宋"/>
                <w:sz w:val="20"/>
                <w:szCs w:val="20"/>
              </w:rPr>
            </w:pPr>
            <w:r>
              <w:rPr>
                <w:rFonts w:ascii="Times New Roman" w:hAnsi="Times New Roman" w:eastAsia="仿宋"/>
                <w:sz w:val="20"/>
                <w:szCs w:val="20"/>
              </w:rPr>
              <w:t>3773</w:t>
            </w:r>
          </w:p>
        </w:tc>
        <w:tc>
          <w:tcPr>
            <w:tcW w:w="1085" w:type="dxa"/>
            <w:tcBorders>
              <w:top w:val="nil"/>
              <w:left w:val="nil"/>
              <w:bottom w:val="nil"/>
              <w:right w:val="nil"/>
              <w:tl2br w:val="nil"/>
              <w:tr2bl w:val="nil"/>
            </w:tcBorders>
            <w:vAlign w:val="center"/>
          </w:tcPr>
          <w:p w14:paraId="2FC7CC71">
            <w:pPr>
              <w:jc w:val="center"/>
              <w:rPr>
                <w:rFonts w:ascii="Times New Roman" w:hAnsi="Times New Roman" w:eastAsia="仿宋"/>
                <w:sz w:val="20"/>
                <w:szCs w:val="20"/>
              </w:rPr>
            </w:pPr>
            <w:r>
              <w:rPr>
                <w:rFonts w:ascii="Times New Roman" w:hAnsi="Times New Roman" w:eastAsia="仿宋"/>
                <w:sz w:val="20"/>
                <w:szCs w:val="20"/>
              </w:rPr>
              <w:t>17.257</w:t>
            </w:r>
          </w:p>
        </w:tc>
        <w:tc>
          <w:tcPr>
            <w:tcW w:w="1104" w:type="dxa"/>
            <w:tcBorders>
              <w:top w:val="nil"/>
              <w:left w:val="nil"/>
              <w:bottom w:val="nil"/>
              <w:right w:val="nil"/>
              <w:tl2br w:val="nil"/>
              <w:tr2bl w:val="nil"/>
            </w:tcBorders>
            <w:vAlign w:val="center"/>
          </w:tcPr>
          <w:p w14:paraId="1EFAD5E8">
            <w:pPr>
              <w:jc w:val="center"/>
              <w:rPr>
                <w:rFonts w:ascii="Times New Roman" w:hAnsi="Times New Roman" w:eastAsia="仿宋"/>
                <w:sz w:val="20"/>
                <w:szCs w:val="20"/>
              </w:rPr>
            </w:pPr>
            <w:r>
              <w:rPr>
                <w:rFonts w:ascii="Times New Roman" w:hAnsi="Times New Roman" w:eastAsia="仿宋"/>
                <w:sz w:val="20"/>
                <w:szCs w:val="20"/>
              </w:rPr>
              <w:t>12.437</w:t>
            </w:r>
          </w:p>
        </w:tc>
        <w:tc>
          <w:tcPr>
            <w:tcW w:w="1063" w:type="dxa"/>
            <w:tcBorders>
              <w:top w:val="nil"/>
              <w:left w:val="nil"/>
              <w:bottom w:val="nil"/>
              <w:right w:val="nil"/>
              <w:tl2br w:val="nil"/>
              <w:tr2bl w:val="nil"/>
            </w:tcBorders>
            <w:vAlign w:val="center"/>
          </w:tcPr>
          <w:p w14:paraId="17ECEA5E">
            <w:pPr>
              <w:jc w:val="center"/>
              <w:rPr>
                <w:rFonts w:ascii="Times New Roman" w:hAnsi="Times New Roman" w:eastAsia="仿宋"/>
                <w:sz w:val="20"/>
                <w:szCs w:val="20"/>
              </w:rPr>
            </w:pPr>
            <w:r>
              <w:rPr>
                <w:rFonts w:ascii="Times New Roman" w:hAnsi="Times New Roman" w:eastAsia="仿宋"/>
                <w:sz w:val="20"/>
                <w:szCs w:val="20"/>
              </w:rPr>
              <w:t>0</w:t>
            </w:r>
          </w:p>
        </w:tc>
        <w:tc>
          <w:tcPr>
            <w:tcW w:w="1126" w:type="dxa"/>
            <w:tcBorders>
              <w:top w:val="nil"/>
              <w:left w:val="nil"/>
              <w:bottom w:val="nil"/>
              <w:tl2br w:val="nil"/>
              <w:tr2bl w:val="nil"/>
            </w:tcBorders>
            <w:vAlign w:val="center"/>
          </w:tcPr>
          <w:p w14:paraId="76E7DDC1">
            <w:pPr>
              <w:jc w:val="center"/>
              <w:rPr>
                <w:rFonts w:ascii="Times New Roman" w:hAnsi="Times New Roman" w:eastAsia="仿宋"/>
                <w:sz w:val="20"/>
                <w:szCs w:val="20"/>
              </w:rPr>
            </w:pPr>
            <w:r>
              <w:rPr>
                <w:rFonts w:ascii="Times New Roman" w:hAnsi="Times New Roman" w:eastAsia="仿宋"/>
                <w:sz w:val="20"/>
                <w:szCs w:val="20"/>
              </w:rPr>
              <w:t>112</w:t>
            </w:r>
          </w:p>
        </w:tc>
      </w:tr>
      <w:tr w14:paraId="7C120F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nil"/>
              <w:bottom w:val="nil"/>
              <w:right w:val="nil"/>
              <w:tl2br w:val="nil"/>
              <w:tr2bl w:val="nil"/>
            </w:tcBorders>
            <w:vAlign w:val="center"/>
          </w:tcPr>
          <w:p w14:paraId="1E18A70B">
            <w:pPr>
              <w:jc w:val="center"/>
              <w:rPr>
                <w:rFonts w:ascii="Times New Roman" w:hAnsi="Times New Roman" w:eastAsia="仿宋"/>
                <w:sz w:val="20"/>
                <w:szCs w:val="20"/>
              </w:rPr>
            </w:pPr>
            <w:r>
              <w:rPr>
                <w:rFonts w:ascii="Times New Roman" w:hAnsi="Times New Roman" w:eastAsia="仿宋"/>
                <w:sz w:val="20"/>
                <w:szCs w:val="20"/>
              </w:rPr>
              <w:t>照顾老人时长(小时/周)</w:t>
            </w:r>
          </w:p>
        </w:tc>
        <w:tc>
          <w:tcPr>
            <w:tcW w:w="1245" w:type="dxa"/>
            <w:tcBorders>
              <w:top w:val="nil"/>
              <w:left w:val="nil"/>
              <w:bottom w:val="nil"/>
              <w:right w:val="nil"/>
              <w:tl2br w:val="nil"/>
              <w:tr2bl w:val="nil"/>
            </w:tcBorders>
            <w:vAlign w:val="center"/>
          </w:tcPr>
          <w:p w14:paraId="32CD06CC">
            <w:pPr>
              <w:jc w:val="center"/>
              <w:rPr>
                <w:rFonts w:ascii="Times New Roman" w:hAnsi="Times New Roman" w:eastAsia="仿宋"/>
                <w:sz w:val="20"/>
                <w:szCs w:val="20"/>
              </w:rPr>
            </w:pPr>
            <w:r>
              <w:rPr>
                <w:rFonts w:ascii="Times New Roman" w:hAnsi="Times New Roman" w:eastAsia="仿宋"/>
                <w:sz w:val="20"/>
                <w:szCs w:val="20"/>
              </w:rPr>
              <w:t>3931</w:t>
            </w:r>
          </w:p>
        </w:tc>
        <w:tc>
          <w:tcPr>
            <w:tcW w:w="1085" w:type="dxa"/>
            <w:tcBorders>
              <w:top w:val="nil"/>
              <w:left w:val="nil"/>
              <w:bottom w:val="nil"/>
              <w:right w:val="nil"/>
              <w:tl2br w:val="nil"/>
              <w:tr2bl w:val="nil"/>
            </w:tcBorders>
            <w:vAlign w:val="center"/>
          </w:tcPr>
          <w:p w14:paraId="7E8A839E">
            <w:pPr>
              <w:jc w:val="center"/>
              <w:rPr>
                <w:rFonts w:ascii="Times New Roman" w:hAnsi="Times New Roman" w:eastAsia="仿宋"/>
                <w:sz w:val="20"/>
                <w:szCs w:val="20"/>
              </w:rPr>
            </w:pPr>
            <w:r>
              <w:rPr>
                <w:rFonts w:ascii="Times New Roman" w:hAnsi="Times New Roman" w:eastAsia="仿宋"/>
                <w:sz w:val="20"/>
                <w:szCs w:val="20"/>
              </w:rPr>
              <w:t>2.461</w:t>
            </w:r>
          </w:p>
        </w:tc>
        <w:tc>
          <w:tcPr>
            <w:tcW w:w="1104" w:type="dxa"/>
            <w:tcBorders>
              <w:top w:val="nil"/>
              <w:left w:val="nil"/>
              <w:bottom w:val="nil"/>
              <w:right w:val="nil"/>
              <w:tl2br w:val="nil"/>
              <w:tr2bl w:val="nil"/>
            </w:tcBorders>
            <w:vAlign w:val="center"/>
          </w:tcPr>
          <w:p w14:paraId="22E8377E">
            <w:pPr>
              <w:jc w:val="center"/>
              <w:rPr>
                <w:rFonts w:ascii="Times New Roman" w:hAnsi="Times New Roman" w:eastAsia="仿宋"/>
                <w:sz w:val="20"/>
                <w:szCs w:val="20"/>
              </w:rPr>
            </w:pPr>
            <w:r>
              <w:rPr>
                <w:rFonts w:ascii="Times New Roman" w:hAnsi="Times New Roman" w:eastAsia="仿宋"/>
                <w:sz w:val="20"/>
                <w:szCs w:val="20"/>
              </w:rPr>
              <w:t>11.703</w:t>
            </w:r>
          </w:p>
        </w:tc>
        <w:tc>
          <w:tcPr>
            <w:tcW w:w="1063" w:type="dxa"/>
            <w:tcBorders>
              <w:top w:val="nil"/>
              <w:left w:val="nil"/>
              <w:bottom w:val="nil"/>
              <w:right w:val="nil"/>
              <w:tl2br w:val="nil"/>
              <w:tr2bl w:val="nil"/>
            </w:tcBorders>
            <w:vAlign w:val="center"/>
          </w:tcPr>
          <w:p w14:paraId="41A59040">
            <w:pPr>
              <w:jc w:val="center"/>
              <w:rPr>
                <w:rFonts w:ascii="Times New Roman" w:hAnsi="Times New Roman" w:eastAsia="仿宋"/>
                <w:sz w:val="20"/>
                <w:szCs w:val="20"/>
              </w:rPr>
            </w:pPr>
            <w:r>
              <w:rPr>
                <w:rFonts w:ascii="Times New Roman" w:hAnsi="Times New Roman" w:eastAsia="仿宋"/>
                <w:sz w:val="20"/>
                <w:szCs w:val="20"/>
              </w:rPr>
              <w:t>0</w:t>
            </w:r>
          </w:p>
        </w:tc>
        <w:tc>
          <w:tcPr>
            <w:tcW w:w="1126" w:type="dxa"/>
            <w:tcBorders>
              <w:top w:val="nil"/>
              <w:left w:val="nil"/>
              <w:bottom w:val="nil"/>
              <w:tl2br w:val="nil"/>
              <w:tr2bl w:val="nil"/>
            </w:tcBorders>
            <w:vAlign w:val="center"/>
          </w:tcPr>
          <w:p w14:paraId="079BB8ED">
            <w:pPr>
              <w:jc w:val="center"/>
              <w:rPr>
                <w:rFonts w:ascii="Times New Roman" w:hAnsi="Times New Roman" w:eastAsia="仿宋"/>
                <w:sz w:val="20"/>
                <w:szCs w:val="20"/>
              </w:rPr>
            </w:pPr>
            <w:r>
              <w:rPr>
                <w:rFonts w:ascii="Times New Roman" w:hAnsi="Times New Roman" w:eastAsia="仿宋"/>
                <w:sz w:val="20"/>
                <w:szCs w:val="20"/>
              </w:rPr>
              <w:t>140</w:t>
            </w:r>
          </w:p>
        </w:tc>
      </w:tr>
      <w:tr w14:paraId="32F464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nil"/>
              <w:bottom w:val="nil"/>
              <w:right w:val="nil"/>
              <w:tl2br w:val="nil"/>
              <w:tr2bl w:val="nil"/>
            </w:tcBorders>
            <w:vAlign w:val="center"/>
          </w:tcPr>
          <w:p w14:paraId="5BDB0CD9">
            <w:pPr>
              <w:jc w:val="center"/>
              <w:rPr>
                <w:rFonts w:ascii="Times New Roman" w:hAnsi="Times New Roman" w:eastAsia="仿宋"/>
                <w:sz w:val="20"/>
                <w:szCs w:val="20"/>
              </w:rPr>
            </w:pPr>
            <w:r>
              <w:rPr>
                <w:rFonts w:ascii="Times New Roman" w:hAnsi="Times New Roman" w:eastAsia="仿宋"/>
                <w:sz w:val="20"/>
                <w:szCs w:val="20"/>
              </w:rPr>
              <w:t>照顾孩子时间(小时/周)</w:t>
            </w:r>
          </w:p>
        </w:tc>
        <w:tc>
          <w:tcPr>
            <w:tcW w:w="1245" w:type="dxa"/>
            <w:tcBorders>
              <w:top w:val="nil"/>
              <w:left w:val="nil"/>
              <w:bottom w:val="nil"/>
              <w:right w:val="nil"/>
              <w:tl2br w:val="nil"/>
              <w:tr2bl w:val="nil"/>
            </w:tcBorders>
            <w:vAlign w:val="center"/>
          </w:tcPr>
          <w:p w14:paraId="7D88D2F2">
            <w:pPr>
              <w:jc w:val="center"/>
              <w:rPr>
                <w:rFonts w:ascii="Times New Roman" w:hAnsi="Times New Roman" w:eastAsia="仿宋"/>
                <w:sz w:val="20"/>
                <w:szCs w:val="20"/>
              </w:rPr>
            </w:pPr>
            <w:r>
              <w:rPr>
                <w:rFonts w:ascii="Times New Roman" w:hAnsi="Times New Roman" w:eastAsia="仿宋"/>
                <w:sz w:val="20"/>
                <w:szCs w:val="20"/>
              </w:rPr>
              <w:t>3784</w:t>
            </w:r>
          </w:p>
        </w:tc>
        <w:tc>
          <w:tcPr>
            <w:tcW w:w="1085" w:type="dxa"/>
            <w:tcBorders>
              <w:top w:val="nil"/>
              <w:left w:val="nil"/>
              <w:bottom w:val="nil"/>
              <w:right w:val="nil"/>
              <w:tl2br w:val="nil"/>
              <w:tr2bl w:val="nil"/>
            </w:tcBorders>
            <w:vAlign w:val="center"/>
          </w:tcPr>
          <w:p w14:paraId="05118042">
            <w:pPr>
              <w:jc w:val="center"/>
              <w:rPr>
                <w:rFonts w:ascii="Times New Roman" w:hAnsi="Times New Roman" w:eastAsia="仿宋"/>
                <w:sz w:val="20"/>
                <w:szCs w:val="20"/>
              </w:rPr>
            </w:pPr>
            <w:r>
              <w:rPr>
                <w:rFonts w:ascii="Times New Roman" w:hAnsi="Times New Roman" w:eastAsia="仿宋"/>
                <w:sz w:val="20"/>
                <w:szCs w:val="20"/>
              </w:rPr>
              <w:t>5.044</w:t>
            </w:r>
          </w:p>
        </w:tc>
        <w:tc>
          <w:tcPr>
            <w:tcW w:w="1104" w:type="dxa"/>
            <w:tcBorders>
              <w:top w:val="nil"/>
              <w:left w:val="nil"/>
              <w:bottom w:val="nil"/>
              <w:right w:val="nil"/>
              <w:tl2br w:val="nil"/>
              <w:tr2bl w:val="nil"/>
            </w:tcBorders>
            <w:vAlign w:val="center"/>
          </w:tcPr>
          <w:p w14:paraId="0B721EA6">
            <w:pPr>
              <w:jc w:val="center"/>
              <w:rPr>
                <w:rFonts w:ascii="Times New Roman" w:hAnsi="Times New Roman" w:eastAsia="仿宋"/>
                <w:sz w:val="20"/>
                <w:szCs w:val="20"/>
              </w:rPr>
            </w:pPr>
            <w:r>
              <w:rPr>
                <w:rFonts w:ascii="Times New Roman" w:hAnsi="Times New Roman" w:eastAsia="仿宋"/>
                <w:sz w:val="20"/>
                <w:szCs w:val="20"/>
              </w:rPr>
              <w:t>16.959</w:t>
            </w:r>
          </w:p>
        </w:tc>
        <w:tc>
          <w:tcPr>
            <w:tcW w:w="1063" w:type="dxa"/>
            <w:tcBorders>
              <w:top w:val="nil"/>
              <w:left w:val="nil"/>
              <w:bottom w:val="nil"/>
              <w:right w:val="nil"/>
              <w:tl2br w:val="nil"/>
              <w:tr2bl w:val="nil"/>
            </w:tcBorders>
            <w:vAlign w:val="center"/>
          </w:tcPr>
          <w:p w14:paraId="340E8266">
            <w:pPr>
              <w:jc w:val="center"/>
              <w:rPr>
                <w:rFonts w:ascii="Times New Roman" w:hAnsi="Times New Roman" w:eastAsia="仿宋"/>
                <w:sz w:val="20"/>
                <w:szCs w:val="20"/>
              </w:rPr>
            </w:pPr>
            <w:r>
              <w:rPr>
                <w:rFonts w:ascii="Times New Roman" w:hAnsi="Times New Roman" w:eastAsia="仿宋"/>
                <w:sz w:val="20"/>
                <w:szCs w:val="20"/>
              </w:rPr>
              <w:t>0</w:t>
            </w:r>
          </w:p>
        </w:tc>
        <w:tc>
          <w:tcPr>
            <w:tcW w:w="1126" w:type="dxa"/>
            <w:tcBorders>
              <w:top w:val="nil"/>
              <w:left w:val="nil"/>
              <w:bottom w:val="nil"/>
              <w:tl2br w:val="nil"/>
              <w:tr2bl w:val="nil"/>
            </w:tcBorders>
            <w:vAlign w:val="center"/>
          </w:tcPr>
          <w:p w14:paraId="2BAD5075">
            <w:pPr>
              <w:jc w:val="center"/>
              <w:rPr>
                <w:rFonts w:ascii="Times New Roman" w:hAnsi="Times New Roman" w:eastAsia="仿宋"/>
                <w:sz w:val="20"/>
                <w:szCs w:val="20"/>
              </w:rPr>
            </w:pPr>
            <w:r>
              <w:rPr>
                <w:rFonts w:ascii="Times New Roman" w:hAnsi="Times New Roman" w:eastAsia="仿宋"/>
                <w:sz w:val="20"/>
                <w:szCs w:val="20"/>
              </w:rPr>
              <w:t>168</w:t>
            </w:r>
          </w:p>
        </w:tc>
      </w:tr>
      <w:tr w14:paraId="66D645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nil"/>
              <w:bottom w:val="nil"/>
              <w:right w:val="nil"/>
              <w:tl2br w:val="nil"/>
              <w:tr2bl w:val="nil"/>
            </w:tcBorders>
            <w:vAlign w:val="center"/>
          </w:tcPr>
          <w:p w14:paraId="64B9E3D3">
            <w:pPr>
              <w:jc w:val="center"/>
              <w:rPr>
                <w:rFonts w:ascii="Times New Roman" w:hAnsi="Times New Roman" w:eastAsia="仿宋"/>
                <w:sz w:val="20"/>
                <w:szCs w:val="20"/>
              </w:rPr>
            </w:pPr>
            <w:r>
              <w:rPr>
                <w:rFonts w:ascii="Times New Roman" w:hAnsi="Times New Roman" w:eastAsia="仿宋"/>
                <w:sz w:val="20"/>
                <w:szCs w:val="20"/>
              </w:rPr>
              <w:t>年龄</w:t>
            </w:r>
          </w:p>
        </w:tc>
        <w:tc>
          <w:tcPr>
            <w:tcW w:w="1245" w:type="dxa"/>
            <w:tcBorders>
              <w:top w:val="nil"/>
              <w:left w:val="nil"/>
              <w:bottom w:val="nil"/>
              <w:right w:val="nil"/>
              <w:tl2br w:val="nil"/>
              <w:tr2bl w:val="nil"/>
            </w:tcBorders>
            <w:vAlign w:val="center"/>
          </w:tcPr>
          <w:p w14:paraId="4A65F26A">
            <w:pPr>
              <w:jc w:val="center"/>
              <w:rPr>
                <w:rFonts w:ascii="Times New Roman" w:hAnsi="Times New Roman" w:eastAsia="仿宋"/>
                <w:sz w:val="20"/>
                <w:szCs w:val="20"/>
              </w:rPr>
            </w:pPr>
            <w:r>
              <w:rPr>
                <w:rFonts w:ascii="Times New Roman" w:hAnsi="Times New Roman" w:eastAsia="仿宋"/>
                <w:sz w:val="20"/>
                <w:szCs w:val="20"/>
              </w:rPr>
              <w:t>3931</w:t>
            </w:r>
          </w:p>
        </w:tc>
        <w:tc>
          <w:tcPr>
            <w:tcW w:w="1085" w:type="dxa"/>
            <w:tcBorders>
              <w:top w:val="nil"/>
              <w:left w:val="nil"/>
              <w:bottom w:val="nil"/>
              <w:right w:val="nil"/>
              <w:tl2br w:val="nil"/>
              <w:tr2bl w:val="nil"/>
            </w:tcBorders>
            <w:vAlign w:val="center"/>
          </w:tcPr>
          <w:p w14:paraId="4411A167">
            <w:pPr>
              <w:jc w:val="center"/>
              <w:rPr>
                <w:rFonts w:ascii="Times New Roman" w:hAnsi="Times New Roman" w:eastAsia="仿宋"/>
                <w:sz w:val="20"/>
                <w:szCs w:val="20"/>
              </w:rPr>
            </w:pPr>
            <w:r>
              <w:rPr>
                <w:rFonts w:ascii="Times New Roman" w:hAnsi="Times New Roman" w:eastAsia="仿宋"/>
                <w:sz w:val="20"/>
                <w:szCs w:val="20"/>
              </w:rPr>
              <w:t>41.429</w:t>
            </w:r>
          </w:p>
        </w:tc>
        <w:tc>
          <w:tcPr>
            <w:tcW w:w="1104" w:type="dxa"/>
            <w:tcBorders>
              <w:top w:val="nil"/>
              <w:left w:val="nil"/>
              <w:bottom w:val="nil"/>
              <w:right w:val="nil"/>
              <w:tl2br w:val="nil"/>
              <w:tr2bl w:val="nil"/>
            </w:tcBorders>
            <w:vAlign w:val="center"/>
          </w:tcPr>
          <w:p w14:paraId="7369BE89">
            <w:pPr>
              <w:jc w:val="center"/>
              <w:rPr>
                <w:rFonts w:ascii="Times New Roman" w:hAnsi="Times New Roman" w:eastAsia="仿宋"/>
                <w:sz w:val="20"/>
                <w:szCs w:val="20"/>
              </w:rPr>
            </w:pPr>
            <w:r>
              <w:rPr>
                <w:rFonts w:ascii="Times New Roman" w:hAnsi="Times New Roman" w:eastAsia="仿宋"/>
                <w:sz w:val="20"/>
                <w:szCs w:val="20"/>
              </w:rPr>
              <w:t>9.293</w:t>
            </w:r>
          </w:p>
        </w:tc>
        <w:tc>
          <w:tcPr>
            <w:tcW w:w="1063" w:type="dxa"/>
            <w:tcBorders>
              <w:top w:val="nil"/>
              <w:left w:val="nil"/>
              <w:bottom w:val="nil"/>
              <w:right w:val="nil"/>
              <w:tl2br w:val="nil"/>
              <w:tr2bl w:val="nil"/>
            </w:tcBorders>
            <w:vAlign w:val="center"/>
          </w:tcPr>
          <w:p w14:paraId="3ABF90F8">
            <w:pPr>
              <w:jc w:val="center"/>
              <w:rPr>
                <w:rFonts w:ascii="Times New Roman" w:hAnsi="Times New Roman" w:eastAsia="仿宋"/>
                <w:sz w:val="20"/>
                <w:szCs w:val="20"/>
              </w:rPr>
            </w:pPr>
            <w:r>
              <w:rPr>
                <w:rFonts w:ascii="Times New Roman" w:hAnsi="Times New Roman" w:eastAsia="仿宋"/>
                <w:sz w:val="20"/>
                <w:szCs w:val="20"/>
              </w:rPr>
              <w:t>22</w:t>
            </w:r>
          </w:p>
        </w:tc>
        <w:tc>
          <w:tcPr>
            <w:tcW w:w="1126" w:type="dxa"/>
            <w:tcBorders>
              <w:top w:val="nil"/>
              <w:left w:val="nil"/>
              <w:bottom w:val="nil"/>
              <w:tl2br w:val="nil"/>
              <w:tr2bl w:val="nil"/>
            </w:tcBorders>
            <w:vAlign w:val="center"/>
          </w:tcPr>
          <w:p w14:paraId="62295607">
            <w:pPr>
              <w:jc w:val="center"/>
              <w:rPr>
                <w:rFonts w:ascii="Times New Roman" w:hAnsi="Times New Roman" w:eastAsia="仿宋"/>
                <w:sz w:val="20"/>
                <w:szCs w:val="20"/>
              </w:rPr>
            </w:pPr>
            <w:r>
              <w:rPr>
                <w:rFonts w:ascii="Times New Roman" w:hAnsi="Times New Roman" w:eastAsia="仿宋"/>
                <w:sz w:val="20"/>
                <w:szCs w:val="20"/>
              </w:rPr>
              <w:t>55</w:t>
            </w:r>
          </w:p>
        </w:tc>
      </w:tr>
      <w:tr w14:paraId="2EA72B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nil"/>
              <w:bottom w:val="nil"/>
              <w:right w:val="nil"/>
              <w:tl2br w:val="nil"/>
              <w:tr2bl w:val="nil"/>
            </w:tcBorders>
            <w:vAlign w:val="center"/>
          </w:tcPr>
          <w:p w14:paraId="45437B77">
            <w:pPr>
              <w:jc w:val="center"/>
              <w:rPr>
                <w:rFonts w:ascii="Times New Roman" w:hAnsi="Times New Roman" w:eastAsia="仿宋"/>
                <w:sz w:val="20"/>
                <w:szCs w:val="20"/>
              </w:rPr>
            </w:pPr>
            <w:r>
              <w:rPr>
                <w:rFonts w:ascii="Times New Roman" w:hAnsi="Times New Roman" w:eastAsia="仿宋"/>
                <w:sz w:val="20"/>
                <w:szCs w:val="20"/>
              </w:rPr>
              <w:t>教育年限</w:t>
            </w:r>
          </w:p>
        </w:tc>
        <w:tc>
          <w:tcPr>
            <w:tcW w:w="1245" w:type="dxa"/>
            <w:tcBorders>
              <w:top w:val="nil"/>
              <w:left w:val="nil"/>
              <w:bottom w:val="nil"/>
              <w:right w:val="nil"/>
              <w:tl2br w:val="nil"/>
              <w:tr2bl w:val="nil"/>
            </w:tcBorders>
            <w:vAlign w:val="center"/>
          </w:tcPr>
          <w:p w14:paraId="48E45CF2">
            <w:pPr>
              <w:jc w:val="center"/>
              <w:rPr>
                <w:rFonts w:ascii="Times New Roman" w:hAnsi="Times New Roman" w:eastAsia="仿宋"/>
                <w:sz w:val="20"/>
                <w:szCs w:val="20"/>
              </w:rPr>
            </w:pPr>
            <w:r>
              <w:rPr>
                <w:rFonts w:ascii="Times New Roman" w:hAnsi="Times New Roman" w:eastAsia="仿宋"/>
                <w:sz w:val="20"/>
                <w:szCs w:val="20"/>
              </w:rPr>
              <w:t>3925</w:t>
            </w:r>
          </w:p>
        </w:tc>
        <w:tc>
          <w:tcPr>
            <w:tcW w:w="1085" w:type="dxa"/>
            <w:tcBorders>
              <w:top w:val="nil"/>
              <w:left w:val="nil"/>
              <w:bottom w:val="nil"/>
              <w:right w:val="nil"/>
              <w:tl2br w:val="nil"/>
              <w:tr2bl w:val="nil"/>
            </w:tcBorders>
            <w:vAlign w:val="center"/>
          </w:tcPr>
          <w:p w14:paraId="7BCE8C26">
            <w:pPr>
              <w:jc w:val="center"/>
              <w:rPr>
                <w:rFonts w:ascii="Times New Roman" w:hAnsi="Times New Roman" w:eastAsia="仿宋"/>
                <w:sz w:val="20"/>
                <w:szCs w:val="20"/>
              </w:rPr>
            </w:pPr>
            <w:r>
              <w:rPr>
                <w:rFonts w:ascii="Times New Roman" w:hAnsi="Times New Roman" w:eastAsia="仿宋"/>
                <w:sz w:val="20"/>
                <w:szCs w:val="20"/>
              </w:rPr>
              <w:t>9.946</w:t>
            </w:r>
          </w:p>
        </w:tc>
        <w:tc>
          <w:tcPr>
            <w:tcW w:w="1104" w:type="dxa"/>
            <w:tcBorders>
              <w:top w:val="nil"/>
              <w:left w:val="nil"/>
              <w:bottom w:val="nil"/>
              <w:right w:val="nil"/>
              <w:tl2br w:val="nil"/>
              <w:tr2bl w:val="nil"/>
            </w:tcBorders>
            <w:vAlign w:val="center"/>
          </w:tcPr>
          <w:p w14:paraId="3DE37EA6">
            <w:pPr>
              <w:jc w:val="center"/>
              <w:rPr>
                <w:rFonts w:ascii="Times New Roman" w:hAnsi="Times New Roman" w:eastAsia="仿宋"/>
                <w:sz w:val="20"/>
                <w:szCs w:val="20"/>
              </w:rPr>
            </w:pPr>
            <w:r>
              <w:rPr>
                <w:rFonts w:ascii="Times New Roman" w:hAnsi="Times New Roman" w:eastAsia="仿宋"/>
                <w:sz w:val="20"/>
                <w:szCs w:val="20"/>
              </w:rPr>
              <w:t>3.758</w:t>
            </w:r>
          </w:p>
        </w:tc>
        <w:tc>
          <w:tcPr>
            <w:tcW w:w="1063" w:type="dxa"/>
            <w:tcBorders>
              <w:top w:val="nil"/>
              <w:left w:val="nil"/>
              <w:bottom w:val="nil"/>
              <w:right w:val="nil"/>
              <w:tl2br w:val="nil"/>
              <w:tr2bl w:val="nil"/>
            </w:tcBorders>
            <w:vAlign w:val="center"/>
          </w:tcPr>
          <w:p w14:paraId="5B7E6F0F">
            <w:pPr>
              <w:jc w:val="center"/>
              <w:rPr>
                <w:rFonts w:ascii="Times New Roman" w:hAnsi="Times New Roman" w:eastAsia="仿宋"/>
                <w:sz w:val="20"/>
                <w:szCs w:val="20"/>
              </w:rPr>
            </w:pPr>
            <w:r>
              <w:rPr>
                <w:rFonts w:ascii="Times New Roman" w:hAnsi="Times New Roman" w:eastAsia="仿宋"/>
                <w:sz w:val="20"/>
                <w:szCs w:val="20"/>
              </w:rPr>
              <w:t>0</w:t>
            </w:r>
          </w:p>
        </w:tc>
        <w:tc>
          <w:tcPr>
            <w:tcW w:w="1126" w:type="dxa"/>
            <w:tcBorders>
              <w:top w:val="nil"/>
              <w:left w:val="nil"/>
              <w:bottom w:val="nil"/>
              <w:tl2br w:val="nil"/>
              <w:tr2bl w:val="nil"/>
            </w:tcBorders>
            <w:vAlign w:val="center"/>
          </w:tcPr>
          <w:p w14:paraId="1C777A9A">
            <w:pPr>
              <w:jc w:val="center"/>
              <w:rPr>
                <w:rFonts w:ascii="Times New Roman" w:hAnsi="Times New Roman" w:eastAsia="仿宋"/>
                <w:sz w:val="20"/>
                <w:szCs w:val="20"/>
              </w:rPr>
            </w:pPr>
            <w:r>
              <w:rPr>
                <w:rFonts w:ascii="Times New Roman" w:hAnsi="Times New Roman" w:eastAsia="仿宋"/>
                <w:sz w:val="20"/>
                <w:szCs w:val="20"/>
              </w:rPr>
              <w:t>18</w:t>
            </w:r>
          </w:p>
        </w:tc>
      </w:tr>
      <w:tr w14:paraId="4FD42C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nil"/>
              <w:bottom w:val="nil"/>
              <w:right w:val="nil"/>
              <w:tl2br w:val="nil"/>
              <w:tr2bl w:val="nil"/>
            </w:tcBorders>
            <w:vAlign w:val="center"/>
          </w:tcPr>
          <w:p w14:paraId="5E4A3617">
            <w:pPr>
              <w:jc w:val="center"/>
              <w:rPr>
                <w:rFonts w:ascii="Times New Roman" w:hAnsi="Times New Roman" w:eastAsia="仿宋"/>
                <w:sz w:val="20"/>
                <w:szCs w:val="20"/>
              </w:rPr>
            </w:pPr>
            <w:r>
              <w:rPr>
                <w:rFonts w:ascii="Times New Roman" w:hAnsi="Times New Roman" w:eastAsia="仿宋"/>
                <w:sz w:val="20"/>
                <w:szCs w:val="20"/>
              </w:rPr>
              <w:t>在婚</w:t>
            </w:r>
          </w:p>
        </w:tc>
        <w:tc>
          <w:tcPr>
            <w:tcW w:w="1245" w:type="dxa"/>
            <w:tcBorders>
              <w:top w:val="nil"/>
              <w:left w:val="nil"/>
              <w:bottom w:val="nil"/>
              <w:right w:val="nil"/>
              <w:tl2br w:val="nil"/>
              <w:tr2bl w:val="nil"/>
            </w:tcBorders>
            <w:vAlign w:val="center"/>
          </w:tcPr>
          <w:p w14:paraId="6009FFC6">
            <w:pPr>
              <w:jc w:val="center"/>
              <w:rPr>
                <w:rFonts w:ascii="Times New Roman" w:hAnsi="Times New Roman" w:eastAsia="仿宋"/>
                <w:sz w:val="20"/>
                <w:szCs w:val="20"/>
              </w:rPr>
            </w:pPr>
            <w:r>
              <w:rPr>
                <w:rFonts w:ascii="Times New Roman" w:hAnsi="Times New Roman" w:eastAsia="仿宋"/>
                <w:sz w:val="20"/>
                <w:szCs w:val="20"/>
              </w:rPr>
              <w:t>3926</w:t>
            </w:r>
          </w:p>
        </w:tc>
        <w:tc>
          <w:tcPr>
            <w:tcW w:w="1085" w:type="dxa"/>
            <w:tcBorders>
              <w:top w:val="nil"/>
              <w:left w:val="nil"/>
              <w:bottom w:val="nil"/>
              <w:right w:val="nil"/>
              <w:tl2br w:val="nil"/>
              <w:tr2bl w:val="nil"/>
            </w:tcBorders>
            <w:vAlign w:val="center"/>
          </w:tcPr>
          <w:p w14:paraId="7AA62C96">
            <w:pPr>
              <w:jc w:val="center"/>
              <w:rPr>
                <w:rFonts w:ascii="Times New Roman" w:hAnsi="Times New Roman" w:eastAsia="仿宋"/>
                <w:sz w:val="20"/>
                <w:szCs w:val="20"/>
              </w:rPr>
            </w:pPr>
            <w:r>
              <w:rPr>
                <w:rFonts w:ascii="Times New Roman" w:hAnsi="Times New Roman" w:eastAsia="仿宋"/>
                <w:sz w:val="20"/>
                <w:szCs w:val="20"/>
              </w:rPr>
              <w:t>0.862</w:t>
            </w:r>
          </w:p>
        </w:tc>
        <w:tc>
          <w:tcPr>
            <w:tcW w:w="1104" w:type="dxa"/>
            <w:tcBorders>
              <w:top w:val="nil"/>
              <w:left w:val="nil"/>
              <w:bottom w:val="nil"/>
              <w:right w:val="nil"/>
              <w:tl2br w:val="nil"/>
              <w:tr2bl w:val="nil"/>
            </w:tcBorders>
            <w:vAlign w:val="center"/>
          </w:tcPr>
          <w:p w14:paraId="540978A4">
            <w:pPr>
              <w:jc w:val="center"/>
              <w:rPr>
                <w:rFonts w:ascii="Times New Roman" w:hAnsi="Times New Roman" w:eastAsia="仿宋"/>
                <w:sz w:val="20"/>
                <w:szCs w:val="20"/>
              </w:rPr>
            </w:pPr>
            <w:r>
              <w:rPr>
                <w:rFonts w:ascii="Times New Roman" w:hAnsi="Times New Roman" w:eastAsia="仿宋"/>
                <w:sz w:val="20"/>
                <w:szCs w:val="20"/>
              </w:rPr>
              <w:t>0.345</w:t>
            </w:r>
          </w:p>
        </w:tc>
        <w:tc>
          <w:tcPr>
            <w:tcW w:w="1063" w:type="dxa"/>
            <w:tcBorders>
              <w:top w:val="nil"/>
              <w:left w:val="nil"/>
              <w:bottom w:val="nil"/>
              <w:right w:val="nil"/>
              <w:tl2br w:val="nil"/>
              <w:tr2bl w:val="nil"/>
            </w:tcBorders>
            <w:vAlign w:val="center"/>
          </w:tcPr>
          <w:p w14:paraId="0A66190D">
            <w:pPr>
              <w:jc w:val="center"/>
              <w:rPr>
                <w:rFonts w:ascii="Times New Roman" w:hAnsi="Times New Roman" w:eastAsia="仿宋"/>
                <w:sz w:val="20"/>
                <w:szCs w:val="20"/>
              </w:rPr>
            </w:pPr>
            <w:r>
              <w:rPr>
                <w:rFonts w:ascii="Times New Roman" w:hAnsi="Times New Roman" w:eastAsia="仿宋"/>
                <w:sz w:val="20"/>
                <w:szCs w:val="20"/>
              </w:rPr>
              <w:t>0</w:t>
            </w:r>
          </w:p>
        </w:tc>
        <w:tc>
          <w:tcPr>
            <w:tcW w:w="1126" w:type="dxa"/>
            <w:tcBorders>
              <w:top w:val="nil"/>
              <w:left w:val="nil"/>
              <w:bottom w:val="nil"/>
              <w:tl2br w:val="nil"/>
              <w:tr2bl w:val="nil"/>
            </w:tcBorders>
            <w:vAlign w:val="center"/>
          </w:tcPr>
          <w:p w14:paraId="09DBC9AA">
            <w:pPr>
              <w:jc w:val="center"/>
              <w:rPr>
                <w:rFonts w:ascii="Times New Roman" w:hAnsi="Times New Roman" w:eastAsia="仿宋"/>
                <w:sz w:val="20"/>
                <w:szCs w:val="20"/>
              </w:rPr>
            </w:pPr>
            <w:r>
              <w:rPr>
                <w:rFonts w:ascii="Times New Roman" w:hAnsi="Times New Roman" w:eastAsia="仿宋"/>
                <w:sz w:val="20"/>
                <w:szCs w:val="20"/>
              </w:rPr>
              <w:t>1</w:t>
            </w:r>
          </w:p>
        </w:tc>
      </w:tr>
      <w:tr w14:paraId="26F2C6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nil"/>
              <w:bottom w:val="nil"/>
              <w:right w:val="nil"/>
              <w:tl2br w:val="nil"/>
              <w:tr2bl w:val="nil"/>
            </w:tcBorders>
            <w:vAlign w:val="center"/>
          </w:tcPr>
          <w:p w14:paraId="19B203D1">
            <w:pPr>
              <w:jc w:val="center"/>
              <w:rPr>
                <w:rFonts w:ascii="Times New Roman" w:hAnsi="Times New Roman" w:eastAsia="仿宋"/>
                <w:sz w:val="20"/>
                <w:szCs w:val="20"/>
              </w:rPr>
            </w:pPr>
            <w:r>
              <w:rPr>
                <w:rFonts w:ascii="Times New Roman" w:hAnsi="Times New Roman" w:eastAsia="仿宋"/>
                <w:sz w:val="20"/>
                <w:szCs w:val="20"/>
              </w:rPr>
              <w:t>农村户口</w:t>
            </w:r>
          </w:p>
        </w:tc>
        <w:tc>
          <w:tcPr>
            <w:tcW w:w="1245" w:type="dxa"/>
            <w:tcBorders>
              <w:top w:val="nil"/>
              <w:left w:val="nil"/>
              <w:bottom w:val="nil"/>
              <w:right w:val="nil"/>
              <w:tl2br w:val="nil"/>
              <w:tr2bl w:val="nil"/>
            </w:tcBorders>
            <w:vAlign w:val="center"/>
          </w:tcPr>
          <w:p w14:paraId="5D4932BB">
            <w:pPr>
              <w:jc w:val="center"/>
              <w:rPr>
                <w:rFonts w:ascii="Times New Roman" w:hAnsi="Times New Roman" w:eastAsia="仿宋"/>
                <w:sz w:val="20"/>
                <w:szCs w:val="20"/>
              </w:rPr>
            </w:pPr>
            <w:r>
              <w:rPr>
                <w:rFonts w:ascii="Times New Roman" w:hAnsi="Times New Roman" w:eastAsia="仿宋"/>
                <w:sz w:val="20"/>
                <w:szCs w:val="20"/>
              </w:rPr>
              <w:t>3901</w:t>
            </w:r>
          </w:p>
        </w:tc>
        <w:tc>
          <w:tcPr>
            <w:tcW w:w="1085" w:type="dxa"/>
            <w:tcBorders>
              <w:top w:val="nil"/>
              <w:left w:val="nil"/>
              <w:bottom w:val="nil"/>
              <w:right w:val="nil"/>
              <w:tl2br w:val="nil"/>
              <w:tr2bl w:val="nil"/>
            </w:tcBorders>
            <w:vAlign w:val="center"/>
          </w:tcPr>
          <w:p w14:paraId="5C2C068D">
            <w:pPr>
              <w:jc w:val="center"/>
              <w:rPr>
                <w:rFonts w:ascii="Times New Roman" w:hAnsi="Times New Roman" w:eastAsia="仿宋"/>
                <w:sz w:val="20"/>
                <w:szCs w:val="20"/>
              </w:rPr>
            </w:pPr>
            <w:r>
              <w:rPr>
                <w:rFonts w:ascii="Times New Roman" w:hAnsi="Times New Roman" w:eastAsia="仿宋"/>
                <w:sz w:val="20"/>
                <w:szCs w:val="20"/>
              </w:rPr>
              <w:t>0.355</w:t>
            </w:r>
          </w:p>
        </w:tc>
        <w:tc>
          <w:tcPr>
            <w:tcW w:w="1104" w:type="dxa"/>
            <w:tcBorders>
              <w:top w:val="nil"/>
              <w:left w:val="nil"/>
              <w:bottom w:val="nil"/>
              <w:right w:val="nil"/>
              <w:tl2br w:val="nil"/>
              <w:tr2bl w:val="nil"/>
            </w:tcBorders>
            <w:vAlign w:val="center"/>
          </w:tcPr>
          <w:p w14:paraId="2004282A">
            <w:pPr>
              <w:jc w:val="center"/>
              <w:rPr>
                <w:rFonts w:ascii="Times New Roman" w:hAnsi="Times New Roman" w:eastAsia="仿宋"/>
                <w:sz w:val="20"/>
                <w:szCs w:val="20"/>
              </w:rPr>
            </w:pPr>
            <w:r>
              <w:rPr>
                <w:rFonts w:ascii="Times New Roman" w:hAnsi="Times New Roman" w:eastAsia="仿宋"/>
                <w:sz w:val="20"/>
                <w:szCs w:val="20"/>
              </w:rPr>
              <w:t>0.478</w:t>
            </w:r>
          </w:p>
        </w:tc>
        <w:tc>
          <w:tcPr>
            <w:tcW w:w="1063" w:type="dxa"/>
            <w:tcBorders>
              <w:top w:val="nil"/>
              <w:left w:val="nil"/>
              <w:bottom w:val="nil"/>
              <w:right w:val="nil"/>
              <w:tl2br w:val="nil"/>
              <w:tr2bl w:val="nil"/>
            </w:tcBorders>
            <w:vAlign w:val="center"/>
          </w:tcPr>
          <w:p w14:paraId="5A859E09">
            <w:pPr>
              <w:jc w:val="center"/>
              <w:rPr>
                <w:rFonts w:ascii="Times New Roman" w:hAnsi="Times New Roman" w:eastAsia="仿宋"/>
                <w:sz w:val="20"/>
                <w:szCs w:val="20"/>
              </w:rPr>
            </w:pPr>
            <w:r>
              <w:rPr>
                <w:rFonts w:ascii="Times New Roman" w:hAnsi="Times New Roman" w:eastAsia="仿宋"/>
                <w:sz w:val="20"/>
                <w:szCs w:val="20"/>
              </w:rPr>
              <w:t>0</w:t>
            </w:r>
          </w:p>
        </w:tc>
        <w:tc>
          <w:tcPr>
            <w:tcW w:w="1126" w:type="dxa"/>
            <w:tcBorders>
              <w:top w:val="nil"/>
              <w:left w:val="nil"/>
              <w:bottom w:val="nil"/>
              <w:tl2br w:val="nil"/>
              <w:tr2bl w:val="nil"/>
            </w:tcBorders>
            <w:vAlign w:val="center"/>
          </w:tcPr>
          <w:p w14:paraId="530CA3BF">
            <w:pPr>
              <w:jc w:val="center"/>
              <w:rPr>
                <w:rFonts w:ascii="Times New Roman" w:hAnsi="Times New Roman" w:eastAsia="仿宋"/>
                <w:sz w:val="20"/>
                <w:szCs w:val="20"/>
              </w:rPr>
            </w:pPr>
            <w:r>
              <w:rPr>
                <w:rFonts w:ascii="Times New Roman" w:hAnsi="Times New Roman" w:eastAsia="仿宋"/>
                <w:sz w:val="20"/>
                <w:szCs w:val="20"/>
              </w:rPr>
              <w:t>1</w:t>
            </w:r>
          </w:p>
        </w:tc>
      </w:tr>
      <w:tr w14:paraId="6C6A26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nil"/>
              <w:bottom w:val="single" w:color="auto" w:sz="4" w:space="0"/>
              <w:right w:val="nil"/>
              <w:tl2br w:val="nil"/>
              <w:tr2bl w:val="nil"/>
            </w:tcBorders>
            <w:vAlign w:val="center"/>
          </w:tcPr>
          <w:p w14:paraId="4AB52C55">
            <w:pPr>
              <w:jc w:val="center"/>
              <w:rPr>
                <w:rFonts w:ascii="Times New Roman" w:hAnsi="Times New Roman" w:eastAsia="仿宋"/>
                <w:sz w:val="20"/>
                <w:szCs w:val="20"/>
              </w:rPr>
            </w:pPr>
            <w:r>
              <w:rPr>
                <w:rFonts w:ascii="Times New Roman" w:hAnsi="Times New Roman" w:eastAsia="仿宋"/>
                <w:sz w:val="20"/>
                <w:szCs w:val="20"/>
              </w:rPr>
              <w:t>家庭成员数量</w:t>
            </w:r>
          </w:p>
        </w:tc>
        <w:tc>
          <w:tcPr>
            <w:tcW w:w="1245" w:type="dxa"/>
            <w:tcBorders>
              <w:top w:val="nil"/>
              <w:left w:val="nil"/>
              <w:bottom w:val="single" w:color="auto" w:sz="4" w:space="0"/>
              <w:right w:val="nil"/>
              <w:tl2br w:val="nil"/>
              <w:tr2bl w:val="nil"/>
            </w:tcBorders>
            <w:vAlign w:val="center"/>
          </w:tcPr>
          <w:p w14:paraId="237295F1">
            <w:pPr>
              <w:jc w:val="center"/>
              <w:rPr>
                <w:rFonts w:ascii="Times New Roman" w:hAnsi="Times New Roman" w:eastAsia="仿宋"/>
                <w:sz w:val="20"/>
                <w:szCs w:val="20"/>
              </w:rPr>
            </w:pPr>
            <w:r>
              <w:rPr>
                <w:rFonts w:ascii="Times New Roman" w:hAnsi="Times New Roman" w:eastAsia="仿宋"/>
                <w:sz w:val="20"/>
                <w:szCs w:val="20"/>
              </w:rPr>
              <w:t>3801</w:t>
            </w:r>
          </w:p>
        </w:tc>
        <w:tc>
          <w:tcPr>
            <w:tcW w:w="1085" w:type="dxa"/>
            <w:tcBorders>
              <w:top w:val="nil"/>
              <w:left w:val="nil"/>
              <w:bottom w:val="single" w:color="auto" w:sz="4" w:space="0"/>
              <w:right w:val="nil"/>
              <w:tl2br w:val="nil"/>
              <w:tr2bl w:val="nil"/>
            </w:tcBorders>
            <w:vAlign w:val="center"/>
          </w:tcPr>
          <w:p w14:paraId="7DEF08F3">
            <w:pPr>
              <w:jc w:val="center"/>
              <w:rPr>
                <w:rFonts w:ascii="Times New Roman" w:hAnsi="Times New Roman" w:eastAsia="仿宋"/>
                <w:sz w:val="20"/>
                <w:szCs w:val="20"/>
              </w:rPr>
            </w:pPr>
            <w:r>
              <w:rPr>
                <w:rFonts w:ascii="Times New Roman" w:hAnsi="Times New Roman" w:eastAsia="仿宋"/>
                <w:sz w:val="20"/>
                <w:szCs w:val="20"/>
              </w:rPr>
              <w:t>3.655</w:t>
            </w:r>
          </w:p>
        </w:tc>
        <w:tc>
          <w:tcPr>
            <w:tcW w:w="1104" w:type="dxa"/>
            <w:tcBorders>
              <w:top w:val="nil"/>
              <w:left w:val="nil"/>
              <w:bottom w:val="single" w:color="auto" w:sz="4" w:space="0"/>
              <w:right w:val="nil"/>
              <w:tl2br w:val="nil"/>
              <w:tr2bl w:val="nil"/>
            </w:tcBorders>
            <w:vAlign w:val="center"/>
          </w:tcPr>
          <w:p w14:paraId="563760A4">
            <w:pPr>
              <w:jc w:val="center"/>
              <w:rPr>
                <w:rFonts w:ascii="Times New Roman" w:hAnsi="Times New Roman" w:eastAsia="仿宋"/>
                <w:sz w:val="20"/>
                <w:szCs w:val="20"/>
              </w:rPr>
            </w:pPr>
            <w:r>
              <w:rPr>
                <w:rFonts w:ascii="Times New Roman" w:hAnsi="Times New Roman" w:eastAsia="仿宋"/>
                <w:sz w:val="20"/>
                <w:szCs w:val="20"/>
              </w:rPr>
              <w:t>1.337</w:t>
            </w:r>
          </w:p>
        </w:tc>
        <w:tc>
          <w:tcPr>
            <w:tcW w:w="1063" w:type="dxa"/>
            <w:tcBorders>
              <w:top w:val="nil"/>
              <w:left w:val="nil"/>
              <w:bottom w:val="single" w:color="auto" w:sz="4" w:space="0"/>
              <w:right w:val="nil"/>
              <w:tl2br w:val="nil"/>
              <w:tr2bl w:val="nil"/>
            </w:tcBorders>
            <w:vAlign w:val="center"/>
          </w:tcPr>
          <w:p w14:paraId="258351EA">
            <w:pPr>
              <w:jc w:val="center"/>
              <w:rPr>
                <w:rFonts w:ascii="Times New Roman" w:hAnsi="Times New Roman" w:eastAsia="仿宋"/>
                <w:sz w:val="20"/>
                <w:szCs w:val="20"/>
              </w:rPr>
            </w:pPr>
            <w:r>
              <w:rPr>
                <w:rFonts w:ascii="Times New Roman" w:hAnsi="Times New Roman" w:eastAsia="仿宋"/>
                <w:sz w:val="20"/>
                <w:szCs w:val="20"/>
              </w:rPr>
              <w:t>1</w:t>
            </w:r>
          </w:p>
        </w:tc>
        <w:tc>
          <w:tcPr>
            <w:tcW w:w="1126" w:type="dxa"/>
            <w:tcBorders>
              <w:top w:val="nil"/>
              <w:left w:val="nil"/>
              <w:bottom w:val="single" w:color="auto" w:sz="4" w:space="0"/>
              <w:tl2br w:val="nil"/>
              <w:tr2bl w:val="nil"/>
            </w:tcBorders>
            <w:vAlign w:val="center"/>
          </w:tcPr>
          <w:p w14:paraId="39EA4BC9">
            <w:pPr>
              <w:jc w:val="center"/>
              <w:rPr>
                <w:rFonts w:ascii="Times New Roman" w:hAnsi="Times New Roman" w:eastAsia="仿宋"/>
                <w:sz w:val="20"/>
                <w:szCs w:val="20"/>
              </w:rPr>
            </w:pPr>
            <w:r>
              <w:rPr>
                <w:rFonts w:ascii="Times New Roman" w:hAnsi="Times New Roman" w:eastAsia="仿宋"/>
                <w:sz w:val="20"/>
                <w:szCs w:val="20"/>
              </w:rPr>
              <w:t>10</w:t>
            </w:r>
          </w:p>
        </w:tc>
      </w:tr>
    </w:tbl>
    <w:p w14:paraId="3F4D22DB">
      <w:pPr>
        <w:rPr>
          <w:rFonts w:hint="eastAsia" w:ascii="Times New Roman" w:hAnsi="Times New Roman" w:eastAsia="仿宋"/>
          <w:sz w:val="18"/>
          <w:szCs w:val="18"/>
        </w:rPr>
      </w:pPr>
      <w:r>
        <w:rPr>
          <w:rFonts w:hint="eastAsia" w:ascii="Times New Roman" w:hAnsi="Times New Roman" w:eastAsia="仿宋"/>
          <w:sz w:val="18"/>
          <w:szCs w:val="18"/>
        </w:rPr>
        <w:t>资料来源：根据2</w:t>
      </w:r>
      <w:r>
        <w:rPr>
          <w:rFonts w:ascii="Times New Roman" w:hAnsi="Times New Roman" w:eastAsia="仿宋"/>
          <w:sz w:val="18"/>
          <w:szCs w:val="18"/>
        </w:rPr>
        <w:t>006</w:t>
      </w:r>
      <w:r>
        <w:rPr>
          <w:rFonts w:hint="eastAsia" w:ascii="Times New Roman" w:hAnsi="Times New Roman" w:eastAsia="仿宋"/>
          <w:sz w:val="18"/>
          <w:szCs w:val="18"/>
        </w:rPr>
        <w:t>、2</w:t>
      </w:r>
      <w:r>
        <w:rPr>
          <w:rFonts w:ascii="Times New Roman" w:hAnsi="Times New Roman" w:eastAsia="仿宋"/>
          <w:sz w:val="18"/>
          <w:szCs w:val="18"/>
        </w:rPr>
        <w:t>009</w:t>
      </w:r>
      <w:r>
        <w:rPr>
          <w:rFonts w:hint="eastAsia" w:ascii="Times New Roman" w:hAnsi="Times New Roman" w:eastAsia="仿宋"/>
          <w:sz w:val="18"/>
          <w:szCs w:val="18"/>
        </w:rPr>
        <w:t>、2</w:t>
      </w:r>
      <w:r>
        <w:rPr>
          <w:rFonts w:ascii="Times New Roman" w:hAnsi="Times New Roman" w:eastAsia="仿宋"/>
          <w:sz w:val="18"/>
          <w:szCs w:val="18"/>
        </w:rPr>
        <w:t>011</w:t>
      </w:r>
      <w:r>
        <w:rPr>
          <w:rFonts w:hint="eastAsia" w:ascii="Times New Roman" w:hAnsi="Times New Roman" w:eastAsia="仿宋"/>
          <w:sz w:val="18"/>
          <w:szCs w:val="18"/>
        </w:rPr>
        <w:t>、2</w:t>
      </w:r>
      <w:r>
        <w:rPr>
          <w:rFonts w:ascii="Times New Roman" w:hAnsi="Times New Roman" w:eastAsia="仿宋"/>
          <w:sz w:val="18"/>
          <w:szCs w:val="18"/>
        </w:rPr>
        <w:t>015</w:t>
      </w:r>
      <w:r>
        <w:rPr>
          <w:rFonts w:hint="eastAsia" w:ascii="Times New Roman" w:hAnsi="Times New Roman" w:eastAsia="仿宋"/>
          <w:sz w:val="18"/>
          <w:szCs w:val="18"/>
        </w:rPr>
        <w:t>年CHNS数据整理。</w:t>
      </w:r>
    </w:p>
    <w:p w14:paraId="0D3F0A32">
      <w:pPr>
        <w:jc w:val="center"/>
        <w:rPr>
          <w:rFonts w:hint="eastAsia" w:ascii="黑体" w:hAnsi="黑体" w:eastAsia="黑体" w:cs="黑体"/>
          <w:sz w:val="18"/>
          <w:szCs w:val="18"/>
        </w:rPr>
      </w:pPr>
      <w:r>
        <w:rPr>
          <w:rFonts w:hint="eastAsia" w:ascii="黑体" w:hAnsi="黑体" w:eastAsia="黑体" w:cs="黑体"/>
          <w:sz w:val="18"/>
          <w:szCs w:val="18"/>
        </w:rPr>
        <w:t>表</w:t>
      </w:r>
      <w:r>
        <w:rPr>
          <w:rFonts w:hint="eastAsia" w:ascii="黑体" w:hAnsi="黑体" w:eastAsia="黑体" w:cs="黑体"/>
          <w:sz w:val="18"/>
          <w:szCs w:val="18"/>
          <w:lang w:eastAsia="zh-Hans"/>
        </w:rPr>
        <w:t>III2</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描述性统计-试点城市与非试点城市在试点前后的差异</w:t>
      </w:r>
    </w:p>
    <w:tbl>
      <w:tblPr>
        <w:tblStyle w:val="6"/>
        <w:tblW w:w="8628" w:type="dxa"/>
        <w:jc w:val="center"/>
        <w:tblLayout w:type="fixed"/>
        <w:tblCellMar>
          <w:top w:w="0" w:type="dxa"/>
          <w:left w:w="108" w:type="dxa"/>
          <w:bottom w:w="0" w:type="dxa"/>
          <w:right w:w="108" w:type="dxa"/>
        </w:tblCellMar>
      </w:tblPr>
      <w:tblGrid>
        <w:gridCol w:w="2331"/>
        <w:gridCol w:w="872"/>
        <w:gridCol w:w="894"/>
        <w:gridCol w:w="894"/>
        <w:gridCol w:w="827"/>
        <w:gridCol w:w="793"/>
        <w:gridCol w:w="925"/>
        <w:gridCol w:w="1092"/>
      </w:tblGrid>
      <w:tr w14:paraId="138F9673">
        <w:tblPrEx>
          <w:tblCellMar>
            <w:top w:w="0" w:type="dxa"/>
            <w:left w:w="108" w:type="dxa"/>
            <w:bottom w:w="0" w:type="dxa"/>
            <w:right w:w="108" w:type="dxa"/>
          </w:tblCellMar>
        </w:tblPrEx>
        <w:trPr>
          <w:jc w:val="center"/>
        </w:trPr>
        <w:tc>
          <w:tcPr>
            <w:tcW w:w="2331" w:type="dxa"/>
            <w:tcBorders>
              <w:top w:val="single" w:color="auto" w:sz="4" w:space="0"/>
              <w:left w:val="nil"/>
              <w:bottom w:val="nil"/>
              <w:right w:val="nil"/>
              <w:tl2br w:val="nil"/>
              <w:tr2bl w:val="nil"/>
            </w:tcBorders>
            <w:vAlign w:val="center"/>
          </w:tcPr>
          <w:p w14:paraId="4676E373">
            <w:pPr>
              <w:jc w:val="center"/>
              <w:rPr>
                <w:rFonts w:ascii="Times New Roman" w:hAnsi="Times New Roman" w:eastAsia="仿宋"/>
                <w:sz w:val="20"/>
                <w:szCs w:val="20"/>
              </w:rPr>
            </w:pPr>
            <w:r>
              <w:rPr>
                <w:rFonts w:hint="eastAsia" w:ascii="Times New Roman" w:hAnsi="Times New Roman" w:eastAsia="仿宋"/>
                <w:sz w:val="20"/>
                <w:szCs w:val="20"/>
              </w:rPr>
              <w:t>试点城市样本</w:t>
            </w:r>
          </w:p>
        </w:tc>
        <w:tc>
          <w:tcPr>
            <w:tcW w:w="2660" w:type="dxa"/>
            <w:gridSpan w:val="3"/>
            <w:tcBorders>
              <w:top w:val="single" w:color="auto" w:sz="4" w:space="0"/>
              <w:left w:val="nil"/>
              <w:bottom w:val="nil"/>
              <w:right w:val="single" w:color="auto" w:sz="4" w:space="0"/>
              <w:tl2br w:val="nil"/>
              <w:tr2bl w:val="nil"/>
            </w:tcBorders>
            <w:vAlign w:val="center"/>
          </w:tcPr>
          <w:p w14:paraId="5A0090F6">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rPr>
              <w:t>试点前</w:t>
            </w:r>
          </w:p>
        </w:tc>
        <w:tc>
          <w:tcPr>
            <w:tcW w:w="2545" w:type="dxa"/>
            <w:gridSpan w:val="3"/>
            <w:tcBorders>
              <w:top w:val="single" w:color="auto" w:sz="4" w:space="0"/>
              <w:left w:val="single" w:color="auto" w:sz="4" w:space="0"/>
              <w:bottom w:val="nil"/>
              <w:right w:val="single" w:color="auto" w:sz="4" w:space="0"/>
              <w:tl2br w:val="nil"/>
              <w:tr2bl w:val="nil"/>
            </w:tcBorders>
            <w:vAlign w:val="center"/>
          </w:tcPr>
          <w:p w14:paraId="62C61391">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rPr>
              <w:t>试点后</w:t>
            </w:r>
          </w:p>
        </w:tc>
        <w:tc>
          <w:tcPr>
            <w:tcW w:w="1092" w:type="dxa"/>
            <w:tcBorders>
              <w:top w:val="single" w:color="auto" w:sz="4" w:space="0"/>
              <w:left w:val="single" w:color="auto" w:sz="4" w:space="0"/>
              <w:bottom w:val="nil"/>
              <w:right w:val="nil"/>
              <w:tl2br w:val="nil"/>
              <w:tr2bl w:val="nil"/>
            </w:tcBorders>
            <w:vAlign w:val="center"/>
          </w:tcPr>
          <w:p w14:paraId="63E99896">
            <w:pPr>
              <w:widowControl/>
              <w:jc w:val="center"/>
              <w:textAlignment w:val="bottom"/>
              <w:rPr>
                <w:rFonts w:ascii="Times New Roman" w:hAnsi="Times New Roman" w:eastAsia="仿宋" w:cs="Calibri"/>
                <w:kern w:val="0"/>
                <w:sz w:val="20"/>
                <w:szCs w:val="20"/>
              </w:rPr>
            </w:pPr>
          </w:p>
        </w:tc>
      </w:tr>
      <w:tr w14:paraId="13D8265D">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068B7918">
            <w:pPr>
              <w:jc w:val="center"/>
              <w:rPr>
                <w:rFonts w:ascii="Times New Roman" w:hAnsi="Times New Roman" w:eastAsia="仿宋"/>
                <w:sz w:val="20"/>
                <w:szCs w:val="20"/>
              </w:rPr>
            </w:pPr>
          </w:p>
        </w:tc>
        <w:tc>
          <w:tcPr>
            <w:tcW w:w="872" w:type="dxa"/>
            <w:tcBorders>
              <w:top w:val="nil"/>
              <w:left w:val="nil"/>
              <w:bottom w:val="single" w:color="auto" w:sz="4" w:space="0"/>
              <w:right w:val="nil"/>
              <w:tl2br w:val="nil"/>
              <w:tr2bl w:val="nil"/>
            </w:tcBorders>
            <w:vAlign w:val="center"/>
          </w:tcPr>
          <w:p w14:paraId="2FB153DA">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样本量</w:t>
            </w:r>
          </w:p>
        </w:tc>
        <w:tc>
          <w:tcPr>
            <w:tcW w:w="894" w:type="dxa"/>
            <w:tcBorders>
              <w:top w:val="nil"/>
              <w:left w:val="nil"/>
              <w:bottom w:val="single" w:color="auto" w:sz="4" w:space="0"/>
              <w:right w:val="nil"/>
              <w:tl2br w:val="nil"/>
              <w:tr2bl w:val="nil"/>
            </w:tcBorders>
            <w:vAlign w:val="center"/>
          </w:tcPr>
          <w:p w14:paraId="40EAACA2">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均值</w:t>
            </w:r>
          </w:p>
        </w:tc>
        <w:tc>
          <w:tcPr>
            <w:tcW w:w="894" w:type="dxa"/>
            <w:tcBorders>
              <w:top w:val="nil"/>
              <w:left w:val="nil"/>
              <w:bottom w:val="single" w:color="auto" w:sz="4" w:space="0"/>
              <w:right w:val="single" w:color="auto" w:sz="4" w:space="0"/>
              <w:tl2br w:val="nil"/>
              <w:tr2bl w:val="nil"/>
            </w:tcBorders>
            <w:vAlign w:val="center"/>
          </w:tcPr>
          <w:p w14:paraId="05EDA5E9">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标准差</w:t>
            </w:r>
          </w:p>
        </w:tc>
        <w:tc>
          <w:tcPr>
            <w:tcW w:w="827" w:type="dxa"/>
            <w:tcBorders>
              <w:top w:val="nil"/>
              <w:left w:val="single" w:color="auto" w:sz="4" w:space="0"/>
              <w:bottom w:val="single" w:color="auto" w:sz="4" w:space="0"/>
              <w:right w:val="nil"/>
              <w:tl2br w:val="nil"/>
              <w:tr2bl w:val="nil"/>
            </w:tcBorders>
            <w:vAlign w:val="center"/>
          </w:tcPr>
          <w:p w14:paraId="09029412">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样本量</w:t>
            </w:r>
          </w:p>
        </w:tc>
        <w:tc>
          <w:tcPr>
            <w:tcW w:w="793" w:type="dxa"/>
            <w:tcBorders>
              <w:top w:val="nil"/>
              <w:left w:val="nil"/>
              <w:bottom w:val="single" w:color="auto" w:sz="4" w:space="0"/>
              <w:right w:val="nil"/>
              <w:tl2br w:val="nil"/>
              <w:tr2bl w:val="nil"/>
            </w:tcBorders>
            <w:vAlign w:val="center"/>
          </w:tcPr>
          <w:p w14:paraId="42F72166">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均值</w:t>
            </w:r>
          </w:p>
        </w:tc>
        <w:tc>
          <w:tcPr>
            <w:tcW w:w="925" w:type="dxa"/>
            <w:tcBorders>
              <w:top w:val="nil"/>
              <w:left w:val="nil"/>
              <w:bottom w:val="single" w:color="auto" w:sz="4" w:space="0"/>
              <w:right w:val="single" w:color="auto" w:sz="4" w:space="0"/>
              <w:tl2br w:val="nil"/>
              <w:tr2bl w:val="nil"/>
            </w:tcBorders>
            <w:vAlign w:val="center"/>
          </w:tcPr>
          <w:p w14:paraId="1DC91C00">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标准差</w:t>
            </w:r>
          </w:p>
        </w:tc>
        <w:tc>
          <w:tcPr>
            <w:tcW w:w="1092" w:type="dxa"/>
            <w:tcBorders>
              <w:top w:val="nil"/>
              <w:left w:val="single" w:color="auto" w:sz="4" w:space="0"/>
              <w:bottom w:val="single" w:color="auto" w:sz="4" w:space="0"/>
              <w:right w:val="nil"/>
              <w:tl2br w:val="nil"/>
              <w:tr2bl w:val="nil"/>
            </w:tcBorders>
            <w:vAlign w:val="center"/>
          </w:tcPr>
          <w:p w14:paraId="4743EC97">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变化</w:t>
            </w:r>
          </w:p>
        </w:tc>
      </w:tr>
      <w:tr w14:paraId="47F11FC3">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66447887">
            <w:pPr>
              <w:jc w:val="center"/>
              <w:rPr>
                <w:rFonts w:ascii="Times New Roman" w:hAnsi="Times New Roman" w:eastAsia="仿宋"/>
                <w:sz w:val="20"/>
                <w:szCs w:val="20"/>
              </w:rPr>
            </w:pPr>
            <w:r>
              <w:rPr>
                <w:rFonts w:ascii="Times New Roman" w:hAnsi="Times New Roman" w:eastAsia="仿宋"/>
                <w:sz w:val="20"/>
                <w:szCs w:val="20"/>
              </w:rPr>
              <w:t>就业参与</w:t>
            </w:r>
          </w:p>
        </w:tc>
        <w:tc>
          <w:tcPr>
            <w:tcW w:w="872" w:type="dxa"/>
            <w:tcBorders>
              <w:top w:val="single" w:color="auto" w:sz="4" w:space="0"/>
              <w:left w:val="nil"/>
              <w:bottom w:val="nil"/>
              <w:right w:val="nil"/>
              <w:tl2br w:val="nil"/>
              <w:tr2bl w:val="nil"/>
            </w:tcBorders>
            <w:vAlign w:val="center"/>
          </w:tcPr>
          <w:p w14:paraId="6BD0BC7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979</w:t>
            </w:r>
          </w:p>
        </w:tc>
        <w:tc>
          <w:tcPr>
            <w:tcW w:w="894" w:type="dxa"/>
            <w:tcBorders>
              <w:top w:val="single" w:color="auto" w:sz="4" w:space="0"/>
              <w:left w:val="nil"/>
              <w:bottom w:val="nil"/>
              <w:right w:val="nil"/>
              <w:tl2br w:val="nil"/>
              <w:tr2bl w:val="nil"/>
            </w:tcBorders>
            <w:vAlign w:val="center"/>
          </w:tcPr>
          <w:p w14:paraId="41DB10E0">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0.563</w:t>
            </w:r>
          </w:p>
        </w:tc>
        <w:tc>
          <w:tcPr>
            <w:tcW w:w="894" w:type="dxa"/>
            <w:tcBorders>
              <w:top w:val="single" w:color="auto" w:sz="4" w:space="0"/>
              <w:left w:val="nil"/>
              <w:bottom w:val="nil"/>
              <w:right w:val="nil"/>
              <w:tl2br w:val="nil"/>
              <w:tr2bl w:val="nil"/>
            </w:tcBorders>
            <w:vAlign w:val="center"/>
          </w:tcPr>
          <w:p w14:paraId="0C232DB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0.496</w:t>
            </w:r>
          </w:p>
        </w:tc>
        <w:tc>
          <w:tcPr>
            <w:tcW w:w="827" w:type="dxa"/>
            <w:tcBorders>
              <w:top w:val="single" w:color="auto" w:sz="4" w:space="0"/>
              <w:left w:val="nil"/>
              <w:bottom w:val="nil"/>
              <w:right w:val="nil"/>
              <w:tl2br w:val="nil"/>
              <w:tr2bl w:val="nil"/>
            </w:tcBorders>
            <w:vAlign w:val="center"/>
          </w:tcPr>
          <w:p w14:paraId="3C9E15EE">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898</w:t>
            </w:r>
          </w:p>
        </w:tc>
        <w:tc>
          <w:tcPr>
            <w:tcW w:w="793" w:type="dxa"/>
            <w:tcBorders>
              <w:top w:val="single" w:color="auto" w:sz="4" w:space="0"/>
              <w:left w:val="nil"/>
              <w:bottom w:val="nil"/>
              <w:right w:val="nil"/>
              <w:tl2br w:val="nil"/>
              <w:tr2bl w:val="nil"/>
            </w:tcBorders>
            <w:vAlign w:val="center"/>
          </w:tcPr>
          <w:p w14:paraId="17BC31BE">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0.594</w:t>
            </w:r>
          </w:p>
        </w:tc>
        <w:tc>
          <w:tcPr>
            <w:tcW w:w="925" w:type="dxa"/>
            <w:tcBorders>
              <w:top w:val="single" w:color="auto" w:sz="4" w:space="0"/>
              <w:left w:val="nil"/>
              <w:bottom w:val="nil"/>
              <w:right w:val="nil"/>
              <w:tl2br w:val="nil"/>
              <w:tr2bl w:val="nil"/>
            </w:tcBorders>
            <w:vAlign w:val="center"/>
          </w:tcPr>
          <w:p w14:paraId="29CCF72E">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0.491</w:t>
            </w:r>
          </w:p>
        </w:tc>
        <w:tc>
          <w:tcPr>
            <w:tcW w:w="1092" w:type="dxa"/>
            <w:tcBorders>
              <w:top w:val="single" w:color="auto" w:sz="4" w:space="0"/>
              <w:left w:val="nil"/>
              <w:bottom w:val="nil"/>
              <w:right w:val="nil"/>
              <w:tl2br w:val="nil"/>
              <w:tr2bl w:val="nil"/>
            </w:tcBorders>
            <w:vAlign w:val="center"/>
          </w:tcPr>
          <w:p w14:paraId="3733592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0.0307</w:t>
            </w:r>
          </w:p>
        </w:tc>
      </w:tr>
      <w:tr w14:paraId="2D35A9E3">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085C64D1">
            <w:pPr>
              <w:jc w:val="center"/>
              <w:rPr>
                <w:rFonts w:ascii="Times New Roman" w:hAnsi="Times New Roman" w:eastAsia="仿宋"/>
                <w:sz w:val="20"/>
                <w:szCs w:val="20"/>
              </w:rPr>
            </w:pPr>
            <w:r>
              <w:rPr>
                <w:rFonts w:ascii="Times New Roman" w:hAnsi="Times New Roman" w:eastAsia="仿宋"/>
                <w:sz w:val="20"/>
                <w:szCs w:val="20"/>
              </w:rPr>
              <w:t>周工作时长(小时)</w:t>
            </w:r>
          </w:p>
        </w:tc>
        <w:tc>
          <w:tcPr>
            <w:tcW w:w="872" w:type="dxa"/>
            <w:tcBorders>
              <w:top w:val="nil"/>
              <w:left w:val="nil"/>
              <w:bottom w:val="nil"/>
              <w:right w:val="nil"/>
              <w:tl2br w:val="nil"/>
              <w:tr2bl w:val="nil"/>
            </w:tcBorders>
            <w:vAlign w:val="center"/>
          </w:tcPr>
          <w:p w14:paraId="5B946BC2">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955</w:t>
            </w:r>
          </w:p>
        </w:tc>
        <w:tc>
          <w:tcPr>
            <w:tcW w:w="894" w:type="dxa"/>
            <w:tcBorders>
              <w:top w:val="nil"/>
              <w:left w:val="nil"/>
              <w:bottom w:val="nil"/>
              <w:right w:val="nil"/>
              <w:tl2br w:val="nil"/>
              <w:tr2bl w:val="nil"/>
            </w:tcBorders>
            <w:vAlign w:val="center"/>
          </w:tcPr>
          <w:p w14:paraId="67F6D66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20.155</w:t>
            </w:r>
          </w:p>
        </w:tc>
        <w:tc>
          <w:tcPr>
            <w:tcW w:w="894" w:type="dxa"/>
            <w:tcBorders>
              <w:top w:val="nil"/>
              <w:left w:val="nil"/>
              <w:bottom w:val="nil"/>
              <w:right w:val="nil"/>
              <w:tl2br w:val="nil"/>
              <w:tr2bl w:val="nil"/>
            </w:tcBorders>
            <w:vAlign w:val="center"/>
          </w:tcPr>
          <w:p w14:paraId="038C20F6">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21.338</w:t>
            </w:r>
          </w:p>
        </w:tc>
        <w:tc>
          <w:tcPr>
            <w:tcW w:w="827" w:type="dxa"/>
            <w:tcBorders>
              <w:top w:val="nil"/>
              <w:left w:val="nil"/>
              <w:bottom w:val="nil"/>
              <w:right w:val="nil"/>
              <w:tl2br w:val="nil"/>
              <w:tr2bl w:val="nil"/>
            </w:tcBorders>
            <w:vAlign w:val="center"/>
          </w:tcPr>
          <w:p w14:paraId="31D9344A">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864</w:t>
            </w:r>
          </w:p>
        </w:tc>
        <w:tc>
          <w:tcPr>
            <w:tcW w:w="793" w:type="dxa"/>
            <w:tcBorders>
              <w:top w:val="nil"/>
              <w:left w:val="nil"/>
              <w:bottom w:val="nil"/>
              <w:right w:val="nil"/>
              <w:tl2br w:val="nil"/>
              <w:tr2bl w:val="nil"/>
            </w:tcBorders>
            <w:vAlign w:val="center"/>
          </w:tcPr>
          <w:p w14:paraId="74B7DA30">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22.356</w:t>
            </w:r>
          </w:p>
        </w:tc>
        <w:tc>
          <w:tcPr>
            <w:tcW w:w="925" w:type="dxa"/>
            <w:tcBorders>
              <w:top w:val="nil"/>
              <w:left w:val="nil"/>
              <w:bottom w:val="nil"/>
              <w:right w:val="nil"/>
              <w:tl2br w:val="nil"/>
              <w:tr2bl w:val="nil"/>
            </w:tcBorders>
            <w:vAlign w:val="center"/>
          </w:tcPr>
          <w:p w14:paraId="4C3A6570">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22.415</w:t>
            </w:r>
          </w:p>
        </w:tc>
        <w:tc>
          <w:tcPr>
            <w:tcW w:w="1092" w:type="dxa"/>
            <w:tcBorders>
              <w:top w:val="nil"/>
              <w:left w:val="nil"/>
              <w:bottom w:val="nil"/>
              <w:right w:val="nil"/>
              <w:tl2br w:val="nil"/>
              <w:tr2bl w:val="nil"/>
            </w:tcBorders>
            <w:vAlign w:val="center"/>
          </w:tcPr>
          <w:p w14:paraId="7752593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2.200**</w:t>
            </w:r>
          </w:p>
        </w:tc>
      </w:tr>
      <w:tr w14:paraId="55FA6A94">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7EC33CB5">
            <w:pPr>
              <w:jc w:val="center"/>
              <w:rPr>
                <w:rFonts w:ascii="Times New Roman" w:hAnsi="Times New Roman" w:eastAsia="仿宋"/>
                <w:sz w:val="20"/>
                <w:szCs w:val="20"/>
              </w:rPr>
            </w:pPr>
            <w:r>
              <w:rPr>
                <w:rFonts w:ascii="Times New Roman" w:hAnsi="Times New Roman" w:eastAsia="仿宋"/>
                <w:sz w:val="20"/>
                <w:szCs w:val="20"/>
              </w:rPr>
              <w:t>做家务时长(小时/周)</w:t>
            </w:r>
          </w:p>
        </w:tc>
        <w:tc>
          <w:tcPr>
            <w:tcW w:w="872" w:type="dxa"/>
            <w:tcBorders>
              <w:top w:val="nil"/>
              <w:left w:val="nil"/>
              <w:bottom w:val="nil"/>
              <w:right w:val="nil"/>
              <w:tl2br w:val="nil"/>
              <w:tr2bl w:val="nil"/>
            </w:tcBorders>
            <w:vAlign w:val="center"/>
          </w:tcPr>
          <w:p w14:paraId="22FCE464">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930</w:t>
            </w:r>
          </w:p>
        </w:tc>
        <w:tc>
          <w:tcPr>
            <w:tcW w:w="894" w:type="dxa"/>
            <w:tcBorders>
              <w:top w:val="nil"/>
              <w:left w:val="nil"/>
              <w:bottom w:val="nil"/>
              <w:right w:val="nil"/>
              <w:tl2br w:val="nil"/>
              <w:tr2bl w:val="nil"/>
            </w:tcBorders>
            <w:vAlign w:val="center"/>
          </w:tcPr>
          <w:p w14:paraId="5AD294E3">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18.406</w:t>
            </w:r>
          </w:p>
        </w:tc>
        <w:tc>
          <w:tcPr>
            <w:tcW w:w="894" w:type="dxa"/>
            <w:tcBorders>
              <w:top w:val="nil"/>
              <w:left w:val="nil"/>
              <w:bottom w:val="nil"/>
              <w:right w:val="nil"/>
              <w:tl2br w:val="nil"/>
              <w:tr2bl w:val="nil"/>
            </w:tcBorders>
            <w:vAlign w:val="center"/>
          </w:tcPr>
          <w:p w14:paraId="5BA6AA05">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12.959</w:t>
            </w:r>
          </w:p>
        </w:tc>
        <w:tc>
          <w:tcPr>
            <w:tcW w:w="827" w:type="dxa"/>
            <w:tcBorders>
              <w:top w:val="nil"/>
              <w:left w:val="nil"/>
              <w:bottom w:val="nil"/>
              <w:right w:val="nil"/>
              <w:tl2br w:val="nil"/>
              <w:tr2bl w:val="nil"/>
            </w:tcBorders>
            <w:vAlign w:val="center"/>
          </w:tcPr>
          <w:p w14:paraId="23D56EB0">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874</w:t>
            </w:r>
          </w:p>
        </w:tc>
        <w:tc>
          <w:tcPr>
            <w:tcW w:w="793" w:type="dxa"/>
            <w:tcBorders>
              <w:top w:val="nil"/>
              <w:left w:val="nil"/>
              <w:bottom w:val="nil"/>
              <w:right w:val="nil"/>
              <w:tl2br w:val="nil"/>
              <w:tr2bl w:val="nil"/>
            </w:tcBorders>
            <w:vAlign w:val="center"/>
          </w:tcPr>
          <w:p w14:paraId="4E042CD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14.776</w:t>
            </w:r>
          </w:p>
        </w:tc>
        <w:tc>
          <w:tcPr>
            <w:tcW w:w="925" w:type="dxa"/>
            <w:tcBorders>
              <w:top w:val="nil"/>
              <w:left w:val="nil"/>
              <w:bottom w:val="nil"/>
              <w:right w:val="nil"/>
              <w:tl2br w:val="nil"/>
              <w:tr2bl w:val="nil"/>
            </w:tcBorders>
            <w:vAlign w:val="center"/>
          </w:tcPr>
          <w:p w14:paraId="11399C03">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12.084</w:t>
            </w:r>
          </w:p>
        </w:tc>
        <w:tc>
          <w:tcPr>
            <w:tcW w:w="1092" w:type="dxa"/>
            <w:tcBorders>
              <w:top w:val="nil"/>
              <w:left w:val="nil"/>
              <w:bottom w:val="nil"/>
              <w:right w:val="nil"/>
              <w:tl2br w:val="nil"/>
              <w:tr2bl w:val="nil"/>
            </w:tcBorders>
            <w:vAlign w:val="center"/>
          </w:tcPr>
          <w:p w14:paraId="6A22D962">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-3.630***</w:t>
            </w:r>
          </w:p>
        </w:tc>
      </w:tr>
      <w:tr w14:paraId="61C62B25">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02D791C7">
            <w:pPr>
              <w:jc w:val="center"/>
              <w:rPr>
                <w:rFonts w:ascii="Times New Roman" w:hAnsi="Times New Roman" w:eastAsia="仿宋"/>
                <w:sz w:val="20"/>
                <w:szCs w:val="20"/>
                <w:lang w:eastAsia="zh-Hans"/>
              </w:rPr>
            </w:pPr>
            <w:r>
              <w:rPr>
                <w:rFonts w:hint="eastAsia" w:ascii="Times New Roman" w:hAnsi="Times New Roman" w:eastAsia="仿宋"/>
                <w:sz w:val="20"/>
                <w:szCs w:val="20"/>
                <w:lang w:eastAsia="zh-Hans"/>
              </w:rPr>
              <w:t>父母公婆是否需要照顾</w:t>
            </w:r>
          </w:p>
        </w:tc>
        <w:tc>
          <w:tcPr>
            <w:tcW w:w="872" w:type="dxa"/>
            <w:tcBorders>
              <w:top w:val="nil"/>
              <w:left w:val="nil"/>
              <w:bottom w:val="nil"/>
              <w:right w:val="nil"/>
              <w:tl2br w:val="nil"/>
              <w:tr2bl w:val="nil"/>
            </w:tcBorders>
          </w:tcPr>
          <w:p w14:paraId="230022E3">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979</w:t>
            </w:r>
          </w:p>
        </w:tc>
        <w:tc>
          <w:tcPr>
            <w:tcW w:w="894" w:type="dxa"/>
            <w:tcBorders>
              <w:top w:val="nil"/>
              <w:left w:val="nil"/>
              <w:bottom w:val="nil"/>
              <w:right w:val="nil"/>
              <w:tl2br w:val="nil"/>
              <w:tr2bl w:val="nil"/>
            </w:tcBorders>
          </w:tcPr>
          <w:p w14:paraId="57471CA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.152</w:t>
            </w:r>
          </w:p>
        </w:tc>
        <w:tc>
          <w:tcPr>
            <w:tcW w:w="894" w:type="dxa"/>
            <w:tcBorders>
              <w:top w:val="nil"/>
              <w:left w:val="nil"/>
              <w:bottom w:val="nil"/>
              <w:right w:val="nil"/>
              <w:tl2br w:val="nil"/>
              <w:tr2bl w:val="nil"/>
            </w:tcBorders>
          </w:tcPr>
          <w:p w14:paraId="5E2340B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.359</w:t>
            </w:r>
          </w:p>
        </w:tc>
        <w:tc>
          <w:tcPr>
            <w:tcW w:w="827" w:type="dxa"/>
            <w:tcBorders>
              <w:top w:val="nil"/>
              <w:left w:val="nil"/>
              <w:bottom w:val="nil"/>
              <w:right w:val="nil"/>
              <w:tl2br w:val="nil"/>
              <w:tr2bl w:val="nil"/>
            </w:tcBorders>
          </w:tcPr>
          <w:p w14:paraId="09772EC3">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898</w:t>
            </w:r>
          </w:p>
        </w:tc>
        <w:tc>
          <w:tcPr>
            <w:tcW w:w="793" w:type="dxa"/>
            <w:tcBorders>
              <w:top w:val="nil"/>
              <w:left w:val="nil"/>
              <w:bottom w:val="nil"/>
              <w:right w:val="nil"/>
              <w:tl2br w:val="nil"/>
              <w:tr2bl w:val="nil"/>
            </w:tcBorders>
          </w:tcPr>
          <w:p w14:paraId="3C49A6BD">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.125</w:t>
            </w:r>
          </w:p>
        </w:tc>
        <w:tc>
          <w:tcPr>
            <w:tcW w:w="925" w:type="dxa"/>
            <w:tcBorders>
              <w:top w:val="nil"/>
              <w:left w:val="nil"/>
              <w:bottom w:val="nil"/>
              <w:right w:val="nil"/>
              <w:tl2br w:val="nil"/>
              <w:tr2bl w:val="nil"/>
            </w:tcBorders>
          </w:tcPr>
          <w:p w14:paraId="708E677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.331</w:t>
            </w:r>
          </w:p>
        </w:tc>
        <w:tc>
          <w:tcPr>
            <w:tcW w:w="1092" w:type="dxa"/>
            <w:tcBorders>
              <w:top w:val="nil"/>
              <w:left w:val="nil"/>
              <w:bottom w:val="nil"/>
              <w:right w:val="nil"/>
              <w:tl2br w:val="nil"/>
              <w:tr2bl w:val="nil"/>
            </w:tcBorders>
            <w:vAlign w:val="center"/>
          </w:tcPr>
          <w:p w14:paraId="22243306">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-0.0275*</w:t>
            </w:r>
          </w:p>
        </w:tc>
      </w:tr>
      <w:tr w14:paraId="7F4479AB">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0A720C9A">
            <w:pPr>
              <w:jc w:val="center"/>
              <w:rPr>
                <w:rFonts w:ascii="Times New Roman" w:hAnsi="Times New Roman" w:eastAsia="仿宋"/>
                <w:sz w:val="20"/>
                <w:szCs w:val="20"/>
              </w:rPr>
            </w:pPr>
            <w:r>
              <w:rPr>
                <w:rFonts w:ascii="Times New Roman" w:hAnsi="Times New Roman" w:eastAsia="仿宋"/>
                <w:sz w:val="20"/>
                <w:szCs w:val="20"/>
              </w:rPr>
              <w:t>照顾老人时长(小时/周)</w:t>
            </w:r>
          </w:p>
        </w:tc>
        <w:tc>
          <w:tcPr>
            <w:tcW w:w="872" w:type="dxa"/>
            <w:tcBorders>
              <w:top w:val="nil"/>
              <w:left w:val="nil"/>
              <w:bottom w:val="nil"/>
              <w:right w:val="nil"/>
              <w:tl2br w:val="nil"/>
              <w:tr2bl w:val="nil"/>
            </w:tcBorders>
          </w:tcPr>
          <w:p w14:paraId="545A217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149</w:t>
            </w:r>
          </w:p>
        </w:tc>
        <w:tc>
          <w:tcPr>
            <w:tcW w:w="894" w:type="dxa"/>
            <w:tcBorders>
              <w:top w:val="nil"/>
              <w:left w:val="nil"/>
              <w:bottom w:val="nil"/>
              <w:right w:val="nil"/>
              <w:tl2br w:val="nil"/>
              <w:tr2bl w:val="nil"/>
            </w:tcBorders>
          </w:tcPr>
          <w:p w14:paraId="20C2FB45">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6.725</w:t>
            </w:r>
          </w:p>
        </w:tc>
        <w:tc>
          <w:tcPr>
            <w:tcW w:w="894" w:type="dxa"/>
            <w:tcBorders>
              <w:top w:val="nil"/>
              <w:left w:val="nil"/>
              <w:bottom w:val="nil"/>
              <w:right w:val="nil"/>
              <w:tl2br w:val="nil"/>
              <w:tr2bl w:val="nil"/>
            </w:tcBorders>
          </w:tcPr>
          <w:p w14:paraId="732E5783">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14.569</w:t>
            </w:r>
          </w:p>
        </w:tc>
        <w:tc>
          <w:tcPr>
            <w:tcW w:w="827" w:type="dxa"/>
            <w:tcBorders>
              <w:top w:val="nil"/>
              <w:left w:val="nil"/>
              <w:bottom w:val="nil"/>
              <w:right w:val="nil"/>
              <w:tl2br w:val="nil"/>
              <w:tr2bl w:val="nil"/>
            </w:tcBorders>
          </w:tcPr>
          <w:p w14:paraId="53E02770">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112</w:t>
            </w:r>
          </w:p>
        </w:tc>
        <w:tc>
          <w:tcPr>
            <w:tcW w:w="793" w:type="dxa"/>
            <w:tcBorders>
              <w:top w:val="nil"/>
              <w:left w:val="nil"/>
              <w:bottom w:val="nil"/>
              <w:right w:val="nil"/>
              <w:tl2br w:val="nil"/>
              <w:tr2bl w:val="nil"/>
            </w:tcBorders>
          </w:tcPr>
          <w:p w14:paraId="5955CE6D">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7.75</w:t>
            </w:r>
          </w:p>
        </w:tc>
        <w:tc>
          <w:tcPr>
            <w:tcW w:w="925" w:type="dxa"/>
            <w:tcBorders>
              <w:top w:val="nil"/>
              <w:left w:val="nil"/>
              <w:bottom w:val="nil"/>
              <w:right w:val="nil"/>
              <w:tl2br w:val="nil"/>
              <w:tr2bl w:val="nil"/>
            </w:tcBorders>
          </w:tcPr>
          <w:p w14:paraId="4BDD042A">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16.88</w:t>
            </w:r>
          </w:p>
        </w:tc>
        <w:tc>
          <w:tcPr>
            <w:tcW w:w="1092" w:type="dxa"/>
            <w:tcBorders>
              <w:top w:val="nil"/>
              <w:left w:val="nil"/>
              <w:bottom w:val="nil"/>
              <w:right w:val="nil"/>
              <w:tl2br w:val="nil"/>
              <w:tr2bl w:val="nil"/>
            </w:tcBorders>
            <w:vAlign w:val="center"/>
          </w:tcPr>
          <w:p w14:paraId="78F58D8E">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1.025</w:t>
            </w:r>
          </w:p>
        </w:tc>
      </w:tr>
      <w:tr w14:paraId="18193CF5">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00FC8358">
            <w:pPr>
              <w:jc w:val="center"/>
              <w:rPr>
                <w:rFonts w:ascii="Times New Roman" w:hAnsi="Times New Roman" w:eastAsia="仿宋"/>
                <w:sz w:val="20"/>
                <w:szCs w:val="20"/>
                <w:lang w:eastAsia="zh-Hans"/>
              </w:rPr>
            </w:pPr>
            <w:r>
              <w:rPr>
                <w:rFonts w:hint="eastAsia" w:ascii="Times New Roman" w:hAnsi="Times New Roman" w:eastAsia="仿宋"/>
                <w:sz w:val="20"/>
                <w:szCs w:val="20"/>
                <w:lang w:eastAsia="zh-Hans"/>
              </w:rPr>
              <w:t>是否有六岁以下儿童</w:t>
            </w:r>
          </w:p>
        </w:tc>
        <w:tc>
          <w:tcPr>
            <w:tcW w:w="872" w:type="dxa"/>
            <w:tcBorders>
              <w:top w:val="nil"/>
              <w:left w:val="nil"/>
              <w:bottom w:val="nil"/>
              <w:right w:val="nil"/>
              <w:tl2br w:val="nil"/>
              <w:tr2bl w:val="nil"/>
            </w:tcBorders>
          </w:tcPr>
          <w:p w14:paraId="724781E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979</w:t>
            </w:r>
          </w:p>
        </w:tc>
        <w:tc>
          <w:tcPr>
            <w:tcW w:w="894" w:type="dxa"/>
            <w:tcBorders>
              <w:top w:val="nil"/>
              <w:left w:val="nil"/>
              <w:bottom w:val="nil"/>
              <w:right w:val="nil"/>
              <w:tl2br w:val="nil"/>
              <w:tr2bl w:val="nil"/>
            </w:tcBorders>
          </w:tcPr>
          <w:p w14:paraId="3C50AC2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.158</w:t>
            </w:r>
          </w:p>
        </w:tc>
        <w:tc>
          <w:tcPr>
            <w:tcW w:w="894" w:type="dxa"/>
            <w:tcBorders>
              <w:top w:val="nil"/>
              <w:left w:val="nil"/>
              <w:bottom w:val="nil"/>
              <w:right w:val="nil"/>
              <w:tl2br w:val="nil"/>
              <w:tr2bl w:val="nil"/>
            </w:tcBorders>
          </w:tcPr>
          <w:p w14:paraId="7DE942FC">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.365</w:t>
            </w:r>
          </w:p>
        </w:tc>
        <w:tc>
          <w:tcPr>
            <w:tcW w:w="827" w:type="dxa"/>
            <w:tcBorders>
              <w:top w:val="nil"/>
              <w:left w:val="nil"/>
              <w:bottom w:val="nil"/>
              <w:right w:val="nil"/>
              <w:tl2br w:val="nil"/>
              <w:tr2bl w:val="nil"/>
            </w:tcBorders>
          </w:tcPr>
          <w:p w14:paraId="78BBB02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898</w:t>
            </w:r>
          </w:p>
        </w:tc>
        <w:tc>
          <w:tcPr>
            <w:tcW w:w="793" w:type="dxa"/>
            <w:tcBorders>
              <w:top w:val="nil"/>
              <w:left w:val="nil"/>
              <w:bottom w:val="nil"/>
              <w:right w:val="nil"/>
              <w:tl2br w:val="nil"/>
              <w:tr2bl w:val="nil"/>
            </w:tcBorders>
          </w:tcPr>
          <w:p w14:paraId="5362F7F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.198</w:t>
            </w:r>
          </w:p>
        </w:tc>
        <w:tc>
          <w:tcPr>
            <w:tcW w:w="925" w:type="dxa"/>
            <w:tcBorders>
              <w:top w:val="nil"/>
              <w:left w:val="nil"/>
              <w:bottom w:val="nil"/>
              <w:right w:val="nil"/>
              <w:tl2br w:val="nil"/>
              <w:tr2bl w:val="nil"/>
            </w:tcBorders>
          </w:tcPr>
          <w:p w14:paraId="16D02A3C">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.399</w:t>
            </w:r>
          </w:p>
        </w:tc>
        <w:tc>
          <w:tcPr>
            <w:tcW w:w="1092" w:type="dxa"/>
            <w:tcBorders>
              <w:top w:val="nil"/>
              <w:left w:val="nil"/>
              <w:bottom w:val="nil"/>
              <w:right w:val="nil"/>
              <w:tl2br w:val="nil"/>
              <w:tr2bl w:val="nil"/>
            </w:tcBorders>
            <w:vAlign w:val="center"/>
          </w:tcPr>
          <w:p w14:paraId="4AF0EF4D">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0.0399**</w:t>
            </w:r>
          </w:p>
        </w:tc>
      </w:tr>
      <w:tr w14:paraId="34F1EE98">
        <w:tblPrEx>
          <w:tblCellMar>
            <w:top w:w="0" w:type="dxa"/>
            <w:left w:w="108" w:type="dxa"/>
            <w:bottom w:w="0" w:type="dxa"/>
            <w:right w:w="108" w:type="dxa"/>
          </w:tblCellMar>
        </w:tblPrEx>
        <w:trPr>
          <w:jc w:val="center"/>
        </w:trPr>
        <w:tc>
          <w:tcPr>
            <w:tcW w:w="2331" w:type="dxa"/>
            <w:tcBorders>
              <w:top w:val="nil"/>
              <w:left w:val="nil"/>
              <w:bottom w:val="single" w:color="auto" w:sz="4" w:space="0"/>
              <w:right w:val="nil"/>
              <w:tl2br w:val="nil"/>
              <w:tr2bl w:val="nil"/>
            </w:tcBorders>
            <w:vAlign w:val="center"/>
          </w:tcPr>
          <w:p w14:paraId="1B4450A2">
            <w:pPr>
              <w:jc w:val="center"/>
              <w:rPr>
                <w:rFonts w:ascii="Times New Roman" w:hAnsi="Times New Roman" w:eastAsia="仿宋"/>
                <w:sz w:val="20"/>
                <w:szCs w:val="20"/>
              </w:rPr>
            </w:pPr>
            <w:r>
              <w:rPr>
                <w:rFonts w:ascii="Times New Roman" w:hAnsi="Times New Roman" w:eastAsia="仿宋"/>
                <w:sz w:val="20"/>
                <w:szCs w:val="20"/>
              </w:rPr>
              <w:t>照顾孩子时间(小时/周)</w:t>
            </w:r>
          </w:p>
        </w:tc>
        <w:tc>
          <w:tcPr>
            <w:tcW w:w="872" w:type="dxa"/>
            <w:tcBorders>
              <w:top w:val="nil"/>
              <w:left w:val="nil"/>
              <w:bottom w:val="single" w:color="auto" w:sz="4" w:space="0"/>
              <w:right w:val="nil"/>
              <w:tl2br w:val="nil"/>
              <w:tr2bl w:val="nil"/>
            </w:tcBorders>
          </w:tcPr>
          <w:p w14:paraId="26D6113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145</w:t>
            </w:r>
          </w:p>
        </w:tc>
        <w:tc>
          <w:tcPr>
            <w:tcW w:w="894" w:type="dxa"/>
            <w:tcBorders>
              <w:top w:val="nil"/>
              <w:left w:val="nil"/>
              <w:bottom w:val="single" w:color="auto" w:sz="4" w:space="0"/>
              <w:right w:val="nil"/>
              <w:tl2br w:val="nil"/>
              <w:tr2bl w:val="nil"/>
            </w:tcBorders>
          </w:tcPr>
          <w:p w14:paraId="7D5F7E4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25.731</w:t>
            </w:r>
          </w:p>
        </w:tc>
        <w:tc>
          <w:tcPr>
            <w:tcW w:w="894" w:type="dxa"/>
            <w:tcBorders>
              <w:top w:val="nil"/>
              <w:left w:val="nil"/>
              <w:bottom w:val="single" w:color="auto" w:sz="4" w:space="0"/>
              <w:right w:val="nil"/>
              <w:tl2br w:val="nil"/>
              <w:tr2bl w:val="nil"/>
            </w:tcBorders>
          </w:tcPr>
          <w:p w14:paraId="537CBAC4">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30.547</w:t>
            </w:r>
          </w:p>
        </w:tc>
        <w:tc>
          <w:tcPr>
            <w:tcW w:w="827" w:type="dxa"/>
            <w:tcBorders>
              <w:top w:val="nil"/>
              <w:left w:val="nil"/>
              <w:bottom w:val="single" w:color="auto" w:sz="4" w:space="0"/>
              <w:right w:val="nil"/>
              <w:tl2br w:val="nil"/>
              <w:tr2bl w:val="nil"/>
            </w:tcBorders>
          </w:tcPr>
          <w:p w14:paraId="7315E1F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172</w:t>
            </w:r>
          </w:p>
        </w:tc>
        <w:tc>
          <w:tcPr>
            <w:tcW w:w="793" w:type="dxa"/>
            <w:tcBorders>
              <w:top w:val="nil"/>
              <w:left w:val="nil"/>
              <w:bottom w:val="single" w:color="auto" w:sz="4" w:space="0"/>
              <w:right w:val="nil"/>
              <w:tl2br w:val="nil"/>
              <w:tr2bl w:val="nil"/>
            </w:tcBorders>
          </w:tcPr>
          <w:p w14:paraId="298ACF1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23.849</w:t>
            </w:r>
          </w:p>
        </w:tc>
        <w:tc>
          <w:tcPr>
            <w:tcW w:w="925" w:type="dxa"/>
            <w:tcBorders>
              <w:top w:val="nil"/>
              <w:left w:val="nil"/>
              <w:bottom w:val="single" w:color="auto" w:sz="4" w:space="0"/>
              <w:right w:val="nil"/>
              <w:tl2br w:val="nil"/>
              <w:tr2bl w:val="nil"/>
            </w:tcBorders>
          </w:tcPr>
          <w:p w14:paraId="4D37AA0E">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29.015</w:t>
            </w:r>
          </w:p>
        </w:tc>
        <w:tc>
          <w:tcPr>
            <w:tcW w:w="1092" w:type="dxa"/>
            <w:tcBorders>
              <w:top w:val="nil"/>
              <w:left w:val="nil"/>
              <w:bottom w:val="single" w:color="auto" w:sz="4" w:space="0"/>
              <w:right w:val="nil"/>
              <w:tl2br w:val="nil"/>
              <w:tr2bl w:val="nil"/>
            </w:tcBorders>
            <w:vAlign w:val="center"/>
          </w:tcPr>
          <w:p w14:paraId="6B83A8DC">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-1.882</w:t>
            </w:r>
          </w:p>
        </w:tc>
      </w:tr>
      <w:tr w14:paraId="286821D7">
        <w:tblPrEx>
          <w:tblCellMar>
            <w:top w:w="0" w:type="dxa"/>
            <w:left w:w="108" w:type="dxa"/>
            <w:bottom w:w="0" w:type="dxa"/>
            <w:right w:w="108" w:type="dxa"/>
          </w:tblCellMar>
        </w:tblPrEx>
        <w:trPr>
          <w:jc w:val="center"/>
        </w:trPr>
        <w:tc>
          <w:tcPr>
            <w:tcW w:w="2331" w:type="dxa"/>
            <w:tcBorders>
              <w:top w:val="single" w:color="auto" w:sz="4" w:space="0"/>
              <w:left w:val="nil"/>
              <w:bottom w:val="nil"/>
              <w:right w:val="nil"/>
              <w:tl2br w:val="nil"/>
              <w:tr2bl w:val="nil"/>
            </w:tcBorders>
            <w:vAlign w:val="center"/>
          </w:tcPr>
          <w:p w14:paraId="405AFBA2">
            <w:pPr>
              <w:jc w:val="center"/>
              <w:rPr>
                <w:rFonts w:ascii="Times New Roman" w:hAnsi="Times New Roman" w:eastAsia="仿宋"/>
                <w:sz w:val="20"/>
                <w:szCs w:val="20"/>
              </w:rPr>
            </w:pPr>
            <w:r>
              <w:rPr>
                <w:rFonts w:hint="eastAsia" w:ascii="Times New Roman" w:hAnsi="Times New Roman" w:eastAsia="仿宋"/>
                <w:sz w:val="20"/>
                <w:szCs w:val="20"/>
              </w:rPr>
              <w:t>非试点城市样本</w:t>
            </w:r>
          </w:p>
        </w:tc>
        <w:tc>
          <w:tcPr>
            <w:tcW w:w="2660" w:type="dxa"/>
            <w:gridSpan w:val="3"/>
            <w:tcBorders>
              <w:top w:val="single" w:color="auto" w:sz="4" w:space="0"/>
              <w:left w:val="nil"/>
              <w:bottom w:val="nil"/>
              <w:right w:val="single" w:color="auto" w:sz="4" w:space="0"/>
              <w:tl2br w:val="nil"/>
              <w:tr2bl w:val="nil"/>
            </w:tcBorders>
            <w:vAlign w:val="center"/>
          </w:tcPr>
          <w:p w14:paraId="7D745B73">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试点前</w:t>
            </w:r>
          </w:p>
        </w:tc>
        <w:tc>
          <w:tcPr>
            <w:tcW w:w="2545" w:type="dxa"/>
            <w:gridSpan w:val="3"/>
            <w:tcBorders>
              <w:top w:val="single" w:color="auto" w:sz="4" w:space="0"/>
              <w:left w:val="single" w:color="auto" w:sz="4" w:space="0"/>
              <w:bottom w:val="nil"/>
              <w:right w:val="single" w:color="auto" w:sz="4" w:space="0"/>
              <w:tl2br w:val="nil"/>
              <w:tr2bl w:val="nil"/>
            </w:tcBorders>
            <w:vAlign w:val="center"/>
          </w:tcPr>
          <w:p w14:paraId="73E556AA">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试点后</w:t>
            </w:r>
          </w:p>
        </w:tc>
        <w:tc>
          <w:tcPr>
            <w:tcW w:w="1092" w:type="dxa"/>
            <w:tcBorders>
              <w:top w:val="single" w:color="auto" w:sz="4" w:space="0"/>
              <w:left w:val="single" w:color="auto" w:sz="4" w:space="0"/>
              <w:bottom w:val="nil"/>
              <w:right w:val="nil"/>
              <w:tl2br w:val="nil"/>
              <w:tr2bl w:val="nil"/>
            </w:tcBorders>
            <w:vAlign w:val="center"/>
          </w:tcPr>
          <w:p w14:paraId="403ABCC1">
            <w:pPr>
              <w:widowControl/>
              <w:jc w:val="center"/>
              <w:textAlignment w:val="bottom"/>
              <w:rPr>
                <w:rFonts w:ascii="Times New Roman" w:hAnsi="Times New Roman" w:eastAsia="仿宋" w:cs="Calibri"/>
                <w:kern w:val="0"/>
                <w:sz w:val="20"/>
                <w:szCs w:val="20"/>
              </w:rPr>
            </w:pPr>
          </w:p>
        </w:tc>
      </w:tr>
      <w:tr w14:paraId="76194DAD">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3DE6F3E5">
            <w:pPr>
              <w:jc w:val="center"/>
              <w:rPr>
                <w:rFonts w:ascii="Times New Roman" w:hAnsi="Times New Roman" w:eastAsia="仿宋"/>
                <w:sz w:val="20"/>
                <w:szCs w:val="20"/>
              </w:rPr>
            </w:pPr>
          </w:p>
        </w:tc>
        <w:tc>
          <w:tcPr>
            <w:tcW w:w="872" w:type="dxa"/>
            <w:tcBorders>
              <w:top w:val="nil"/>
              <w:left w:val="nil"/>
              <w:bottom w:val="single" w:color="auto" w:sz="4" w:space="0"/>
              <w:right w:val="nil"/>
              <w:tl2br w:val="nil"/>
              <w:tr2bl w:val="nil"/>
            </w:tcBorders>
            <w:vAlign w:val="center"/>
          </w:tcPr>
          <w:p w14:paraId="60277A45">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样本量</w:t>
            </w:r>
          </w:p>
        </w:tc>
        <w:tc>
          <w:tcPr>
            <w:tcW w:w="894" w:type="dxa"/>
            <w:tcBorders>
              <w:top w:val="nil"/>
              <w:left w:val="nil"/>
              <w:bottom w:val="single" w:color="auto" w:sz="4" w:space="0"/>
              <w:right w:val="nil"/>
              <w:tl2br w:val="nil"/>
              <w:tr2bl w:val="nil"/>
            </w:tcBorders>
            <w:vAlign w:val="center"/>
          </w:tcPr>
          <w:p w14:paraId="658AA05A">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均值</w:t>
            </w:r>
          </w:p>
        </w:tc>
        <w:tc>
          <w:tcPr>
            <w:tcW w:w="894" w:type="dxa"/>
            <w:tcBorders>
              <w:top w:val="nil"/>
              <w:left w:val="nil"/>
              <w:bottom w:val="single" w:color="auto" w:sz="4" w:space="0"/>
              <w:right w:val="single" w:color="auto" w:sz="4" w:space="0"/>
              <w:tl2br w:val="nil"/>
              <w:tr2bl w:val="nil"/>
            </w:tcBorders>
            <w:vAlign w:val="center"/>
          </w:tcPr>
          <w:p w14:paraId="12367D22">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标准差</w:t>
            </w:r>
          </w:p>
        </w:tc>
        <w:tc>
          <w:tcPr>
            <w:tcW w:w="827" w:type="dxa"/>
            <w:tcBorders>
              <w:top w:val="nil"/>
              <w:left w:val="single" w:color="auto" w:sz="4" w:space="0"/>
              <w:bottom w:val="single" w:color="auto" w:sz="4" w:space="0"/>
              <w:right w:val="nil"/>
              <w:tl2br w:val="nil"/>
              <w:tr2bl w:val="nil"/>
            </w:tcBorders>
            <w:vAlign w:val="center"/>
          </w:tcPr>
          <w:p w14:paraId="4F6B2C0F">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样本量</w:t>
            </w:r>
          </w:p>
        </w:tc>
        <w:tc>
          <w:tcPr>
            <w:tcW w:w="793" w:type="dxa"/>
            <w:tcBorders>
              <w:top w:val="nil"/>
              <w:left w:val="nil"/>
              <w:bottom w:val="single" w:color="auto" w:sz="4" w:space="0"/>
              <w:right w:val="nil"/>
              <w:tl2br w:val="nil"/>
              <w:tr2bl w:val="nil"/>
            </w:tcBorders>
            <w:vAlign w:val="center"/>
          </w:tcPr>
          <w:p w14:paraId="5D8629D1">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均值</w:t>
            </w:r>
          </w:p>
        </w:tc>
        <w:tc>
          <w:tcPr>
            <w:tcW w:w="925" w:type="dxa"/>
            <w:tcBorders>
              <w:top w:val="nil"/>
              <w:left w:val="nil"/>
              <w:bottom w:val="single" w:color="auto" w:sz="4" w:space="0"/>
              <w:right w:val="single" w:color="auto" w:sz="4" w:space="0"/>
              <w:tl2br w:val="nil"/>
              <w:tr2bl w:val="nil"/>
            </w:tcBorders>
            <w:vAlign w:val="center"/>
          </w:tcPr>
          <w:p w14:paraId="7EFF261E">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标准差</w:t>
            </w:r>
          </w:p>
        </w:tc>
        <w:tc>
          <w:tcPr>
            <w:tcW w:w="1092" w:type="dxa"/>
            <w:tcBorders>
              <w:top w:val="nil"/>
              <w:left w:val="single" w:color="auto" w:sz="4" w:space="0"/>
              <w:bottom w:val="single" w:color="auto" w:sz="4" w:space="0"/>
              <w:right w:val="nil"/>
              <w:tl2br w:val="nil"/>
              <w:tr2bl w:val="nil"/>
            </w:tcBorders>
            <w:vAlign w:val="center"/>
          </w:tcPr>
          <w:p w14:paraId="1D663C05">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变化</w:t>
            </w:r>
          </w:p>
        </w:tc>
      </w:tr>
      <w:tr w14:paraId="3478796C">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43C5D916">
            <w:pPr>
              <w:jc w:val="center"/>
              <w:rPr>
                <w:rFonts w:ascii="Times New Roman" w:hAnsi="Times New Roman" w:eastAsia="仿宋"/>
                <w:sz w:val="20"/>
                <w:szCs w:val="20"/>
              </w:rPr>
            </w:pPr>
            <w:r>
              <w:rPr>
                <w:rFonts w:ascii="Times New Roman" w:hAnsi="Times New Roman" w:eastAsia="仿宋"/>
                <w:sz w:val="20"/>
                <w:szCs w:val="20"/>
              </w:rPr>
              <w:t>就业参与</w:t>
            </w:r>
          </w:p>
        </w:tc>
        <w:tc>
          <w:tcPr>
            <w:tcW w:w="872" w:type="dxa"/>
            <w:tcBorders>
              <w:top w:val="single" w:color="auto" w:sz="4" w:space="0"/>
              <w:left w:val="nil"/>
              <w:bottom w:val="nil"/>
              <w:right w:val="nil"/>
              <w:tl2br w:val="nil"/>
              <w:tr2bl w:val="nil"/>
            </w:tcBorders>
            <w:vAlign w:val="center"/>
          </w:tcPr>
          <w:p w14:paraId="182608EC">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1149</w:t>
            </w:r>
          </w:p>
        </w:tc>
        <w:tc>
          <w:tcPr>
            <w:tcW w:w="894" w:type="dxa"/>
            <w:tcBorders>
              <w:top w:val="single" w:color="auto" w:sz="4" w:space="0"/>
              <w:left w:val="nil"/>
              <w:bottom w:val="nil"/>
              <w:right w:val="nil"/>
              <w:tl2br w:val="nil"/>
              <w:tr2bl w:val="nil"/>
            </w:tcBorders>
            <w:vAlign w:val="center"/>
          </w:tcPr>
          <w:p w14:paraId="0630F6BE">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0.594</w:t>
            </w:r>
          </w:p>
        </w:tc>
        <w:tc>
          <w:tcPr>
            <w:tcW w:w="894" w:type="dxa"/>
            <w:tcBorders>
              <w:top w:val="single" w:color="auto" w:sz="4" w:space="0"/>
              <w:left w:val="nil"/>
              <w:bottom w:val="nil"/>
              <w:right w:val="nil"/>
              <w:tl2br w:val="nil"/>
              <w:tr2bl w:val="nil"/>
            </w:tcBorders>
            <w:vAlign w:val="center"/>
          </w:tcPr>
          <w:p w14:paraId="1F76828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0.491</w:t>
            </w:r>
          </w:p>
        </w:tc>
        <w:tc>
          <w:tcPr>
            <w:tcW w:w="827" w:type="dxa"/>
            <w:tcBorders>
              <w:top w:val="single" w:color="auto" w:sz="4" w:space="0"/>
              <w:left w:val="nil"/>
              <w:bottom w:val="nil"/>
              <w:right w:val="nil"/>
              <w:tl2br w:val="nil"/>
              <w:tr2bl w:val="nil"/>
            </w:tcBorders>
            <w:vAlign w:val="center"/>
          </w:tcPr>
          <w:p w14:paraId="207B6FE2">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905</w:t>
            </w:r>
          </w:p>
        </w:tc>
        <w:tc>
          <w:tcPr>
            <w:tcW w:w="793" w:type="dxa"/>
            <w:tcBorders>
              <w:top w:val="single" w:color="auto" w:sz="4" w:space="0"/>
              <w:left w:val="nil"/>
              <w:bottom w:val="nil"/>
              <w:right w:val="nil"/>
              <w:tl2br w:val="nil"/>
              <w:tr2bl w:val="nil"/>
            </w:tcBorders>
            <w:vAlign w:val="center"/>
          </w:tcPr>
          <w:p w14:paraId="3A7FF2F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0.592</w:t>
            </w:r>
          </w:p>
        </w:tc>
        <w:tc>
          <w:tcPr>
            <w:tcW w:w="925" w:type="dxa"/>
            <w:tcBorders>
              <w:top w:val="single" w:color="auto" w:sz="4" w:space="0"/>
              <w:left w:val="nil"/>
              <w:bottom w:val="nil"/>
              <w:right w:val="nil"/>
              <w:tl2br w:val="nil"/>
              <w:tr2bl w:val="nil"/>
            </w:tcBorders>
            <w:vAlign w:val="center"/>
          </w:tcPr>
          <w:p w14:paraId="5998BA9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0.492</w:t>
            </w:r>
          </w:p>
        </w:tc>
        <w:tc>
          <w:tcPr>
            <w:tcW w:w="1092" w:type="dxa"/>
            <w:tcBorders>
              <w:top w:val="single" w:color="auto" w:sz="4" w:space="0"/>
              <w:left w:val="nil"/>
              <w:bottom w:val="nil"/>
              <w:right w:val="nil"/>
              <w:tl2br w:val="nil"/>
              <w:tr2bl w:val="nil"/>
            </w:tcBorders>
            <w:vAlign w:val="center"/>
          </w:tcPr>
          <w:p w14:paraId="533BB415">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-0.00216</w:t>
            </w:r>
          </w:p>
        </w:tc>
      </w:tr>
      <w:tr w14:paraId="6AAF2D90">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0CD6FE60">
            <w:pPr>
              <w:jc w:val="center"/>
              <w:rPr>
                <w:rFonts w:ascii="Times New Roman" w:hAnsi="Times New Roman" w:eastAsia="仿宋"/>
                <w:sz w:val="20"/>
                <w:szCs w:val="20"/>
              </w:rPr>
            </w:pPr>
            <w:r>
              <w:rPr>
                <w:rFonts w:ascii="Times New Roman" w:hAnsi="Times New Roman" w:eastAsia="仿宋"/>
                <w:sz w:val="20"/>
                <w:szCs w:val="20"/>
              </w:rPr>
              <w:t>周工作时长(小时)</w:t>
            </w:r>
          </w:p>
        </w:tc>
        <w:tc>
          <w:tcPr>
            <w:tcW w:w="872" w:type="dxa"/>
            <w:tcBorders>
              <w:top w:val="nil"/>
              <w:left w:val="nil"/>
              <w:bottom w:val="nil"/>
              <w:right w:val="nil"/>
              <w:tl2br w:val="nil"/>
              <w:tr2bl w:val="nil"/>
            </w:tcBorders>
            <w:vAlign w:val="center"/>
          </w:tcPr>
          <w:p w14:paraId="2EE9700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1101</w:t>
            </w:r>
          </w:p>
        </w:tc>
        <w:tc>
          <w:tcPr>
            <w:tcW w:w="894" w:type="dxa"/>
            <w:tcBorders>
              <w:top w:val="nil"/>
              <w:left w:val="nil"/>
              <w:bottom w:val="nil"/>
              <w:right w:val="nil"/>
              <w:tl2br w:val="nil"/>
              <w:tr2bl w:val="nil"/>
            </w:tcBorders>
            <w:vAlign w:val="center"/>
          </w:tcPr>
          <w:p w14:paraId="4C7CB85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22.535</w:t>
            </w:r>
          </w:p>
        </w:tc>
        <w:tc>
          <w:tcPr>
            <w:tcW w:w="894" w:type="dxa"/>
            <w:tcBorders>
              <w:top w:val="nil"/>
              <w:left w:val="nil"/>
              <w:bottom w:val="nil"/>
              <w:right w:val="nil"/>
              <w:tl2br w:val="nil"/>
              <w:tr2bl w:val="nil"/>
            </w:tcBorders>
            <w:vAlign w:val="center"/>
          </w:tcPr>
          <w:p w14:paraId="67B94AC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22.559</w:t>
            </w:r>
          </w:p>
        </w:tc>
        <w:tc>
          <w:tcPr>
            <w:tcW w:w="827" w:type="dxa"/>
            <w:tcBorders>
              <w:top w:val="nil"/>
              <w:left w:val="nil"/>
              <w:bottom w:val="nil"/>
              <w:right w:val="nil"/>
              <w:tl2br w:val="nil"/>
              <w:tr2bl w:val="nil"/>
            </w:tcBorders>
            <w:vAlign w:val="center"/>
          </w:tcPr>
          <w:p w14:paraId="4A76BEA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886</w:t>
            </w:r>
          </w:p>
        </w:tc>
        <w:tc>
          <w:tcPr>
            <w:tcW w:w="793" w:type="dxa"/>
            <w:tcBorders>
              <w:top w:val="nil"/>
              <w:left w:val="nil"/>
              <w:bottom w:val="nil"/>
              <w:right w:val="nil"/>
              <w:tl2br w:val="nil"/>
              <w:tr2bl w:val="nil"/>
            </w:tcBorders>
            <w:vAlign w:val="center"/>
          </w:tcPr>
          <w:p w14:paraId="487E2C3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22.297</w:t>
            </w:r>
          </w:p>
        </w:tc>
        <w:tc>
          <w:tcPr>
            <w:tcW w:w="925" w:type="dxa"/>
            <w:tcBorders>
              <w:top w:val="nil"/>
              <w:left w:val="nil"/>
              <w:bottom w:val="nil"/>
              <w:right w:val="nil"/>
              <w:tl2br w:val="nil"/>
              <w:tr2bl w:val="nil"/>
            </w:tcBorders>
            <w:vAlign w:val="center"/>
          </w:tcPr>
          <w:p w14:paraId="2B7348B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22.011</w:t>
            </w:r>
          </w:p>
        </w:tc>
        <w:tc>
          <w:tcPr>
            <w:tcW w:w="1092" w:type="dxa"/>
            <w:tcBorders>
              <w:top w:val="nil"/>
              <w:left w:val="nil"/>
              <w:bottom w:val="nil"/>
              <w:right w:val="nil"/>
              <w:tl2br w:val="nil"/>
              <w:tr2bl w:val="nil"/>
            </w:tcBorders>
            <w:vAlign w:val="center"/>
          </w:tcPr>
          <w:p w14:paraId="00B995A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-0.238</w:t>
            </w:r>
          </w:p>
        </w:tc>
      </w:tr>
      <w:tr w14:paraId="685215B5">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5D73DDDB">
            <w:pPr>
              <w:jc w:val="center"/>
              <w:rPr>
                <w:rFonts w:ascii="Times New Roman" w:hAnsi="Times New Roman" w:eastAsia="仿宋"/>
                <w:sz w:val="20"/>
                <w:szCs w:val="20"/>
              </w:rPr>
            </w:pPr>
            <w:r>
              <w:rPr>
                <w:rFonts w:ascii="Times New Roman" w:hAnsi="Times New Roman" w:eastAsia="仿宋"/>
                <w:sz w:val="20"/>
                <w:szCs w:val="20"/>
              </w:rPr>
              <w:t>做家务时长(小时/周)</w:t>
            </w:r>
          </w:p>
        </w:tc>
        <w:tc>
          <w:tcPr>
            <w:tcW w:w="872" w:type="dxa"/>
            <w:tcBorders>
              <w:top w:val="nil"/>
              <w:left w:val="nil"/>
              <w:bottom w:val="nil"/>
              <w:right w:val="nil"/>
              <w:tl2br w:val="nil"/>
              <w:tr2bl w:val="nil"/>
            </w:tcBorders>
            <w:vAlign w:val="center"/>
          </w:tcPr>
          <w:p w14:paraId="4112F91E">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1078</w:t>
            </w:r>
          </w:p>
        </w:tc>
        <w:tc>
          <w:tcPr>
            <w:tcW w:w="894" w:type="dxa"/>
            <w:tcBorders>
              <w:top w:val="nil"/>
              <w:left w:val="nil"/>
              <w:bottom w:val="nil"/>
              <w:right w:val="nil"/>
              <w:tl2br w:val="nil"/>
              <w:tr2bl w:val="nil"/>
            </w:tcBorders>
            <w:vAlign w:val="center"/>
          </w:tcPr>
          <w:p w14:paraId="0FEBD695">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19.424</w:t>
            </w:r>
          </w:p>
        </w:tc>
        <w:tc>
          <w:tcPr>
            <w:tcW w:w="894" w:type="dxa"/>
            <w:tcBorders>
              <w:top w:val="nil"/>
              <w:left w:val="nil"/>
              <w:bottom w:val="nil"/>
              <w:right w:val="nil"/>
              <w:tl2br w:val="nil"/>
              <w:tr2bl w:val="nil"/>
            </w:tcBorders>
            <w:vAlign w:val="center"/>
          </w:tcPr>
          <w:p w14:paraId="6593CE12">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12.457</w:t>
            </w:r>
          </w:p>
        </w:tc>
        <w:tc>
          <w:tcPr>
            <w:tcW w:w="827" w:type="dxa"/>
            <w:tcBorders>
              <w:top w:val="nil"/>
              <w:left w:val="nil"/>
              <w:bottom w:val="nil"/>
              <w:right w:val="nil"/>
              <w:tl2br w:val="nil"/>
              <w:tr2bl w:val="nil"/>
            </w:tcBorders>
            <w:vAlign w:val="center"/>
          </w:tcPr>
          <w:p w14:paraId="72556E5D">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891</w:t>
            </w:r>
          </w:p>
        </w:tc>
        <w:tc>
          <w:tcPr>
            <w:tcW w:w="793" w:type="dxa"/>
            <w:tcBorders>
              <w:top w:val="nil"/>
              <w:left w:val="nil"/>
              <w:bottom w:val="nil"/>
              <w:right w:val="nil"/>
              <w:tl2br w:val="nil"/>
              <w:tr2bl w:val="nil"/>
            </w:tcBorders>
            <w:vAlign w:val="center"/>
          </w:tcPr>
          <w:p w14:paraId="5277E03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15.867</w:t>
            </w:r>
          </w:p>
        </w:tc>
        <w:tc>
          <w:tcPr>
            <w:tcW w:w="925" w:type="dxa"/>
            <w:tcBorders>
              <w:top w:val="nil"/>
              <w:left w:val="nil"/>
              <w:bottom w:val="nil"/>
              <w:right w:val="nil"/>
              <w:tl2br w:val="nil"/>
              <w:tr2bl w:val="nil"/>
            </w:tcBorders>
            <w:vAlign w:val="center"/>
          </w:tcPr>
          <w:p w14:paraId="5BE196B0">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11.583</w:t>
            </w:r>
          </w:p>
        </w:tc>
        <w:tc>
          <w:tcPr>
            <w:tcW w:w="1092" w:type="dxa"/>
            <w:tcBorders>
              <w:top w:val="nil"/>
              <w:left w:val="nil"/>
              <w:bottom w:val="nil"/>
              <w:right w:val="nil"/>
              <w:tl2br w:val="nil"/>
              <w:tr2bl w:val="nil"/>
            </w:tcBorders>
            <w:vAlign w:val="center"/>
          </w:tcPr>
          <w:p w14:paraId="785ECFAD">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-3.557***</w:t>
            </w:r>
          </w:p>
        </w:tc>
      </w:tr>
      <w:tr w14:paraId="746F5F36">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3017B651">
            <w:pPr>
              <w:jc w:val="center"/>
              <w:rPr>
                <w:rFonts w:ascii="Times New Roman" w:hAnsi="Times New Roman" w:eastAsia="仿宋"/>
                <w:sz w:val="20"/>
                <w:szCs w:val="20"/>
                <w:lang w:eastAsia="zh-Hans"/>
              </w:rPr>
            </w:pPr>
            <w:r>
              <w:rPr>
                <w:rFonts w:hint="eastAsia" w:ascii="Times New Roman" w:hAnsi="Times New Roman" w:eastAsia="仿宋"/>
                <w:sz w:val="20"/>
                <w:szCs w:val="20"/>
                <w:lang w:eastAsia="zh-Hans"/>
              </w:rPr>
              <w:t>父母公婆是否需要照顾</w:t>
            </w:r>
          </w:p>
        </w:tc>
        <w:tc>
          <w:tcPr>
            <w:tcW w:w="872" w:type="dxa"/>
            <w:tcBorders>
              <w:top w:val="nil"/>
              <w:left w:val="nil"/>
              <w:bottom w:val="nil"/>
              <w:right w:val="nil"/>
              <w:tl2br w:val="nil"/>
              <w:tr2bl w:val="nil"/>
            </w:tcBorders>
          </w:tcPr>
          <w:p w14:paraId="18BA1B0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1149</w:t>
            </w:r>
          </w:p>
        </w:tc>
        <w:tc>
          <w:tcPr>
            <w:tcW w:w="894" w:type="dxa"/>
            <w:tcBorders>
              <w:top w:val="nil"/>
              <w:left w:val="nil"/>
              <w:bottom w:val="nil"/>
              <w:right w:val="nil"/>
              <w:tl2br w:val="nil"/>
              <w:tr2bl w:val="nil"/>
            </w:tcBorders>
          </w:tcPr>
          <w:p w14:paraId="36AC31C4">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.149</w:t>
            </w:r>
          </w:p>
        </w:tc>
        <w:tc>
          <w:tcPr>
            <w:tcW w:w="894" w:type="dxa"/>
            <w:tcBorders>
              <w:top w:val="nil"/>
              <w:left w:val="nil"/>
              <w:bottom w:val="nil"/>
              <w:right w:val="nil"/>
              <w:tl2br w:val="nil"/>
              <w:tr2bl w:val="nil"/>
            </w:tcBorders>
          </w:tcPr>
          <w:p w14:paraId="06FDEB9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.356</w:t>
            </w:r>
          </w:p>
        </w:tc>
        <w:tc>
          <w:tcPr>
            <w:tcW w:w="827" w:type="dxa"/>
            <w:tcBorders>
              <w:top w:val="nil"/>
              <w:left w:val="nil"/>
              <w:bottom w:val="nil"/>
              <w:right w:val="nil"/>
              <w:tl2br w:val="nil"/>
              <w:tr2bl w:val="nil"/>
            </w:tcBorders>
          </w:tcPr>
          <w:p w14:paraId="5643F352">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905</w:t>
            </w:r>
          </w:p>
        </w:tc>
        <w:tc>
          <w:tcPr>
            <w:tcW w:w="793" w:type="dxa"/>
            <w:tcBorders>
              <w:top w:val="nil"/>
              <w:left w:val="nil"/>
              <w:bottom w:val="nil"/>
              <w:right w:val="nil"/>
              <w:tl2br w:val="nil"/>
              <w:tr2bl w:val="nil"/>
            </w:tcBorders>
          </w:tcPr>
          <w:p w14:paraId="07DA671C">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.151</w:t>
            </w:r>
          </w:p>
        </w:tc>
        <w:tc>
          <w:tcPr>
            <w:tcW w:w="925" w:type="dxa"/>
            <w:tcBorders>
              <w:top w:val="nil"/>
              <w:left w:val="nil"/>
              <w:bottom w:val="nil"/>
              <w:right w:val="nil"/>
              <w:tl2br w:val="nil"/>
              <w:tr2bl w:val="nil"/>
            </w:tcBorders>
          </w:tcPr>
          <w:p w14:paraId="60B25A3D">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.359</w:t>
            </w:r>
          </w:p>
        </w:tc>
        <w:tc>
          <w:tcPr>
            <w:tcW w:w="1092" w:type="dxa"/>
            <w:tcBorders>
              <w:top w:val="nil"/>
              <w:left w:val="nil"/>
              <w:bottom w:val="nil"/>
              <w:right w:val="nil"/>
              <w:tl2br w:val="nil"/>
              <w:tr2bl w:val="nil"/>
            </w:tcBorders>
            <w:vAlign w:val="center"/>
          </w:tcPr>
          <w:p w14:paraId="353CB16C">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0.0026</w:t>
            </w:r>
          </w:p>
        </w:tc>
      </w:tr>
      <w:tr w14:paraId="3EBD84D9">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6FA498CB">
            <w:pPr>
              <w:jc w:val="center"/>
              <w:rPr>
                <w:rFonts w:ascii="Times New Roman" w:hAnsi="Times New Roman" w:eastAsia="仿宋"/>
                <w:sz w:val="20"/>
                <w:szCs w:val="20"/>
              </w:rPr>
            </w:pPr>
            <w:r>
              <w:rPr>
                <w:rFonts w:ascii="Times New Roman" w:hAnsi="Times New Roman" w:eastAsia="仿宋"/>
                <w:sz w:val="20"/>
                <w:szCs w:val="20"/>
              </w:rPr>
              <w:t>照顾老人时长(小时/周)</w:t>
            </w:r>
          </w:p>
        </w:tc>
        <w:tc>
          <w:tcPr>
            <w:tcW w:w="872" w:type="dxa"/>
            <w:tcBorders>
              <w:top w:val="nil"/>
              <w:left w:val="nil"/>
              <w:bottom w:val="nil"/>
              <w:right w:val="nil"/>
              <w:tl2br w:val="nil"/>
              <w:tr2bl w:val="nil"/>
            </w:tcBorders>
          </w:tcPr>
          <w:p w14:paraId="18869F75">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171</w:t>
            </w:r>
          </w:p>
        </w:tc>
        <w:tc>
          <w:tcPr>
            <w:tcW w:w="894" w:type="dxa"/>
            <w:tcBorders>
              <w:top w:val="nil"/>
              <w:left w:val="nil"/>
              <w:bottom w:val="nil"/>
              <w:right w:val="nil"/>
              <w:tl2br w:val="nil"/>
              <w:tr2bl w:val="nil"/>
            </w:tcBorders>
          </w:tcPr>
          <w:p w14:paraId="7F9FFAC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8.14</w:t>
            </w:r>
          </w:p>
        </w:tc>
        <w:tc>
          <w:tcPr>
            <w:tcW w:w="894" w:type="dxa"/>
            <w:tcBorders>
              <w:top w:val="nil"/>
              <w:left w:val="nil"/>
              <w:bottom w:val="nil"/>
              <w:right w:val="nil"/>
              <w:tl2br w:val="nil"/>
              <w:tr2bl w:val="nil"/>
            </w:tcBorders>
          </w:tcPr>
          <w:p w14:paraId="3764BC1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20.32</w:t>
            </w:r>
          </w:p>
        </w:tc>
        <w:tc>
          <w:tcPr>
            <w:tcW w:w="827" w:type="dxa"/>
            <w:tcBorders>
              <w:top w:val="nil"/>
              <w:left w:val="nil"/>
              <w:bottom w:val="nil"/>
              <w:right w:val="nil"/>
              <w:tl2br w:val="nil"/>
              <w:tr2bl w:val="nil"/>
            </w:tcBorders>
          </w:tcPr>
          <w:p w14:paraId="2E90E53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137</w:t>
            </w:r>
          </w:p>
        </w:tc>
        <w:tc>
          <w:tcPr>
            <w:tcW w:w="793" w:type="dxa"/>
            <w:tcBorders>
              <w:top w:val="nil"/>
              <w:left w:val="nil"/>
              <w:bottom w:val="nil"/>
              <w:right w:val="nil"/>
              <w:tl2br w:val="nil"/>
              <w:tr2bl w:val="nil"/>
            </w:tcBorders>
          </w:tcPr>
          <w:p w14:paraId="07B682E5">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9.81</w:t>
            </w:r>
          </w:p>
        </w:tc>
        <w:tc>
          <w:tcPr>
            <w:tcW w:w="925" w:type="dxa"/>
            <w:tcBorders>
              <w:top w:val="nil"/>
              <w:left w:val="nil"/>
              <w:bottom w:val="nil"/>
              <w:right w:val="nil"/>
              <w:tl2br w:val="nil"/>
              <w:tr2bl w:val="nil"/>
            </w:tcBorders>
          </w:tcPr>
          <w:p w14:paraId="7FC82DB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23.174</w:t>
            </w:r>
          </w:p>
        </w:tc>
        <w:tc>
          <w:tcPr>
            <w:tcW w:w="1092" w:type="dxa"/>
            <w:tcBorders>
              <w:top w:val="nil"/>
              <w:left w:val="nil"/>
              <w:bottom w:val="nil"/>
              <w:right w:val="nil"/>
              <w:tl2br w:val="nil"/>
              <w:tr2bl w:val="nil"/>
            </w:tcBorders>
            <w:vAlign w:val="center"/>
          </w:tcPr>
          <w:p w14:paraId="3D8F5505">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1.670</w:t>
            </w:r>
          </w:p>
        </w:tc>
      </w:tr>
      <w:tr w14:paraId="0973995E">
        <w:tblPrEx>
          <w:tblCellMar>
            <w:top w:w="0" w:type="dxa"/>
            <w:left w:w="108" w:type="dxa"/>
            <w:bottom w:w="0" w:type="dxa"/>
            <w:right w:w="108" w:type="dxa"/>
          </w:tblCellMar>
        </w:tblPrEx>
        <w:trPr>
          <w:jc w:val="center"/>
        </w:trPr>
        <w:tc>
          <w:tcPr>
            <w:tcW w:w="2331" w:type="dxa"/>
            <w:tcBorders>
              <w:top w:val="nil"/>
              <w:left w:val="nil"/>
              <w:bottom w:val="nil"/>
              <w:right w:val="nil"/>
              <w:tl2br w:val="nil"/>
              <w:tr2bl w:val="nil"/>
            </w:tcBorders>
            <w:vAlign w:val="center"/>
          </w:tcPr>
          <w:p w14:paraId="079E3F1E">
            <w:pPr>
              <w:jc w:val="center"/>
              <w:rPr>
                <w:rFonts w:ascii="Times New Roman" w:hAnsi="Times New Roman" w:eastAsia="仿宋"/>
                <w:sz w:val="20"/>
                <w:szCs w:val="20"/>
                <w:lang w:eastAsia="zh-Hans"/>
              </w:rPr>
            </w:pPr>
            <w:r>
              <w:rPr>
                <w:rFonts w:hint="eastAsia" w:ascii="Times New Roman" w:hAnsi="Times New Roman" w:eastAsia="仿宋"/>
                <w:sz w:val="20"/>
                <w:szCs w:val="20"/>
                <w:lang w:eastAsia="zh-Hans"/>
              </w:rPr>
              <w:t>是否有六岁以下儿童</w:t>
            </w:r>
          </w:p>
        </w:tc>
        <w:tc>
          <w:tcPr>
            <w:tcW w:w="872" w:type="dxa"/>
            <w:tcBorders>
              <w:top w:val="nil"/>
              <w:left w:val="nil"/>
              <w:bottom w:val="nil"/>
              <w:right w:val="nil"/>
              <w:tl2br w:val="nil"/>
              <w:tr2bl w:val="nil"/>
            </w:tcBorders>
          </w:tcPr>
          <w:p w14:paraId="5CE823E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1149</w:t>
            </w:r>
          </w:p>
        </w:tc>
        <w:tc>
          <w:tcPr>
            <w:tcW w:w="894" w:type="dxa"/>
            <w:tcBorders>
              <w:top w:val="nil"/>
              <w:left w:val="nil"/>
              <w:bottom w:val="nil"/>
              <w:right w:val="nil"/>
              <w:tl2br w:val="nil"/>
              <w:tr2bl w:val="nil"/>
            </w:tcBorders>
          </w:tcPr>
          <w:p w14:paraId="50B67C75">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.195</w:t>
            </w:r>
          </w:p>
        </w:tc>
        <w:tc>
          <w:tcPr>
            <w:tcW w:w="894" w:type="dxa"/>
            <w:tcBorders>
              <w:top w:val="nil"/>
              <w:left w:val="nil"/>
              <w:bottom w:val="nil"/>
              <w:right w:val="nil"/>
              <w:tl2br w:val="nil"/>
              <w:tr2bl w:val="nil"/>
            </w:tcBorders>
          </w:tcPr>
          <w:p w14:paraId="03D1740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.396</w:t>
            </w:r>
          </w:p>
        </w:tc>
        <w:tc>
          <w:tcPr>
            <w:tcW w:w="827" w:type="dxa"/>
            <w:tcBorders>
              <w:top w:val="nil"/>
              <w:left w:val="nil"/>
              <w:bottom w:val="nil"/>
              <w:right w:val="nil"/>
              <w:tl2br w:val="nil"/>
              <w:tr2bl w:val="nil"/>
            </w:tcBorders>
          </w:tcPr>
          <w:p w14:paraId="155D6DD1">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905</w:t>
            </w:r>
          </w:p>
        </w:tc>
        <w:tc>
          <w:tcPr>
            <w:tcW w:w="793" w:type="dxa"/>
            <w:tcBorders>
              <w:top w:val="nil"/>
              <w:left w:val="nil"/>
              <w:bottom w:val="nil"/>
              <w:right w:val="nil"/>
              <w:tl2br w:val="nil"/>
              <w:tr2bl w:val="nil"/>
            </w:tcBorders>
          </w:tcPr>
          <w:p w14:paraId="3C4A97A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.149</w:t>
            </w:r>
          </w:p>
        </w:tc>
        <w:tc>
          <w:tcPr>
            <w:tcW w:w="925" w:type="dxa"/>
            <w:tcBorders>
              <w:top w:val="nil"/>
              <w:left w:val="nil"/>
              <w:bottom w:val="nil"/>
              <w:right w:val="nil"/>
              <w:tl2br w:val="nil"/>
              <w:tr2bl w:val="nil"/>
            </w:tcBorders>
          </w:tcPr>
          <w:p w14:paraId="14A8F2B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.356</w:t>
            </w:r>
          </w:p>
        </w:tc>
        <w:tc>
          <w:tcPr>
            <w:tcW w:w="1092" w:type="dxa"/>
            <w:tcBorders>
              <w:top w:val="nil"/>
              <w:left w:val="nil"/>
              <w:bottom w:val="nil"/>
              <w:right w:val="nil"/>
              <w:tl2br w:val="nil"/>
              <w:tr2bl w:val="nil"/>
            </w:tcBorders>
            <w:vAlign w:val="center"/>
          </w:tcPr>
          <w:p w14:paraId="3074BC96">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-0.458***</w:t>
            </w:r>
          </w:p>
        </w:tc>
      </w:tr>
      <w:tr w14:paraId="7C53CDF7">
        <w:tblPrEx>
          <w:tblCellMar>
            <w:top w:w="0" w:type="dxa"/>
            <w:left w:w="108" w:type="dxa"/>
            <w:bottom w:w="0" w:type="dxa"/>
            <w:right w:w="108" w:type="dxa"/>
          </w:tblCellMar>
        </w:tblPrEx>
        <w:trPr>
          <w:jc w:val="center"/>
        </w:trPr>
        <w:tc>
          <w:tcPr>
            <w:tcW w:w="2331" w:type="dxa"/>
            <w:tcBorders>
              <w:top w:val="nil"/>
              <w:left w:val="nil"/>
              <w:bottom w:val="single" w:color="auto" w:sz="4" w:space="0"/>
              <w:right w:val="nil"/>
              <w:tl2br w:val="nil"/>
              <w:tr2bl w:val="nil"/>
            </w:tcBorders>
            <w:vAlign w:val="center"/>
          </w:tcPr>
          <w:p w14:paraId="32CF5A94">
            <w:pPr>
              <w:jc w:val="center"/>
              <w:rPr>
                <w:rFonts w:ascii="Times New Roman" w:hAnsi="Times New Roman" w:eastAsia="仿宋"/>
                <w:sz w:val="20"/>
                <w:szCs w:val="20"/>
              </w:rPr>
            </w:pPr>
            <w:r>
              <w:rPr>
                <w:rFonts w:ascii="Times New Roman" w:hAnsi="Times New Roman" w:eastAsia="仿宋"/>
                <w:sz w:val="20"/>
                <w:szCs w:val="20"/>
              </w:rPr>
              <w:t>照顾孩子时间(小时/周)</w:t>
            </w:r>
          </w:p>
        </w:tc>
        <w:tc>
          <w:tcPr>
            <w:tcW w:w="872" w:type="dxa"/>
            <w:tcBorders>
              <w:top w:val="nil"/>
              <w:left w:val="nil"/>
              <w:bottom w:val="single" w:color="auto" w:sz="4" w:space="0"/>
              <w:right w:val="nil"/>
              <w:tl2br w:val="nil"/>
              <w:tr2bl w:val="nil"/>
            </w:tcBorders>
          </w:tcPr>
          <w:p w14:paraId="57D2B8C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196</w:t>
            </w:r>
          </w:p>
        </w:tc>
        <w:tc>
          <w:tcPr>
            <w:tcW w:w="894" w:type="dxa"/>
            <w:tcBorders>
              <w:top w:val="nil"/>
              <w:left w:val="nil"/>
              <w:bottom w:val="single" w:color="auto" w:sz="4" w:space="0"/>
              <w:right w:val="nil"/>
              <w:tl2br w:val="nil"/>
              <w:tr2bl w:val="nil"/>
            </w:tcBorders>
          </w:tcPr>
          <w:p w14:paraId="4A07A26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24.133</w:t>
            </w:r>
          </w:p>
        </w:tc>
        <w:tc>
          <w:tcPr>
            <w:tcW w:w="894" w:type="dxa"/>
            <w:tcBorders>
              <w:top w:val="nil"/>
              <w:left w:val="nil"/>
              <w:bottom w:val="single" w:color="auto" w:sz="4" w:space="0"/>
              <w:right w:val="nil"/>
              <w:tl2br w:val="nil"/>
              <w:tr2bl w:val="nil"/>
            </w:tcBorders>
          </w:tcPr>
          <w:p w14:paraId="21EE29C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31.729</w:t>
            </w:r>
          </w:p>
        </w:tc>
        <w:tc>
          <w:tcPr>
            <w:tcW w:w="827" w:type="dxa"/>
            <w:tcBorders>
              <w:top w:val="nil"/>
              <w:left w:val="nil"/>
              <w:bottom w:val="single" w:color="auto" w:sz="4" w:space="0"/>
              <w:right w:val="nil"/>
              <w:tl2br w:val="nil"/>
              <w:tr2bl w:val="nil"/>
            </w:tcBorders>
          </w:tcPr>
          <w:p w14:paraId="48C58166">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131</w:t>
            </w:r>
          </w:p>
        </w:tc>
        <w:tc>
          <w:tcPr>
            <w:tcW w:w="793" w:type="dxa"/>
            <w:tcBorders>
              <w:top w:val="nil"/>
              <w:left w:val="nil"/>
              <w:bottom w:val="single" w:color="auto" w:sz="4" w:space="0"/>
              <w:right w:val="nil"/>
              <w:tl2br w:val="nil"/>
              <w:tr2bl w:val="nil"/>
            </w:tcBorders>
          </w:tcPr>
          <w:p w14:paraId="5C01F22E">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26.405</w:t>
            </w:r>
          </w:p>
        </w:tc>
        <w:tc>
          <w:tcPr>
            <w:tcW w:w="925" w:type="dxa"/>
            <w:tcBorders>
              <w:top w:val="nil"/>
              <w:left w:val="nil"/>
              <w:bottom w:val="single" w:color="auto" w:sz="4" w:space="0"/>
              <w:right w:val="nil"/>
              <w:tl2br w:val="nil"/>
              <w:tr2bl w:val="nil"/>
            </w:tcBorders>
          </w:tcPr>
          <w:p w14:paraId="51B4BD8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27.546</w:t>
            </w:r>
          </w:p>
        </w:tc>
        <w:tc>
          <w:tcPr>
            <w:tcW w:w="1092" w:type="dxa"/>
            <w:tcBorders>
              <w:top w:val="nil"/>
              <w:left w:val="nil"/>
              <w:bottom w:val="single" w:color="auto" w:sz="4" w:space="0"/>
              <w:right w:val="nil"/>
              <w:tl2br w:val="nil"/>
              <w:tr2bl w:val="nil"/>
            </w:tcBorders>
            <w:vAlign w:val="center"/>
          </w:tcPr>
          <w:p w14:paraId="1DD7D6B0">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2.272</w:t>
            </w:r>
          </w:p>
        </w:tc>
      </w:tr>
    </w:tbl>
    <w:p w14:paraId="36116721">
      <w:pPr>
        <w:rPr>
          <w:rFonts w:ascii="Times New Roman" w:hAnsi="Times New Roman" w:eastAsia="仿宋"/>
          <w:sz w:val="18"/>
          <w:szCs w:val="18"/>
        </w:rPr>
      </w:pPr>
      <w:r>
        <w:rPr>
          <w:rFonts w:hint="eastAsia" w:ascii="Times New Roman" w:hAnsi="Times New Roman" w:eastAsia="仿宋"/>
          <w:sz w:val="18"/>
          <w:szCs w:val="18"/>
        </w:rPr>
        <w:t>数据来源：根据2</w:t>
      </w:r>
      <w:r>
        <w:rPr>
          <w:rFonts w:ascii="Times New Roman" w:hAnsi="Times New Roman" w:eastAsia="仿宋"/>
          <w:sz w:val="18"/>
          <w:szCs w:val="18"/>
        </w:rPr>
        <w:t>006</w:t>
      </w:r>
      <w:r>
        <w:rPr>
          <w:rFonts w:hint="eastAsia" w:ascii="Times New Roman" w:hAnsi="Times New Roman" w:eastAsia="仿宋"/>
          <w:sz w:val="18"/>
          <w:szCs w:val="18"/>
        </w:rPr>
        <w:t>、2</w:t>
      </w:r>
      <w:r>
        <w:rPr>
          <w:rFonts w:ascii="Times New Roman" w:hAnsi="Times New Roman" w:eastAsia="仿宋"/>
          <w:sz w:val="18"/>
          <w:szCs w:val="18"/>
        </w:rPr>
        <w:t>009</w:t>
      </w:r>
      <w:r>
        <w:rPr>
          <w:rFonts w:hint="eastAsia" w:ascii="Times New Roman" w:hAnsi="Times New Roman" w:eastAsia="仿宋"/>
          <w:sz w:val="18"/>
          <w:szCs w:val="18"/>
        </w:rPr>
        <w:t>、2</w:t>
      </w:r>
      <w:r>
        <w:rPr>
          <w:rFonts w:ascii="Times New Roman" w:hAnsi="Times New Roman" w:eastAsia="仿宋"/>
          <w:sz w:val="18"/>
          <w:szCs w:val="18"/>
        </w:rPr>
        <w:t>011</w:t>
      </w:r>
      <w:r>
        <w:rPr>
          <w:rFonts w:hint="eastAsia" w:ascii="Times New Roman" w:hAnsi="Times New Roman" w:eastAsia="仿宋"/>
          <w:sz w:val="18"/>
          <w:szCs w:val="18"/>
        </w:rPr>
        <w:t>、2</w:t>
      </w:r>
      <w:r>
        <w:rPr>
          <w:rFonts w:ascii="Times New Roman" w:hAnsi="Times New Roman" w:eastAsia="仿宋"/>
          <w:sz w:val="18"/>
          <w:szCs w:val="18"/>
        </w:rPr>
        <w:t>015</w:t>
      </w:r>
      <w:r>
        <w:rPr>
          <w:rFonts w:hint="eastAsia" w:ascii="Times New Roman" w:hAnsi="Times New Roman" w:eastAsia="仿宋"/>
          <w:sz w:val="18"/>
          <w:szCs w:val="18"/>
        </w:rPr>
        <w:t>年CHNS数据整理。</w:t>
      </w:r>
    </w:p>
    <w:p w14:paraId="3A12B958">
      <w:pPr>
        <w:pStyle w:val="10"/>
        <w:snapToGrid w:val="0"/>
        <w:ind w:firstLine="0" w:firstLineChars="0"/>
        <w:rPr>
          <w:szCs w:val="21"/>
          <w:lang w:eastAsia="zh-Hans"/>
        </w:rPr>
      </w:pPr>
    </w:p>
    <w:p w14:paraId="7B5D3943">
      <w:pPr>
        <w:pStyle w:val="10"/>
        <w:spacing w:line="360" w:lineRule="auto"/>
        <w:ind w:firstLine="0" w:firstLineChars="0"/>
        <w:jc w:val="center"/>
        <w:outlineLvl w:val="0"/>
        <w:rPr>
          <w:rFonts w:hint="eastAsia" w:ascii="楷体" w:hAnsi="楷体" w:eastAsia="楷体" w:cs="楷体"/>
          <w:bCs/>
          <w:sz w:val="28"/>
          <w:szCs w:val="28"/>
          <w:lang w:eastAsia="zh-Hans"/>
        </w:rPr>
      </w:pPr>
      <w:bookmarkStart w:id="3" w:name="_Toc189095061"/>
      <w:r>
        <w:rPr>
          <w:rFonts w:hint="eastAsia" w:ascii="楷体" w:hAnsi="楷体" w:eastAsia="楷体" w:cs="楷体"/>
          <w:b/>
          <w:bCs/>
          <w:sz w:val="28"/>
          <w:szCs w:val="28"/>
          <w:lang w:eastAsia="zh-Hans"/>
        </w:rPr>
        <w:t>附录</w:t>
      </w:r>
      <w:r>
        <w:rPr>
          <w:rFonts w:hint="eastAsia" w:ascii="楷体" w:hAnsi="楷体" w:eastAsia="楷体" w:cs="楷体"/>
          <w:sz w:val="28"/>
          <w:szCs w:val="28"/>
          <w:lang w:eastAsia="zh-Hans"/>
        </w:rPr>
        <w:t>IV</w:t>
      </w:r>
      <w:r>
        <w:rPr>
          <w:rFonts w:hint="eastAsia" w:ascii="楷体" w:hAnsi="楷体" w:eastAsia="楷体" w:cs="楷体"/>
          <w:sz w:val="28"/>
          <w:szCs w:val="28"/>
          <w:lang w:val="en-US" w:eastAsia="zh-CN"/>
        </w:rPr>
        <w:t xml:space="preserve"> </w:t>
      </w:r>
      <w:r>
        <w:rPr>
          <w:rFonts w:hint="eastAsia" w:ascii="楷体" w:hAnsi="楷体" w:eastAsia="楷体" w:cs="楷体"/>
          <w:bCs/>
          <w:sz w:val="28"/>
          <w:szCs w:val="28"/>
          <w:lang w:eastAsia="zh-Hans"/>
        </w:rPr>
        <w:t>基于普查数据考察家政服务体系建设对女性就业的影响</w:t>
      </w:r>
      <w:bookmarkEnd w:id="3"/>
    </w:p>
    <w:p w14:paraId="426AA671">
      <w:pPr>
        <w:pStyle w:val="10"/>
        <w:rPr>
          <w:sz w:val="21"/>
          <w:szCs w:val="21"/>
          <w:lang w:eastAsia="zh-Hans"/>
        </w:rPr>
      </w:pPr>
      <w:r>
        <w:rPr>
          <w:rFonts w:hint="eastAsia"/>
          <w:sz w:val="21"/>
          <w:szCs w:val="21"/>
          <w:lang w:eastAsia="zh-Hans"/>
        </w:rPr>
        <w:t>根据审稿专家的意见，这里尝试基于</w:t>
      </w:r>
      <w:r>
        <w:rPr>
          <w:sz w:val="21"/>
          <w:szCs w:val="21"/>
          <w:lang w:eastAsia="zh-Hans"/>
        </w:rPr>
        <w:t>2010</w:t>
      </w:r>
      <w:r>
        <w:rPr>
          <w:rFonts w:hint="eastAsia"/>
          <w:sz w:val="21"/>
          <w:szCs w:val="21"/>
          <w:lang w:eastAsia="zh-Hans"/>
        </w:rPr>
        <w:t>和</w:t>
      </w:r>
      <w:r>
        <w:rPr>
          <w:sz w:val="21"/>
          <w:szCs w:val="21"/>
          <w:lang w:eastAsia="zh-Hans"/>
        </w:rPr>
        <w:t>2015</w:t>
      </w:r>
      <w:r>
        <w:rPr>
          <w:rFonts w:hint="eastAsia"/>
          <w:sz w:val="21"/>
          <w:szCs w:val="21"/>
          <w:lang w:eastAsia="zh-Hans"/>
        </w:rPr>
        <w:t>年人口普查数据讨论家政服务体系建设对女性工作参与的影响。尽管</w:t>
      </w:r>
      <w:r>
        <w:rPr>
          <w:sz w:val="21"/>
          <w:szCs w:val="21"/>
          <w:lang w:eastAsia="zh-Hans"/>
        </w:rPr>
        <w:t>2010</w:t>
      </w:r>
      <w:r>
        <w:rPr>
          <w:rFonts w:hint="eastAsia"/>
          <w:sz w:val="21"/>
          <w:szCs w:val="21"/>
          <w:lang w:eastAsia="zh-Hans"/>
        </w:rPr>
        <w:t>年普查是在</w:t>
      </w:r>
      <w:r>
        <w:rPr>
          <w:sz w:val="21"/>
          <w:szCs w:val="21"/>
          <w:lang w:eastAsia="zh-Hans"/>
        </w:rPr>
        <w:t>11</w:t>
      </w:r>
      <w:r>
        <w:rPr>
          <w:rFonts w:hint="eastAsia"/>
          <w:sz w:val="21"/>
          <w:szCs w:val="21"/>
          <w:lang w:eastAsia="zh-Hans"/>
        </w:rPr>
        <w:t>月份进行，但是这里仍然将</w:t>
      </w:r>
      <w:r>
        <w:rPr>
          <w:sz w:val="21"/>
          <w:szCs w:val="21"/>
          <w:lang w:eastAsia="zh-Hans"/>
        </w:rPr>
        <w:t>2010</w:t>
      </w:r>
      <w:r>
        <w:rPr>
          <w:rFonts w:hint="eastAsia"/>
          <w:sz w:val="21"/>
          <w:szCs w:val="21"/>
          <w:lang w:eastAsia="zh-Hans"/>
        </w:rPr>
        <w:t>当年视为政策处理前，将</w:t>
      </w:r>
      <w:r>
        <w:rPr>
          <w:sz w:val="21"/>
          <w:szCs w:val="21"/>
          <w:lang w:eastAsia="zh-Hans"/>
        </w:rPr>
        <w:t>2010</w:t>
      </w:r>
      <w:r>
        <w:rPr>
          <w:rFonts w:hint="eastAsia"/>
          <w:sz w:val="21"/>
          <w:szCs w:val="21"/>
          <w:lang w:eastAsia="zh-Hans"/>
        </w:rPr>
        <w:t>至</w:t>
      </w:r>
      <w:r>
        <w:rPr>
          <w:sz w:val="21"/>
          <w:szCs w:val="21"/>
          <w:lang w:eastAsia="zh-Hans"/>
        </w:rPr>
        <w:t>2012</w:t>
      </w:r>
      <w:r>
        <w:rPr>
          <w:rFonts w:hint="eastAsia"/>
          <w:sz w:val="21"/>
          <w:szCs w:val="21"/>
          <w:lang w:eastAsia="zh-Hans"/>
        </w:rPr>
        <w:t>年所有实施过家政服务体系建设试点的城市视为处理组。基于公式（</w:t>
      </w:r>
      <w:r>
        <w:rPr>
          <w:sz w:val="21"/>
          <w:szCs w:val="21"/>
          <w:lang w:eastAsia="zh-Hans"/>
        </w:rPr>
        <w:t>2</w:t>
      </w:r>
      <w:r>
        <w:rPr>
          <w:rFonts w:hint="eastAsia"/>
          <w:sz w:val="21"/>
          <w:szCs w:val="21"/>
          <w:lang w:eastAsia="zh-Hans"/>
        </w:rPr>
        <w:t>）的双重差分模型进行回归，控制变量包括女性的年龄及其平方项、教育年限、婚姻状态、上一年是否生育子女等信息，在控制城市与年份固定效应的基础上，也进一步控制住城市初始特征与年份的交叉项，以减弱潜在的政策选择内生性问题。回归结果如表</w:t>
      </w:r>
      <w:r>
        <w:rPr>
          <w:rFonts w:hint="eastAsia" w:ascii="仿宋" w:hAnsi="仿宋" w:eastAsia="仿宋" w:cs="仿宋"/>
          <w:sz w:val="21"/>
          <w:szCs w:val="21"/>
          <w:lang w:eastAsia="zh-Hans"/>
        </w:rPr>
        <w:t>Ⅳ</w:t>
      </w:r>
      <w:r>
        <w:rPr>
          <w:rFonts w:hint="eastAsia"/>
          <w:sz w:val="21"/>
          <w:szCs w:val="21"/>
          <w:lang w:val="en-US" w:eastAsia="zh-CN"/>
        </w:rPr>
        <w:t>1</w:t>
      </w:r>
      <w:r>
        <w:rPr>
          <w:rFonts w:hint="eastAsia"/>
          <w:sz w:val="21"/>
          <w:szCs w:val="21"/>
          <w:lang w:eastAsia="zh-Hans"/>
        </w:rPr>
        <w:t>所示。列</w:t>
      </w:r>
      <w:r>
        <w:rPr>
          <w:sz w:val="21"/>
          <w:szCs w:val="21"/>
          <w:lang w:eastAsia="zh-Hans"/>
        </w:rPr>
        <w:t>1</w:t>
      </w:r>
      <w:r>
        <w:rPr>
          <w:rFonts w:hint="eastAsia"/>
          <w:sz w:val="21"/>
          <w:szCs w:val="21"/>
          <w:lang w:eastAsia="zh-Hans"/>
        </w:rPr>
        <w:t>和列</w:t>
      </w:r>
      <w:r>
        <w:rPr>
          <w:sz w:val="21"/>
          <w:szCs w:val="21"/>
          <w:lang w:eastAsia="zh-Hans"/>
        </w:rPr>
        <w:t>2</w:t>
      </w:r>
      <w:r>
        <w:rPr>
          <w:rFonts w:hint="eastAsia"/>
          <w:sz w:val="21"/>
          <w:szCs w:val="21"/>
          <w:lang w:eastAsia="zh-Hans"/>
        </w:rPr>
        <w:t>显示，家政服务体系建设带来整体上女性就业参与率提高</w:t>
      </w:r>
      <w:r>
        <w:rPr>
          <w:sz w:val="21"/>
          <w:szCs w:val="21"/>
          <w:lang w:eastAsia="zh-Hans"/>
        </w:rPr>
        <w:t>2.3%</w:t>
      </w:r>
      <w:r>
        <w:rPr>
          <w:rFonts w:hint="eastAsia"/>
          <w:sz w:val="21"/>
          <w:szCs w:val="21"/>
          <w:lang w:eastAsia="zh-Hans"/>
        </w:rPr>
        <w:t>到</w:t>
      </w:r>
      <w:r>
        <w:rPr>
          <w:sz w:val="21"/>
          <w:szCs w:val="21"/>
          <w:lang w:eastAsia="zh-Hans"/>
        </w:rPr>
        <w:t>2.5%</w:t>
      </w:r>
      <w:r>
        <w:rPr>
          <w:rFonts w:hint="eastAsia"/>
          <w:sz w:val="21"/>
          <w:szCs w:val="21"/>
          <w:lang w:eastAsia="zh-Hans"/>
        </w:rPr>
        <w:t>。列</w:t>
      </w:r>
      <w:r>
        <w:rPr>
          <w:sz w:val="21"/>
          <w:szCs w:val="21"/>
          <w:lang w:eastAsia="zh-Hans"/>
        </w:rPr>
        <w:t>3</w:t>
      </w:r>
      <w:r>
        <w:rPr>
          <w:rFonts w:hint="eastAsia"/>
          <w:sz w:val="21"/>
          <w:szCs w:val="21"/>
          <w:lang w:eastAsia="zh-Hans"/>
        </w:rPr>
        <w:t>和列</w:t>
      </w:r>
      <w:r>
        <w:rPr>
          <w:sz w:val="21"/>
          <w:szCs w:val="21"/>
          <w:lang w:eastAsia="zh-Hans"/>
        </w:rPr>
        <w:t>4</w:t>
      </w:r>
      <w:r>
        <w:rPr>
          <w:rFonts w:hint="eastAsia"/>
          <w:sz w:val="21"/>
          <w:szCs w:val="21"/>
          <w:lang w:eastAsia="zh-Hans"/>
        </w:rPr>
        <w:t>显示，家政服务体系建设对初中及以下学历女性的就业参与率提高作用更为明显，使得她们的就业率提高</w:t>
      </w:r>
      <w:r>
        <w:rPr>
          <w:sz w:val="21"/>
          <w:szCs w:val="21"/>
          <w:lang w:eastAsia="zh-Hans"/>
        </w:rPr>
        <w:t>3.37%</w:t>
      </w:r>
      <w:r>
        <w:rPr>
          <w:rFonts w:hint="eastAsia"/>
          <w:sz w:val="21"/>
          <w:szCs w:val="21"/>
          <w:lang w:eastAsia="zh-Hans"/>
        </w:rPr>
        <w:t>，对于高中及以上学历女性的就业参与率提高</w:t>
      </w:r>
      <w:r>
        <w:rPr>
          <w:sz w:val="21"/>
          <w:szCs w:val="21"/>
          <w:lang w:eastAsia="zh-Hans"/>
        </w:rPr>
        <w:t>1.37%</w:t>
      </w:r>
      <w:r>
        <w:rPr>
          <w:rFonts w:hint="eastAsia"/>
          <w:sz w:val="21"/>
          <w:szCs w:val="21"/>
          <w:lang w:eastAsia="zh-Hans"/>
        </w:rPr>
        <w:t>。这里的考察与基于CHNS数据的考察结果基本一致，但是经济显著性有较大的差异，可能的原因在于：首先是时间范围差异，这里仅使用了</w:t>
      </w:r>
      <w:r>
        <w:rPr>
          <w:sz w:val="21"/>
          <w:szCs w:val="21"/>
          <w:lang w:eastAsia="zh-Hans"/>
        </w:rPr>
        <w:t>2010</w:t>
      </w:r>
      <w:r>
        <w:rPr>
          <w:rFonts w:hint="eastAsia"/>
          <w:sz w:val="21"/>
          <w:szCs w:val="21"/>
          <w:lang w:eastAsia="zh-Hans"/>
        </w:rPr>
        <w:t>和</w:t>
      </w:r>
      <w:r>
        <w:rPr>
          <w:sz w:val="21"/>
          <w:szCs w:val="21"/>
          <w:lang w:eastAsia="zh-Hans"/>
        </w:rPr>
        <w:t>2015</w:t>
      </w:r>
      <w:r>
        <w:rPr>
          <w:rFonts w:hint="eastAsia"/>
          <w:sz w:val="21"/>
          <w:szCs w:val="21"/>
          <w:lang w:eastAsia="zh-Hans"/>
        </w:rPr>
        <w:t>年的数据，而CHNS使用了</w:t>
      </w:r>
      <w:r>
        <w:rPr>
          <w:sz w:val="21"/>
          <w:szCs w:val="21"/>
          <w:lang w:eastAsia="zh-Hans"/>
        </w:rPr>
        <w:t>2006</w:t>
      </w:r>
      <w:r>
        <w:rPr>
          <w:rFonts w:hint="eastAsia"/>
          <w:sz w:val="21"/>
          <w:szCs w:val="21"/>
          <w:lang w:eastAsia="zh-Hans"/>
        </w:rPr>
        <w:t>年以来的四次调查数据；其次是处理组设定，这里设定</w:t>
      </w:r>
      <w:r>
        <w:rPr>
          <w:sz w:val="21"/>
          <w:szCs w:val="21"/>
          <w:lang w:eastAsia="zh-Hans"/>
        </w:rPr>
        <w:t>2010</w:t>
      </w:r>
      <w:r>
        <w:rPr>
          <w:rFonts w:hint="eastAsia"/>
          <w:sz w:val="21"/>
          <w:szCs w:val="21"/>
          <w:lang w:eastAsia="zh-Hans"/>
        </w:rPr>
        <w:t>年受处理城市的</w:t>
      </w:r>
      <w:r>
        <w:rPr>
          <w:sz w:val="21"/>
          <w:szCs w:val="21"/>
          <w:lang w:eastAsia="zh-Hans"/>
        </w:rPr>
        <w:t>2010</w:t>
      </w:r>
      <w:r>
        <w:rPr>
          <w:rFonts w:hint="eastAsia"/>
          <w:sz w:val="21"/>
          <w:szCs w:val="21"/>
          <w:lang w:eastAsia="zh-Hans"/>
        </w:rPr>
        <w:t>年视为政策处理前，对于政策效应也会带来一定程度的低估。</w:t>
      </w:r>
    </w:p>
    <w:p w14:paraId="1080147F">
      <w:pPr>
        <w:pStyle w:val="10"/>
        <w:ind w:firstLine="0" w:firstLineChars="0"/>
        <w:jc w:val="center"/>
        <w:rPr>
          <w:rFonts w:hint="eastAsia" w:ascii="黑体" w:hAnsi="黑体" w:eastAsia="黑体" w:cs="黑体"/>
          <w:sz w:val="18"/>
          <w:szCs w:val="18"/>
          <w:lang w:eastAsia="zh-Hans"/>
        </w:rPr>
      </w:pPr>
      <w:r>
        <w:rPr>
          <w:rFonts w:hint="eastAsia" w:ascii="黑体" w:hAnsi="黑体" w:eastAsia="黑体" w:cs="黑体"/>
          <w:sz w:val="18"/>
          <w:szCs w:val="18"/>
          <w:lang w:eastAsia="zh-Hans"/>
        </w:rPr>
        <w:t>表IV1</w:t>
      </w: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eastAsia="zh-Hans"/>
        </w:rPr>
        <w:t>基于普查数据考察家政服务体系建设对女性就业参与的影响</w:t>
      </w:r>
    </w:p>
    <w:tbl>
      <w:tblPr>
        <w:tblStyle w:val="6"/>
        <w:tblW w:w="8334" w:type="dxa"/>
        <w:jc w:val="center"/>
        <w:tblLayout w:type="fixed"/>
        <w:tblCellMar>
          <w:top w:w="0" w:type="dxa"/>
          <w:left w:w="108" w:type="dxa"/>
          <w:bottom w:w="0" w:type="dxa"/>
          <w:right w:w="108" w:type="dxa"/>
        </w:tblCellMar>
      </w:tblPr>
      <w:tblGrid>
        <w:gridCol w:w="2583"/>
        <w:gridCol w:w="1448"/>
        <w:gridCol w:w="1284"/>
        <w:gridCol w:w="1433"/>
        <w:gridCol w:w="1586"/>
      </w:tblGrid>
      <w:tr w14:paraId="0CCA7FB9">
        <w:tblPrEx>
          <w:tblCellMar>
            <w:top w:w="0" w:type="dxa"/>
            <w:left w:w="108" w:type="dxa"/>
            <w:bottom w:w="0" w:type="dxa"/>
            <w:right w:w="108" w:type="dxa"/>
          </w:tblCellMar>
        </w:tblPrEx>
        <w:trPr>
          <w:trHeight w:val="306" w:hRule="atLeast"/>
          <w:jc w:val="center"/>
        </w:trPr>
        <w:tc>
          <w:tcPr>
            <w:tcW w:w="2583" w:type="dxa"/>
            <w:tcBorders>
              <w:top w:val="single" w:color="000000" w:sz="4" w:space="0"/>
              <w:left w:val="nil"/>
              <w:bottom w:val="nil"/>
              <w:right w:val="nil"/>
            </w:tcBorders>
            <w:shd w:val="clear" w:color="auto" w:fill="auto"/>
            <w:noWrap/>
            <w:vAlign w:val="center"/>
          </w:tcPr>
          <w:p w14:paraId="1C9EFEA4">
            <w:pPr>
              <w:widowControl/>
              <w:jc w:val="center"/>
              <w:textAlignment w:val="bottom"/>
              <w:rPr>
                <w:rFonts w:ascii="Times New Roman" w:hAnsi="Times New Roman" w:eastAsia="仿宋" w:cs="Calibri"/>
                <w:kern w:val="0"/>
                <w:sz w:val="20"/>
                <w:szCs w:val="20"/>
                <w:lang w:bidi="ar"/>
              </w:rPr>
            </w:pPr>
          </w:p>
        </w:tc>
        <w:tc>
          <w:tcPr>
            <w:tcW w:w="1448" w:type="dxa"/>
            <w:tcBorders>
              <w:top w:val="single" w:color="000000" w:sz="4" w:space="0"/>
              <w:left w:val="nil"/>
              <w:bottom w:val="nil"/>
              <w:right w:val="nil"/>
            </w:tcBorders>
            <w:shd w:val="clear" w:color="auto" w:fill="auto"/>
            <w:noWrap/>
            <w:vAlign w:val="center"/>
          </w:tcPr>
          <w:p w14:paraId="1A9B9D64">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(1)</w:t>
            </w:r>
          </w:p>
        </w:tc>
        <w:tc>
          <w:tcPr>
            <w:tcW w:w="1284" w:type="dxa"/>
            <w:tcBorders>
              <w:top w:val="single" w:color="000000" w:sz="4" w:space="0"/>
              <w:left w:val="nil"/>
              <w:bottom w:val="nil"/>
              <w:right w:val="nil"/>
            </w:tcBorders>
            <w:shd w:val="clear" w:color="auto" w:fill="auto"/>
            <w:noWrap/>
            <w:vAlign w:val="center"/>
          </w:tcPr>
          <w:p w14:paraId="5EF1C790">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(2)</w:t>
            </w:r>
          </w:p>
        </w:tc>
        <w:tc>
          <w:tcPr>
            <w:tcW w:w="1433" w:type="dxa"/>
            <w:tcBorders>
              <w:top w:val="single" w:color="000000" w:sz="4" w:space="0"/>
              <w:left w:val="nil"/>
              <w:bottom w:val="nil"/>
              <w:right w:val="nil"/>
            </w:tcBorders>
            <w:shd w:val="clear" w:color="auto" w:fill="auto"/>
            <w:noWrap/>
            <w:vAlign w:val="center"/>
          </w:tcPr>
          <w:p w14:paraId="7C81CF07">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(3)</w:t>
            </w:r>
          </w:p>
        </w:tc>
        <w:tc>
          <w:tcPr>
            <w:tcW w:w="1586" w:type="dxa"/>
            <w:tcBorders>
              <w:top w:val="single" w:color="000000" w:sz="4" w:space="0"/>
              <w:left w:val="nil"/>
              <w:bottom w:val="nil"/>
              <w:right w:val="nil"/>
            </w:tcBorders>
            <w:shd w:val="clear" w:color="auto" w:fill="auto"/>
            <w:noWrap/>
            <w:vAlign w:val="center"/>
          </w:tcPr>
          <w:p w14:paraId="1AF03914">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(4)</w:t>
            </w:r>
          </w:p>
        </w:tc>
      </w:tr>
      <w:tr w14:paraId="7D2C391F">
        <w:tblPrEx>
          <w:tblCellMar>
            <w:top w:w="0" w:type="dxa"/>
            <w:left w:w="108" w:type="dxa"/>
            <w:bottom w:w="0" w:type="dxa"/>
            <w:right w:w="108" w:type="dxa"/>
          </w:tblCellMar>
        </w:tblPrEx>
        <w:trPr>
          <w:trHeight w:val="306" w:hRule="atLeast"/>
          <w:jc w:val="center"/>
        </w:trPr>
        <w:tc>
          <w:tcPr>
            <w:tcW w:w="2583" w:type="dxa"/>
            <w:tcBorders>
              <w:top w:val="nil"/>
              <w:left w:val="nil"/>
              <w:bottom w:val="nil"/>
              <w:right w:val="nil"/>
            </w:tcBorders>
            <w:shd w:val="clear" w:color="auto" w:fill="auto"/>
            <w:noWrap/>
            <w:vAlign w:val="center"/>
          </w:tcPr>
          <w:p w14:paraId="4F928C4F">
            <w:pPr>
              <w:widowControl/>
              <w:jc w:val="center"/>
              <w:textAlignment w:val="bottom"/>
              <w:rPr>
                <w:rFonts w:ascii="Times New Roman" w:hAnsi="Times New Roman" w:eastAsia="仿宋" w:cs="Calibri"/>
                <w:kern w:val="0"/>
                <w:sz w:val="20"/>
                <w:szCs w:val="20"/>
                <w:lang w:bidi="ar"/>
              </w:rPr>
            </w:pPr>
          </w:p>
        </w:tc>
        <w:tc>
          <w:tcPr>
            <w:tcW w:w="1448" w:type="dxa"/>
            <w:tcBorders>
              <w:top w:val="nil"/>
              <w:left w:val="nil"/>
              <w:bottom w:val="nil"/>
              <w:right w:val="nil"/>
            </w:tcBorders>
            <w:shd w:val="clear" w:color="auto" w:fill="auto"/>
            <w:noWrap/>
            <w:vAlign w:val="center"/>
          </w:tcPr>
          <w:p w14:paraId="441DA411">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女性样本</w:t>
            </w:r>
          </w:p>
        </w:tc>
        <w:tc>
          <w:tcPr>
            <w:tcW w:w="1284" w:type="dxa"/>
            <w:tcBorders>
              <w:top w:val="nil"/>
              <w:left w:val="nil"/>
              <w:bottom w:val="nil"/>
              <w:right w:val="nil"/>
            </w:tcBorders>
            <w:shd w:val="clear" w:color="auto" w:fill="auto"/>
            <w:noWrap/>
            <w:vAlign w:val="center"/>
          </w:tcPr>
          <w:p w14:paraId="402BF332">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女性样本</w:t>
            </w:r>
          </w:p>
        </w:tc>
        <w:tc>
          <w:tcPr>
            <w:tcW w:w="1433" w:type="dxa"/>
            <w:tcBorders>
              <w:top w:val="nil"/>
              <w:left w:val="nil"/>
              <w:bottom w:val="nil"/>
              <w:right w:val="nil"/>
            </w:tcBorders>
            <w:shd w:val="clear" w:color="auto" w:fill="auto"/>
            <w:noWrap/>
            <w:vAlign w:val="center"/>
          </w:tcPr>
          <w:p w14:paraId="711DA8E4">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初中及以下学历女性</w:t>
            </w:r>
          </w:p>
        </w:tc>
        <w:tc>
          <w:tcPr>
            <w:tcW w:w="1586" w:type="dxa"/>
            <w:tcBorders>
              <w:top w:val="nil"/>
              <w:left w:val="nil"/>
              <w:bottom w:val="nil"/>
              <w:right w:val="nil"/>
            </w:tcBorders>
            <w:shd w:val="clear" w:color="auto" w:fill="auto"/>
            <w:noWrap/>
            <w:vAlign w:val="center"/>
          </w:tcPr>
          <w:p w14:paraId="19E529F7">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高中及以上</w:t>
            </w:r>
          </w:p>
          <w:p w14:paraId="0787BB61">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学历女性</w:t>
            </w:r>
          </w:p>
        </w:tc>
      </w:tr>
      <w:tr w14:paraId="68DE3022">
        <w:tblPrEx>
          <w:tblCellMar>
            <w:top w:w="0" w:type="dxa"/>
            <w:left w:w="108" w:type="dxa"/>
            <w:bottom w:w="0" w:type="dxa"/>
            <w:right w:w="108" w:type="dxa"/>
          </w:tblCellMar>
        </w:tblPrEx>
        <w:trPr>
          <w:trHeight w:val="306" w:hRule="atLeast"/>
          <w:jc w:val="center"/>
        </w:trPr>
        <w:tc>
          <w:tcPr>
            <w:tcW w:w="2583" w:type="dxa"/>
            <w:tcBorders>
              <w:top w:val="nil"/>
              <w:left w:val="nil"/>
              <w:bottom w:val="single" w:color="auto" w:sz="4" w:space="0"/>
              <w:right w:val="nil"/>
            </w:tcBorders>
            <w:shd w:val="clear" w:color="auto" w:fill="auto"/>
            <w:noWrap/>
            <w:vAlign w:val="center"/>
          </w:tcPr>
          <w:p w14:paraId="24986601">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变量名称</w:t>
            </w:r>
          </w:p>
        </w:tc>
        <w:tc>
          <w:tcPr>
            <w:tcW w:w="1448" w:type="dxa"/>
            <w:tcBorders>
              <w:top w:val="nil"/>
              <w:left w:val="nil"/>
              <w:bottom w:val="single" w:color="auto" w:sz="4" w:space="0"/>
              <w:right w:val="nil"/>
            </w:tcBorders>
            <w:shd w:val="clear" w:color="auto" w:fill="auto"/>
            <w:noWrap/>
            <w:vAlign w:val="center"/>
          </w:tcPr>
          <w:p w14:paraId="058E0511">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是否就业</w:t>
            </w:r>
          </w:p>
        </w:tc>
        <w:tc>
          <w:tcPr>
            <w:tcW w:w="1284" w:type="dxa"/>
            <w:tcBorders>
              <w:top w:val="nil"/>
              <w:left w:val="nil"/>
              <w:bottom w:val="single" w:color="auto" w:sz="4" w:space="0"/>
              <w:right w:val="nil"/>
            </w:tcBorders>
            <w:shd w:val="clear" w:color="auto" w:fill="auto"/>
            <w:noWrap/>
            <w:vAlign w:val="center"/>
          </w:tcPr>
          <w:p w14:paraId="34650257">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是否就业</w:t>
            </w:r>
          </w:p>
        </w:tc>
        <w:tc>
          <w:tcPr>
            <w:tcW w:w="1433" w:type="dxa"/>
            <w:tcBorders>
              <w:top w:val="nil"/>
              <w:left w:val="nil"/>
              <w:bottom w:val="single" w:color="auto" w:sz="4" w:space="0"/>
              <w:right w:val="nil"/>
            </w:tcBorders>
            <w:shd w:val="clear" w:color="auto" w:fill="auto"/>
            <w:noWrap/>
            <w:vAlign w:val="center"/>
          </w:tcPr>
          <w:p w14:paraId="2217A10B">
            <w:pPr>
              <w:widowControl/>
              <w:jc w:val="center"/>
              <w:textAlignment w:val="bottom"/>
              <w:rPr>
                <w:rFonts w:ascii="Times New Roman" w:hAnsi="Times New Roman" w:eastAsia="仿宋" w:cs="Calibri"/>
                <w:kern w:val="0"/>
                <w:sz w:val="20"/>
                <w:szCs w:val="20"/>
                <w:lang w:bidi="ar"/>
              </w:rPr>
            </w:pPr>
            <w:r>
              <w:rPr>
                <w:rFonts w:hint="eastAsia" w:ascii="Times New Roman" w:hAnsi="Times New Roman" w:eastAsia="仿宋" w:cs="Calibri"/>
                <w:kern w:val="0"/>
                <w:sz w:val="20"/>
                <w:szCs w:val="20"/>
                <w:lang w:eastAsia="zh-Hans" w:bidi="ar"/>
              </w:rPr>
              <w:t>是否就业</w:t>
            </w:r>
          </w:p>
        </w:tc>
        <w:tc>
          <w:tcPr>
            <w:tcW w:w="1586" w:type="dxa"/>
            <w:tcBorders>
              <w:top w:val="nil"/>
              <w:left w:val="nil"/>
              <w:bottom w:val="single" w:color="auto" w:sz="4" w:space="0"/>
              <w:right w:val="nil"/>
            </w:tcBorders>
            <w:shd w:val="clear" w:color="auto" w:fill="auto"/>
            <w:noWrap/>
            <w:vAlign w:val="center"/>
          </w:tcPr>
          <w:p w14:paraId="7F89E9E0">
            <w:pPr>
              <w:widowControl/>
              <w:jc w:val="center"/>
              <w:textAlignment w:val="bottom"/>
              <w:rPr>
                <w:rFonts w:ascii="Times New Roman" w:hAnsi="Times New Roman" w:eastAsia="仿宋" w:cs="Calibri"/>
                <w:kern w:val="0"/>
                <w:sz w:val="20"/>
                <w:szCs w:val="20"/>
                <w:lang w:bidi="ar"/>
              </w:rPr>
            </w:pPr>
            <w:r>
              <w:rPr>
                <w:rFonts w:hint="eastAsia" w:ascii="Times New Roman" w:hAnsi="Times New Roman" w:eastAsia="仿宋" w:cs="Calibri"/>
                <w:kern w:val="0"/>
                <w:sz w:val="20"/>
                <w:szCs w:val="20"/>
                <w:lang w:eastAsia="zh-Hans" w:bidi="ar"/>
              </w:rPr>
              <w:t>是否就业</w:t>
            </w:r>
          </w:p>
        </w:tc>
      </w:tr>
      <w:tr w14:paraId="30305266">
        <w:tblPrEx>
          <w:tblCellMar>
            <w:top w:w="0" w:type="dxa"/>
            <w:left w:w="108" w:type="dxa"/>
            <w:bottom w:w="0" w:type="dxa"/>
            <w:right w:w="108" w:type="dxa"/>
          </w:tblCellMar>
        </w:tblPrEx>
        <w:trPr>
          <w:trHeight w:val="306" w:hRule="atLeast"/>
          <w:jc w:val="center"/>
        </w:trPr>
        <w:tc>
          <w:tcPr>
            <w:tcW w:w="2583" w:type="dxa"/>
            <w:tcBorders>
              <w:top w:val="single" w:color="auto" w:sz="4" w:space="0"/>
              <w:left w:val="nil"/>
              <w:bottom w:val="nil"/>
              <w:right w:val="nil"/>
            </w:tcBorders>
            <w:shd w:val="clear" w:color="auto" w:fill="auto"/>
            <w:noWrap/>
            <w:vAlign w:val="center"/>
          </w:tcPr>
          <w:p w14:paraId="2EE968A3">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家政服务体系建设</w:t>
            </w:r>
          </w:p>
        </w:tc>
        <w:tc>
          <w:tcPr>
            <w:tcW w:w="1448" w:type="dxa"/>
            <w:tcBorders>
              <w:top w:val="single" w:color="auto" w:sz="4" w:space="0"/>
              <w:left w:val="nil"/>
              <w:bottom w:val="nil"/>
              <w:right w:val="nil"/>
            </w:tcBorders>
            <w:shd w:val="clear" w:color="auto" w:fill="auto"/>
            <w:noWrap/>
            <w:vAlign w:val="center"/>
          </w:tcPr>
          <w:p w14:paraId="4B5FF85A">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0.0232**</w:t>
            </w:r>
          </w:p>
        </w:tc>
        <w:tc>
          <w:tcPr>
            <w:tcW w:w="1284" w:type="dxa"/>
            <w:tcBorders>
              <w:top w:val="single" w:color="auto" w:sz="4" w:space="0"/>
              <w:left w:val="nil"/>
              <w:bottom w:val="nil"/>
              <w:right w:val="nil"/>
            </w:tcBorders>
            <w:shd w:val="clear" w:color="auto" w:fill="auto"/>
            <w:noWrap/>
            <w:vAlign w:val="center"/>
          </w:tcPr>
          <w:p w14:paraId="3BC764F2">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0.0249***</w:t>
            </w:r>
          </w:p>
        </w:tc>
        <w:tc>
          <w:tcPr>
            <w:tcW w:w="1433" w:type="dxa"/>
            <w:tcBorders>
              <w:top w:val="single" w:color="auto" w:sz="4" w:space="0"/>
              <w:left w:val="nil"/>
              <w:bottom w:val="nil"/>
              <w:right w:val="nil"/>
            </w:tcBorders>
            <w:shd w:val="clear" w:color="auto" w:fill="auto"/>
            <w:noWrap/>
            <w:vAlign w:val="bottom"/>
          </w:tcPr>
          <w:p w14:paraId="6B785FFE">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0.0337***</w:t>
            </w:r>
          </w:p>
        </w:tc>
        <w:tc>
          <w:tcPr>
            <w:tcW w:w="1586" w:type="dxa"/>
            <w:tcBorders>
              <w:top w:val="single" w:color="auto" w:sz="4" w:space="0"/>
              <w:left w:val="nil"/>
              <w:bottom w:val="nil"/>
              <w:right w:val="nil"/>
            </w:tcBorders>
            <w:shd w:val="clear" w:color="auto" w:fill="auto"/>
            <w:noWrap/>
            <w:vAlign w:val="bottom"/>
          </w:tcPr>
          <w:p w14:paraId="04078970">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0.0137*</w:t>
            </w:r>
          </w:p>
        </w:tc>
      </w:tr>
      <w:tr w14:paraId="7CF228DF">
        <w:tblPrEx>
          <w:tblCellMar>
            <w:top w:w="0" w:type="dxa"/>
            <w:left w:w="108" w:type="dxa"/>
            <w:bottom w:w="0" w:type="dxa"/>
            <w:right w:w="108" w:type="dxa"/>
          </w:tblCellMar>
        </w:tblPrEx>
        <w:trPr>
          <w:trHeight w:val="306" w:hRule="atLeast"/>
          <w:jc w:val="center"/>
        </w:trPr>
        <w:tc>
          <w:tcPr>
            <w:tcW w:w="2583" w:type="dxa"/>
            <w:tcBorders>
              <w:top w:val="nil"/>
              <w:left w:val="nil"/>
              <w:bottom w:val="nil"/>
              <w:right w:val="nil"/>
            </w:tcBorders>
            <w:shd w:val="clear" w:color="auto" w:fill="auto"/>
            <w:noWrap/>
            <w:vAlign w:val="center"/>
          </w:tcPr>
          <w:p w14:paraId="48D5DC2F">
            <w:pPr>
              <w:widowControl/>
              <w:jc w:val="center"/>
              <w:textAlignment w:val="bottom"/>
              <w:rPr>
                <w:rFonts w:ascii="Times New Roman" w:hAnsi="Times New Roman" w:eastAsia="仿宋" w:cs="Calibri"/>
                <w:kern w:val="0"/>
                <w:sz w:val="20"/>
                <w:szCs w:val="20"/>
                <w:lang w:bidi="ar"/>
              </w:rPr>
            </w:pPr>
          </w:p>
        </w:tc>
        <w:tc>
          <w:tcPr>
            <w:tcW w:w="1448" w:type="dxa"/>
            <w:tcBorders>
              <w:top w:val="nil"/>
              <w:left w:val="nil"/>
              <w:bottom w:val="nil"/>
              <w:right w:val="nil"/>
            </w:tcBorders>
            <w:shd w:val="clear" w:color="auto" w:fill="auto"/>
            <w:noWrap/>
            <w:vAlign w:val="center"/>
          </w:tcPr>
          <w:p w14:paraId="4F6CDBB4">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(0.00910)</w:t>
            </w:r>
          </w:p>
        </w:tc>
        <w:tc>
          <w:tcPr>
            <w:tcW w:w="1284" w:type="dxa"/>
            <w:tcBorders>
              <w:top w:val="nil"/>
              <w:left w:val="nil"/>
              <w:bottom w:val="nil"/>
              <w:right w:val="nil"/>
            </w:tcBorders>
            <w:shd w:val="clear" w:color="auto" w:fill="auto"/>
            <w:noWrap/>
            <w:vAlign w:val="center"/>
          </w:tcPr>
          <w:p w14:paraId="1E35600F">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(0.00891)</w:t>
            </w:r>
          </w:p>
        </w:tc>
        <w:tc>
          <w:tcPr>
            <w:tcW w:w="1433" w:type="dxa"/>
            <w:tcBorders>
              <w:top w:val="nil"/>
              <w:left w:val="nil"/>
              <w:bottom w:val="nil"/>
              <w:right w:val="nil"/>
            </w:tcBorders>
            <w:shd w:val="clear" w:color="auto" w:fill="auto"/>
            <w:noWrap/>
            <w:vAlign w:val="bottom"/>
          </w:tcPr>
          <w:p w14:paraId="00B2E6DC">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(0.0116)</w:t>
            </w:r>
          </w:p>
        </w:tc>
        <w:tc>
          <w:tcPr>
            <w:tcW w:w="1586" w:type="dxa"/>
            <w:tcBorders>
              <w:top w:val="nil"/>
              <w:left w:val="nil"/>
              <w:bottom w:val="nil"/>
              <w:right w:val="nil"/>
            </w:tcBorders>
            <w:shd w:val="clear" w:color="auto" w:fill="auto"/>
            <w:noWrap/>
            <w:vAlign w:val="bottom"/>
          </w:tcPr>
          <w:p w14:paraId="6A4F3D5E">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(0.00814)</w:t>
            </w:r>
          </w:p>
        </w:tc>
      </w:tr>
      <w:tr w14:paraId="677064F5">
        <w:tblPrEx>
          <w:tblCellMar>
            <w:top w:w="0" w:type="dxa"/>
            <w:left w:w="108" w:type="dxa"/>
            <w:bottom w:w="0" w:type="dxa"/>
            <w:right w:w="108" w:type="dxa"/>
          </w:tblCellMar>
        </w:tblPrEx>
        <w:trPr>
          <w:trHeight w:val="306" w:hRule="atLeast"/>
          <w:jc w:val="center"/>
        </w:trPr>
        <w:tc>
          <w:tcPr>
            <w:tcW w:w="2583" w:type="dxa"/>
            <w:tcBorders>
              <w:top w:val="nil"/>
              <w:left w:val="nil"/>
              <w:bottom w:val="nil"/>
              <w:right w:val="nil"/>
            </w:tcBorders>
            <w:shd w:val="clear" w:color="auto" w:fill="auto"/>
            <w:noWrap/>
            <w:vAlign w:val="center"/>
          </w:tcPr>
          <w:p w14:paraId="7116E3A0">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样本量</w:t>
            </w:r>
          </w:p>
        </w:tc>
        <w:tc>
          <w:tcPr>
            <w:tcW w:w="1448" w:type="dxa"/>
            <w:tcBorders>
              <w:top w:val="nil"/>
              <w:left w:val="nil"/>
              <w:bottom w:val="nil"/>
              <w:right w:val="nil"/>
            </w:tcBorders>
            <w:shd w:val="clear" w:color="auto" w:fill="auto"/>
            <w:noWrap/>
            <w:vAlign w:val="center"/>
          </w:tcPr>
          <w:p w14:paraId="162771A1">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377,862</w:t>
            </w:r>
          </w:p>
        </w:tc>
        <w:tc>
          <w:tcPr>
            <w:tcW w:w="1284" w:type="dxa"/>
            <w:tcBorders>
              <w:top w:val="nil"/>
              <w:left w:val="nil"/>
              <w:bottom w:val="nil"/>
              <w:right w:val="nil"/>
            </w:tcBorders>
            <w:shd w:val="clear" w:color="auto" w:fill="auto"/>
            <w:noWrap/>
            <w:vAlign w:val="center"/>
          </w:tcPr>
          <w:p w14:paraId="023EF4C0">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377,862</w:t>
            </w:r>
          </w:p>
        </w:tc>
        <w:tc>
          <w:tcPr>
            <w:tcW w:w="1433" w:type="dxa"/>
            <w:tcBorders>
              <w:top w:val="nil"/>
              <w:left w:val="nil"/>
              <w:bottom w:val="nil"/>
              <w:right w:val="nil"/>
            </w:tcBorders>
            <w:shd w:val="clear" w:color="auto" w:fill="auto"/>
            <w:noWrap/>
            <w:vAlign w:val="center"/>
          </w:tcPr>
          <w:p w14:paraId="44401343">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159,991</w:t>
            </w:r>
          </w:p>
        </w:tc>
        <w:tc>
          <w:tcPr>
            <w:tcW w:w="1586" w:type="dxa"/>
            <w:tcBorders>
              <w:top w:val="nil"/>
              <w:left w:val="nil"/>
              <w:bottom w:val="nil"/>
              <w:right w:val="nil"/>
            </w:tcBorders>
            <w:shd w:val="clear" w:color="auto" w:fill="auto"/>
            <w:noWrap/>
            <w:vAlign w:val="center"/>
          </w:tcPr>
          <w:p w14:paraId="692FBCF1">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217,871</w:t>
            </w:r>
          </w:p>
        </w:tc>
      </w:tr>
      <w:tr w14:paraId="13CF2236">
        <w:tblPrEx>
          <w:tblCellMar>
            <w:top w:w="0" w:type="dxa"/>
            <w:left w:w="108" w:type="dxa"/>
            <w:bottom w:w="0" w:type="dxa"/>
            <w:right w:w="108" w:type="dxa"/>
          </w:tblCellMar>
        </w:tblPrEx>
        <w:trPr>
          <w:trHeight w:val="306" w:hRule="atLeast"/>
          <w:jc w:val="center"/>
        </w:trPr>
        <w:tc>
          <w:tcPr>
            <w:tcW w:w="2583" w:type="dxa"/>
            <w:tcBorders>
              <w:top w:val="nil"/>
              <w:left w:val="nil"/>
              <w:bottom w:val="nil"/>
              <w:right w:val="nil"/>
            </w:tcBorders>
            <w:shd w:val="clear" w:color="auto" w:fill="auto"/>
            <w:noWrap/>
            <w:vAlign w:val="center"/>
          </w:tcPr>
          <w:p w14:paraId="5DDDEB0F">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调整</w:t>
            </w:r>
            <w:r>
              <w:rPr>
                <w:rFonts w:ascii="Times New Roman" w:hAnsi="Times New Roman" w:eastAsia="仿宋" w:cs="Calibri"/>
                <w:kern w:val="0"/>
                <w:sz w:val="20"/>
                <w:szCs w:val="20"/>
                <w:lang w:bidi="ar"/>
              </w:rPr>
              <w:t>R</w:t>
            </w:r>
            <w:r>
              <w:rPr>
                <w:rFonts w:hint="eastAsia" w:ascii="Times New Roman" w:hAnsi="Times New Roman" w:eastAsia="仿宋" w:cs="Calibri"/>
                <w:kern w:val="0"/>
                <w:sz w:val="20"/>
                <w:szCs w:val="20"/>
                <w:lang w:eastAsia="zh-Hans" w:bidi="ar"/>
              </w:rPr>
              <w:t>平方</w:t>
            </w:r>
          </w:p>
        </w:tc>
        <w:tc>
          <w:tcPr>
            <w:tcW w:w="1448" w:type="dxa"/>
            <w:tcBorders>
              <w:top w:val="nil"/>
              <w:left w:val="nil"/>
              <w:bottom w:val="nil"/>
              <w:right w:val="nil"/>
            </w:tcBorders>
            <w:shd w:val="clear" w:color="auto" w:fill="auto"/>
            <w:noWrap/>
            <w:vAlign w:val="center"/>
          </w:tcPr>
          <w:p w14:paraId="258F9969">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0.097</w:t>
            </w:r>
          </w:p>
        </w:tc>
        <w:tc>
          <w:tcPr>
            <w:tcW w:w="1284" w:type="dxa"/>
            <w:tcBorders>
              <w:top w:val="nil"/>
              <w:left w:val="nil"/>
              <w:bottom w:val="nil"/>
              <w:right w:val="nil"/>
            </w:tcBorders>
            <w:shd w:val="clear" w:color="auto" w:fill="auto"/>
            <w:noWrap/>
            <w:vAlign w:val="center"/>
          </w:tcPr>
          <w:p w14:paraId="10FD0765">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0.097</w:t>
            </w:r>
          </w:p>
        </w:tc>
        <w:tc>
          <w:tcPr>
            <w:tcW w:w="1433" w:type="dxa"/>
            <w:tcBorders>
              <w:top w:val="nil"/>
              <w:left w:val="nil"/>
              <w:bottom w:val="nil"/>
              <w:right w:val="nil"/>
            </w:tcBorders>
            <w:shd w:val="clear" w:color="auto" w:fill="auto"/>
            <w:noWrap/>
            <w:vAlign w:val="center"/>
          </w:tcPr>
          <w:p w14:paraId="561174A6">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0.059</w:t>
            </w:r>
          </w:p>
        </w:tc>
        <w:tc>
          <w:tcPr>
            <w:tcW w:w="1586" w:type="dxa"/>
            <w:tcBorders>
              <w:top w:val="nil"/>
              <w:left w:val="nil"/>
              <w:bottom w:val="nil"/>
              <w:right w:val="nil"/>
            </w:tcBorders>
            <w:shd w:val="clear" w:color="auto" w:fill="auto"/>
            <w:noWrap/>
            <w:vAlign w:val="center"/>
          </w:tcPr>
          <w:p w14:paraId="76B4DEAA">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0.091</w:t>
            </w:r>
          </w:p>
        </w:tc>
      </w:tr>
      <w:tr w14:paraId="3CA7CEE2">
        <w:tblPrEx>
          <w:tblCellMar>
            <w:top w:w="0" w:type="dxa"/>
            <w:left w:w="108" w:type="dxa"/>
            <w:bottom w:w="0" w:type="dxa"/>
            <w:right w:w="108" w:type="dxa"/>
          </w:tblCellMar>
        </w:tblPrEx>
        <w:trPr>
          <w:trHeight w:val="306" w:hRule="atLeast"/>
          <w:jc w:val="center"/>
        </w:trPr>
        <w:tc>
          <w:tcPr>
            <w:tcW w:w="2583" w:type="dxa"/>
            <w:tcBorders>
              <w:top w:val="nil"/>
              <w:left w:val="nil"/>
              <w:bottom w:val="nil"/>
              <w:right w:val="nil"/>
            </w:tcBorders>
            <w:shd w:val="clear" w:color="auto" w:fill="auto"/>
            <w:noWrap/>
            <w:vAlign w:val="center"/>
          </w:tcPr>
          <w:p w14:paraId="0C602E3D">
            <w:pPr>
              <w:widowControl/>
              <w:jc w:val="center"/>
              <w:textAlignment w:val="bottom"/>
              <w:rPr>
                <w:rFonts w:ascii="Times New Roman" w:hAnsi="Times New Roman" w:eastAsia="仿宋" w:cs="Calibri"/>
                <w:kern w:val="0"/>
                <w:sz w:val="20"/>
                <w:szCs w:val="20"/>
                <w:lang w:eastAsia="zh-Hans" w:bidi="ar"/>
              </w:rPr>
            </w:pPr>
            <w:r>
              <w:rPr>
                <w:rFonts w:hint="eastAsia" w:ascii="Times New Roman" w:hAnsi="Times New Roman" w:eastAsia="仿宋" w:cs="Calibri"/>
                <w:kern w:val="0"/>
                <w:sz w:val="20"/>
                <w:szCs w:val="20"/>
                <w:lang w:eastAsia="zh-Hans" w:bidi="ar"/>
              </w:rPr>
              <w:t>城市数量</w:t>
            </w:r>
          </w:p>
        </w:tc>
        <w:tc>
          <w:tcPr>
            <w:tcW w:w="1448" w:type="dxa"/>
            <w:tcBorders>
              <w:top w:val="nil"/>
              <w:left w:val="nil"/>
              <w:bottom w:val="nil"/>
              <w:right w:val="nil"/>
            </w:tcBorders>
            <w:shd w:val="clear" w:color="auto" w:fill="auto"/>
            <w:noWrap/>
            <w:vAlign w:val="center"/>
          </w:tcPr>
          <w:p w14:paraId="60DA8B9C">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281</w:t>
            </w:r>
          </w:p>
        </w:tc>
        <w:tc>
          <w:tcPr>
            <w:tcW w:w="1284" w:type="dxa"/>
            <w:tcBorders>
              <w:top w:val="nil"/>
              <w:left w:val="nil"/>
              <w:bottom w:val="nil"/>
              <w:right w:val="nil"/>
            </w:tcBorders>
            <w:shd w:val="clear" w:color="auto" w:fill="auto"/>
            <w:noWrap/>
            <w:vAlign w:val="center"/>
          </w:tcPr>
          <w:p w14:paraId="3B2ADB61">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281</w:t>
            </w:r>
          </w:p>
        </w:tc>
        <w:tc>
          <w:tcPr>
            <w:tcW w:w="1433" w:type="dxa"/>
            <w:tcBorders>
              <w:top w:val="nil"/>
              <w:left w:val="nil"/>
              <w:bottom w:val="nil"/>
              <w:right w:val="nil"/>
            </w:tcBorders>
            <w:shd w:val="clear" w:color="auto" w:fill="auto"/>
            <w:noWrap/>
            <w:vAlign w:val="center"/>
          </w:tcPr>
          <w:p w14:paraId="762EEDCE">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281</w:t>
            </w:r>
          </w:p>
        </w:tc>
        <w:tc>
          <w:tcPr>
            <w:tcW w:w="1586" w:type="dxa"/>
            <w:tcBorders>
              <w:top w:val="nil"/>
              <w:left w:val="nil"/>
              <w:bottom w:val="nil"/>
              <w:right w:val="nil"/>
            </w:tcBorders>
            <w:shd w:val="clear" w:color="auto" w:fill="auto"/>
            <w:noWrap/>
            <w:vAlign w:val="center"/>
          </w:tcPr>
          <w:p w14:paraId="0165E250">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281</w:t>
            </w:r>
          </w:p>
        </w:tc>
      </w:tr>
      <w:tr w14:paraId="774C3022">
        <w:tblPrEx>
          <w:tblCellMar>
            <w:top w:w="0" w:type="dxa"/>
            <w:left w:w="108" w:type="dxa"/>
            <w:bottom w:w="0" w:type="dxa"/>
            <w:right w:w="108" w:type="dxa"/>
          </w:tblCellMar>
        </w:tblPrEx>
        <w:trPr>
          <w:trHeight w:val="306" w:hRule="atLeast"/>
          <w:jc w:val="center"/>
        </w:trPr>
        <w:tc>
          <w:tcPr>
            <w:tcW w:w="2583" w:type="dxa"/>
            <w:tcBorders>
              <w:top w:val="nil"/>
              <w:left w:val="nil"/>
              <w:bottom w:val="nil"/>
              <w:right w:val="nil"/>
            </w:tcBorders>
            <w:shd w:val="clear" w:color="auto" w:fill="auto"/>
            <w:noWrap/>
            <w:vAlign w:val="center"/>
          </w:tcPr>
          <w:p w14:paraId="0CB89A4F">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控制变量</w:t>
            </w:r>
          </w:p>
        </w:tc>
        <w:tc>
          <w:tcPr>
            <w:tcW w:w="1448" w:type="dxa"/>
            <w:tcBorders>
              <w:top w:val="nil"/>
              <w:left w:val="nil"/>
              <w:bottom w:val="nil"/>
              <w:right w:val="nil"/>
            </w:tcBorders>
            <w:shd w:val="clear" w:color="auto" w:fill="auto"/>
            <w:noWrap/>
            <w:vAlign w:val="center"/>
          </w:tcPr>
          <w:p w14:paraId="21047E5A">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284" w:type="dxa"/>
            <w:tcBorders>
              <w:top w:val="nil"/>
              <w:left w:val="nil"/>
              <w:bottom w:val="nil"/>
              <w:right w:val="nil"/>
            </w:tcBorders>
            <w:shd w:val="clear" w:color="auto" w:fill="auto"/>
            <w:noWrap/>
            <w:vAlign w:val="center"/>
          </w:tcPr>
          <w:p w14:paraId="446FF845">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433" w:type="dxa"/>
            <w:tcBorders>
              <w:top w:val="nil"/>
              <w:left w:val="nil"/>
              <w:bottom w:val="nil"/>
              <w:right w:val="nil"/>
            </w:tcBorders>
            <w:shd w:val="clear" w:color="auto" w:fill="auto"/>
            <w:noWrap/>
            <w:vAlign w:val="center"/>
          </w:tcPr>
          <w:p w14:paraId="1694440A">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586" w:type="dxa"/>
            <w:tcBorders>
              <w:top w:val="nil"/>
              <w:left w:val="nil"/>
              <w:bottom w:val="nil"/>
              <w:right w:val="nil"/>
            </w:tcBorders>
            <w:shd w:val="clear" w:color="auto" w:fill="auto"/>
            <w:noWrap/>
            <w:vAlign w:val="center"/>
          </w:tcPr>
          <w:p w14:paraId="5102E65C">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r>
      <w:tr w14:paraId="0682DCD8">
        <w:tblPrEx>
          <w:tblCellMar>
            <w:top w:w="0" w:type="dxa"/>
            <w:left w:w="108" w:type="dxa"/>
            <w:bottom w:w="0" w:type="dxa"/>
            <w:right w:w="108" w:type="dxa"/>
          </w:tblCellMar>
        </w:tblPrEx>
        <w:trPr>
          <w:trHeight w:val="306" w:hRule="atLeast"/>
          <w:jc w:val="center"/>
        </w:trPr>
        <w:tc>
          <w:tcPr>
            <w:tcW w:w="2583" w:type="dxa"/>
            <w:tcBorders>
              <w:top w:val="nil"/>
              <w:left w:val="nil"/>
              <w:bottom w:val="nil"/>
              <w:right w:val="nil"/>
            </w:tcBorders>
            <w:shd w:val="clear" w:color="auto" w:fill="auto"/>
            <w:noWrap/>
            <w:vAlign w:val="center"/>
          </w:tcPr>
          <w:p w14:paraId="40DF8AF4">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城市FE</w:t>
            </w:r>
          </w:p>
        </w:tc>
        <w:tc>
          <w:tcPr>
            <w:tcW w:w="1448" w:type="dxa"/>
            <w:tcBorders>
              <w:top w:val="nil"/>
              <w:left w:val="nil"/>
              <w:bottom w:val="nil"/>
              <w:right w:val="nil"/>
            </w:tcBorders>
            <w:shd w:val="clear" w:color="auto" w:fill="auto"/>
            <w:noWrap/>
            <w:vAlign w:val="center"/>
          </w:tcPr>
          <w:p w14:paraId="5AE27D31">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284" w:type="dxa"/>
            <w:tcBorders>
              <w:top w:val="nil"/>
              <w:left w:val="nil"/>
              <w:bottom w:val="nil"/>
              <w:right w:val="nil"/>
            </w:tcBorders>
            <w:shd w:val="clear" w:color="auto" w:fill="auto"/>
            <w:noWrap/>
            <w:vAlign w:val="center"/>
          </w:tcPr>
          <w:p w14:paraId="3DE9B6BD">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433" w:type="dxa"/>
            <w:tcBorders>
              <w:top w:val="nil"/>
              <w:left w:val="nil"/>
              <w:bottom w:val="nil"/>
              <w:right w:val="nil"/>
            </w:tcBorders>
            <w:shd w:val="clear" w:color="auto" w:fill="auto"/>
            <w:noWrap/>
            <w:vAlign w:val="center"/>
          </w:tcPr>
          <w:p w14:paraId="4A1446C1">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586" w:type="dxa"/>
            <w:tcBorders>
              <w:top w:val="nil"/>
              <w:left w:val="nil"/>
              <w:bottom w:val="nil"/>
              <w:right w:val="nil"/>
            </w:tcBorders>
            <w:shd w:val="clear" w:color="auto" w:fill="auto"/>
            <w:noWrap/>
            <w:vAlign w:val="center"/>
          </w:tcPr>
          <w:p w14:paraId="06EB28A4">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r>
      <w:tr w14:paraId="4804BD08">
        <w:tblPrEx>
          <w:tblCellMar>
            <w:top w:w="0" w:type="dxa"/>
            <w:left w:w="108" w:type="dxa"/>
            <w:bottom w:w="0" w:type="dxa"/>
            <w:right w:w="108" w:type="dxa"/>
          </w:tblCellMar>
        </w:tblPrEx>
        <w:trPr>
          <w:trHeight w:val="306" w:hRule="atLeast"/>
          <w:jc w:val="center"/>
        </w:trPr>
        <w:tc>
          <w:tcPr>
            <w:tcW w:w="2583" w:type="dxa"/>
            <w:tcBorders>
              <w:top w:val="nil"/>
              <w:left w:val="nil"/>
              <w:bottom w:val="nil"/>
              <w:right w:val="nil"/>
            </w:tcBorders>
            <w:shd w:val="clear" w:color="auto" w:fill="auto"/>
            <w:noWrap/>
            <w:vAlign w:val="center"/>
          </w:tcPr>
          <w:p w14:paraId="655F05F6">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年份FE</w:t>
            </w:r>
          </w:p>
        </w:tc>
        <w:tc>
          <w:tcPr>
            <w:tcW w:w="1448" w:type="dxa"/>
            <w:tcBorders>
              <w:top w:val="nil"/>
              <w:left w:val="nil"/>
              <w:bottom w:val="nil"/>
              <w:right w:val="nil"/>
            </w:tcBorders>
            <w:shd w:val="clear" w:color="auto" w:fill="auto"/>
            <w:noWrap/>
            <w:vAlign w:val="center"/>
          </w:tcPr>
          <w:p w14:paraId="097490C0">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284" w:type="dxa"/>
            <w:tcBorders>
              <w:top w:val="nil"/>
              <w:left w:val="nil"/>
              <w:bottom w:val="nil"/>
              <w:right w:val="nil"/>
            </w:tcBorders>
            <w:shd w:val="clear" w:color="auto" w:fill="auto"/>
            <w:noWrap/>
            <w:vAlign w:val="center"/>
          </w:tcPr>
          <w:p w14:paraId="57E1DC2E">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433" w:type="dxa"/>
            <w:tcBorders>
              <w:top w:val="nil"/>
              <w:left w:val="nil"/>
              <w:bottom w:val="nil"/>
              <w:right w:val="nil"/>
            </w:tcBorders>
            <w:shd w:val="clear" w:color="auto" w:fill="auto"/>
            <w:noWrap/>
            <w:vAlign w:val="center"/>
          </w:tcPr>
          <w:p w14:paraId="0EC8C707">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586" w:type="dxa"/>
            <w:tcBorders>
              <w:top w:val="nil"/>
              <w:left w:val="nil"/>
              <w:bottom w:val="nil"/>
              <w:right w:val="nil"/>
            </w:tcBorders>
            <w:shd w:val="clear" w:color="auto" w:fill="auto"/>
            <w:noWrap/>
            <w:vAlign w:val="center"/>
          </w:tcPr>
          <w:p w14:paraId="478803C0">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r>
      <w:tr w14:paraId="155B6A7B">
        <w:tblPrEx>
          <w:tblCellMar>
            <w:top w:w="0" w:type="dxa"/>
            <w:left w:w="108" w:type="dxa"/>
            <w:bottom w:w="0" w:type="dxa"/>
            <w:right w:w="108" w:type="dxa"/>
          </w:tblCellMar>
        </w:tblPrEx>
        <w:trPr>
          <w:trHeight w:val="306" w:hRule="atLeast"/>
          <w:jc w:val="center"/>
        </w:trPr>
        <w:tc>
          <w:tcPr>
            <w:tcW w:w="2583" w:type="dxa"/>
            <w:tcBorders>
              <w:top w:val="nil"/>
              <w:left w:val="nil"/>
              <w:bottom w:val="single" w:color="000000" w:sz="4" w:space="0"/>
              <w:right w:val="nil"/>
            </w:tcBorders>
            <w:shd w:val="clear" w:color="auto" w:fill="auto"/>
            <w:noWrap/>
            <w:vAlign w:val="center"/>
          </w:tcPr>
          <w:p w14:paraId="78D4C567">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初期特征*年份FE</w:t>
            </w:r>
          </w:p>
        </w:tc>
        <w:tc>
          <w:tcPr>
            <w:tcW w:w="1448" w:type="dxa"/>
            <w:tcBorders>
              <w:top w:val="nil"/>
              <w:left w:val="nil"/>
              <w:bottom w:val="single" w:color="000000" w:sz="4" w:space="0"/>
              <w:right w:val="nil"/>
            </w:tcBorders>
            <w:shd w:val="clear" w:color="auto" w:fill="auto"/>
            <w:noWrap/>
            <w:vAlign w:val="center"/>
          </w:tcPr>
          <w:p w14:paraId="15A5F708">
            <w:pPr>
              <w:widowControl/>
              <w:jc w:val="center"/>
              <w:textAlignment w:val="bottom"/>
              <w:rPr>
                <w:rFonts w:ascii="Times New Roman" w:hAnsi="Times New Roman" w:eastAsia="仿宋" w:cs="Calibri"/>
                <w:kern w:val="0"/>
                <w:sz w:val="20"/>
                <w:szCs w:val="20"/>
                <w:lang w:bidi="ar"/>
              </w:rPr>
            </w:pPr>
          </w:p>
        </w:tc>
        <w:tc>
          <w:tcPr>
            <w:tcW w:w="1284" w:type="dxa"/>
            <w:tcBorders>
              <w:top w:val="nil"/>
              <w:left w:val="nil"/>
              <w:bottom w:val="single" w:color="000000" w:sz="4" w:space="0"/>
              <w:right w:val="nil"/>
            </w:tcBorders>
            <w:shd w:val="clear" w:color="auto" w:fill="auto"/>
            <w:noWrap/>
            <w:vAlign w:val="center"/>
          </w:tcPr>
          <w:p w14:paraId="1B02B611">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433" w:type="dxa"/>
            <w:tcBorders>
              <w:top w:val="nil"/>
              <w:left w:val="nil"/>
              <w:bottom w:val="single" w:color="000000" w:sz="4" w:space="0"/>
              <w:right w:val="nil"/>
            </w:tcBorders>
            <w:shd w:val="clear" w:color="auto" w:fill="auto"/>
            <w:noWrap/>
            <w:vAlign w:val="center"/>
          </w:tcPr>
          <w:p w14:paraId="520F5A94">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c>
          <w:tcPr>
            <w:tcW w:w="1586" w:type="dxa"/>
            <w:tcBorders>
              <w:top w:val="nil"/>
              <w:left w:val="nil"/>
              <w:bottom w:val="single" w:color="000000" w:sz="4" w:space="0"/>
              <w:right w:val="nil"/>
            </w:tcBorders>
            <w:shd w:val="clear" w:color="auto" w:fill="auto"/>
            <w:noWrap/>
            <w:vAlign w:val="center"/>
          </w:tcPr>
          <w:p w14:paraId="3212C6A5">
            <w:pPr>
              <w:widowControl/>
              <w:jc w:val="center"/>
              <w:textAlignment w:val="bottom"/>
              <w:rPr>
                <w:rFonts w:ascii="Times New Roman" w:hAnsi="Times New Roman" w:eastAsia="仿宋" w:cs="Calibri"/>
                <w:kern w:val="0"/>
                <w:sz w:val="20"/>
                <w:szCs w:val="20"/>
                <w:lang w:bidi="ar"/>
              </w:rPr>
            </w:pPr>
            <w:r>
              <w:rPr>
                <w:rFonts w:ascii="Times New Roman" w:hAnsi="Times New Roman" w:eastAsia="仿宋" w:cs="Calibri"/>
                <w:kern w:val="0"/>
                <w:sz w:val="20"/>
                <w:szCs w:val="20"/>
                <w:lang w:bidi="ar"/>
              </w:rPr>
              <w:t>控制</w:t>
            </w:r>
          </w:p>
        </w:tc>
      </w:tr>
    </w:tbl>
    <w:p w14:paraId="6F10AF8C">
      <w:pPr>
        <w:rPr>
          <w:rFonts w:ascii="Times New Roman" w:hAnsi="Times New Roman" w:eastAsia="仿宋"/>
          <w:b/>
          <w:bCs/>
          <w:szCs w:val="21"/>
        </w:rPr>
      </w:pPr>
      <w:r>
        <w:rPr>
          <w:rFonts w:hint="eastAsia" w:ascii="Times New Roman" w:hAnsi="Times New Roman" w:eastAsia="仿宋"/>
          <w:sz w:val="18"/>
          <w:szCs w:val="18"/>
        </w:rPr>
        <w:t>注: 括号中是聚类到城市层面的稳健标准误，</w:t>
      </w:r>
      <w:r>
        <w:rPr>
          <w:rFonts w:ascii="Times New Roman" w:hAnsi="Times New Roman" w:eastAsia="仿宋"/>
          <w:sz w:val="18"/>
          <w:szCs w:val="18"/>
        </w:rPr>
        <w:t>***</w:t>
      </w:r>
      <w:r>
        <w:rPr>
          <w:rFonts w:hint="eastAsia" w:ascii="Times New Roman" w:hAnsi="Times New Roman" w:eastAsia="仿宋"/>
          <w:sz w:val="18"/>
          <w:szCs w:val="18"/>
        </w:rPr>
        <w:t>、</w:t>
      </w:r>
      <w:r>
        <w:rPr>
          <w:rFonts w:ascii="Times New Roman" w:hAnsi="Times New Roman" w:eastAsia="仿宋"/>
          <w:sz w:val="18"/>
          <w:szCs w:val="18"/>
        </w:rPr>
        <w:t>**</w:t>
      </w:r>
      <w:r>
        <w:rPr>
          <w:rFonts w:hint="eastAsia" w:ascii="Times New Roman" w:hAnsi="Times New Roman" w:eastAsia="仿宋"/>
          <w:sz w:val="18"/>
          <w:szCs w:val="18"/>
        </w:rPr>
        <w:t>、</w:t>
      </w:r>
      <w:r>
        <w:rPr>
          <w:rFonts w:ascii="Times New Roman" w:hAnsi="Times New Roman" w:eastAsia="仿宋"/>
          <w:sz w:val="18"/>
          <w:szCs w:val="18"/>
        </w:rPr>
        <w:t>*</w:t>
      </w:r>
      <w:r>
        <w:rPr>
          <w:rFonts w:hint="eastAsia" w:ascii="Times New Roman" w:hAnsi="Times New Roman" w:eastAsia="仿宋"/>
          <w:sz w:val="18"/>
          <w:szCs w:val="18"/>
        </w:rPr>
        <w:t>分别表示 1% 、5% 、10%的显著水平。个人与家庭特征包括：</w:t>
      </w:r>
      <w:r>
        <w:rPr>
          <w:rFonts w:hint="eastAsia" w:ascii="Times New Roman" w:hAnsi="Times New Roman" w:eastAsia="仿宋"/>
          <w:sz w:val="18"/>
          <w:szCs w:val="18"/>
          <w:lang w:eastAsia="zh-Hans"/>
        </w:rPr>
        <w:t>年龄及其平方项、</w:t>
      </w:r>
      <w:r>
        <w:rPr>
          <w:rFonts w:hint="eastAsia" w:ascii="Times New Roman" w:hAnsi="Times New Roman" w:eastAsia="仿宋"/>
          <w:sz w:val="18"/>
          <w:szCs w:val="18"/>
        </w:rPr>
        <w:t>是否在婚、是否农村户口、家庭成员数量。城市层面的期初特征包括</w:t>
      </w:r>
      <w:r>
        <w:rPr>
          <w:rFonts w:hint="eastAsia" w:ascii="Times New Roman" w:hAnsi="Times New Roman" w:eastAsia="仿宋"/>
          <w:sz w:val="18"/>
          <w:szCs w:val="18"/>
          <w:lang w:eastAsia="zh-Hans"/>
        </w:rPr>
        <w:t>：</w:t>
      </w:r>
      <w:r>
        <w:rPr>
          <w:rFonts w:ascii="Times New Roman" w:hAnsi="Times New Roman" w:eastAsia="仿宋"/>
          <w:sz w:val="18"/>
          <w:szCs w:val="18"/>
        </w:rPr>
        <w:t>2009</w:t>
      </w:r>
      <w:r>
        <w:rPr>
          <w:rFonts w:hint="eastAsia" w:ascii="Times New Roman" w:hAnsi="Times New Roman" w:eastAsia="仿宋"/>
          <w:sz w:val="18"/>
          <w:szCs w:val="18"/>
        </w:rPr>
        <w:t>年人均GDP对数、</w:t>
      </w:r>
      <w:r>
        <w:rPr>
          <w:rFonts w:ascii="Times New Roman" w:hAnsi="Times New Roman" w:eastAsia="仿宋"/>
          <w:sz w:val="18"/>
          <w:szCs w:val="18"/>
        </w:rPr>
        <w:t>2010</w:t>
      </w:r>
      <w:r>
        <w:rPr>
          <w:rFonts w:hint="eastAsia" w:ascii="Times New Roman" w:hAnsi="Times New Roman" w:eastAsia="仿宋"/>
          <w:sz w:val="18"/>
          <w:szCs w:val="18"/>
        </w:rPr>
        <w:t>年</w:t>
      </w:r>
      <w:r>
        <w:rPr>
          <w:rFonts w:ascii="Times New Roman" w:hAnsi="Times New Roman" w:eastAsia="仿宋"/>
          <w:sz w:val="18"/>
          <w:szCs w:val="18"/>
        </w:rPr>
        <w:t>14</w:t>
      </w:r>
      <w:r>
        <w:rPr>
          <w:rFonts w:hint="eastAsia" w:ascii="Times New Roman" w:hAnsi="Times New Roman" w:eastAsia="仿宋"/>
          <w:sz w:val="18"/>
          <w:szCs w:val="18"/>
        </w:rPr>
        <w:t>岁以下少儿</w:t>
      </w:r>
      <w:r>
        <w:rPr>
          <w:rFonts w:hint="eastAsia" w:ascii="Times New Roman" w:hAnsi="Times New Roman" w:eastAsia="仿宋"/>
          <w:sz w:val="18"/>
          <w:szCs w:val="18"/>
          <w:lang w:eastAsia="zh-Hans"/>
        </w:rPr>
        <w:t>和</w:t>
      </w:r>
      <w:r>
        <w:rPr>
          <w:rFonts w:ascii="Times New Roman" w:hAnsi="Times New Roman" w:eastAsia="仿宋"/>
          <w:sz w:val="18"/>
          <w:szCs w:val="18"/>
        </w:rPr>
        <w:t>65</w:t>
      </w:r>
      <w:r>
        <w:rPr>
          <w:rFonts w:hint="eastAsia" w:ascii="Times New Roman" w:hAnsi="Times New Roman" w:eastAsia="仿宋"/>
          <w:sz w:val="18"/>
          <w:szCs w:val="18"/>
        </w:rPr>
        <w:t>岁以上老年人占比、</w:t>
      </w:r>
      <w:r>
        <w:rPr>
          <w:rFonts w:ascii="Times New Roman" w:hAnsi="Times New Roman" w:eastAsia="仿宋"/>
          <w:sz w:val="18"/>
          <w:szCs w:val="18"/>
        </w:rPr>
        <w:t>劳动年龄女性就业率</w:t>
      </w:r>
      <w:r>
        <w:rPr>
          <w:rFonts w:hint="eastAsia" w:ascii="Times New Roman" w:hAnsi="Times New Roman" w:eastAsia="仿宋"/>
          <w:sz w:val="18"/>
          <w:szCs w:val="18"/>
        </w:rPr>
        <w:t>。</w:t>
      </w:r>
    </w:p>
    <w:p w14:paraId="6E2B76E8">
      <w:pPr>
        <w:pStyle w:val="10"/>
        <w:spacing w:line="360" w:lineRule="auto"/>
        <w:ind w:firstLine="0" w:firstLineChars="0"/>
        <w:rPr>
          <w:rFonts w:ascii="STHeiti Light" w:hAnsi="STHeiti Light" w:eastAsia="STHeiti Light" w:cs="STHeiti Light"/>
          <w:b/>
          <w:bCs/>
          <w:sz w:val="24"/>
          <w:szCs w:val="24"/>
          <w:lang w:eastAsia="zh-Hans"/>
        </w:rPr>
      </w:pPr>
    </w:p>
    <w:p w14:paraId="147D9599">
      <w:pPr>
        <w:pStyle w:val="10"/>
        <w:spacing w:line="360" w:lineRule="auto"/>
        <w:ind w:firstLine="0" w:firstLineChars="0"/>
        <w:rPr>
          <w:rFonts w:ascii="STHeiti Light" w:hAnsi="STHeiti Light" w:eastAsia="STHeiti Light" w:cs="STHeiti Light"/>
          <w:b/>
          <w:bCs/>
          <w:sz w:val="24"/>
          <w:szCs w:val="24"/>
          <w:lang w:eastAsia="zh-Hans"/>
        </w:rPr>
      </w:pPr>
    </w:p>
    <w:p w14:paraId="30E0D70A">
      <w:pPr>
        <w:pStyle w:val="10"/>
        <w:spacing w:line="360" w:lineRule="auto"/>
        <w:ind w:firstLine="0" w:firstLineChars="0"/>
        <w:rPr>
          <w:rFonts w:ascii="STHeiti Light" w:hAnsi="STHeiti Light" w:eastAsia="STHeiti Light" w:cs="STHeiti Light"/>
          <w:b/>
          <w:bCs/>
          <w:sz w:val="24"/>
          <w:szCs w:val="24"/>
          <w:lang w:eastAsia="zh-Hans"/>
        </w:rPr>
      </w:pPr>
    </w:p>
    <w:p w14:paraId="4EAE54EC">
      <w:pPr>
        <w:pStyle w:val="10"/>
        <w:spacing w:line="360" w:lineRule="auto"/>
        <w:ind w:firstLine="0" w:firstLineChars="0"/>
        <w:rPr>
          <w:rFonts w:ascii="STHeiti Light" w:hAnsi="STHeiti Light" w:eastAsia="STHeiti Light" w:cs="STHeiti Light"/>
          <w:b/>
          <w:bCs/>
          <w:sz w:val="24"/>
          <w:szCs w:val="24"/>
          <w:lang w:eastAsia="zh-Hans"/>
        </w:rPr>
      </w:pPr>
    </w:p>
    <w:p w14:paraId="4B4A4159">
      <w:pPr>
        <w:pStyle w:val="10"/>
        <w:spacing w:line="360" w:lineRule="auto"/>
        <w:ind w:firstLine="0" w:firstLineChars="0"/>
        <w:rPr>
          <w:rFonts w:ascii="STHeiti Light" w:hAnsi="STHeiti Light" w:eastAsia="STHeiti Light" w:cs="STHeiti Light"/>
          <w:b/>
          <w:bCs/>
          <w:sz w:val="24"/>
          <w:szCs w:val="24"/>
          <w:lang w:eastAsia="zh-Hans"/>
        </w:rPr>
      </w:pPr>
    </w:p>
    <w:p w14:paraId="3CA666E9">
      <w:pPr>
        <w:pStyle w:val="10"/>
        <w:snapToGrid w:val="0"/>
        <w:ind w:firstLine="0" w:firstLineChars="0"/>
        <w:rPr>
          <w:rFonts w:ascii="STHeiti Light" w:hAnsi="STHeiti Light" w:eastAsia="STHeiti Light" w:cs="STHeiti Light"/>
          <w:b/>
          <w:bCs/>
          <w:sz w:val="24"/>
          <w:szCs w:val="24"/>
          <w:lang w:eastAsia="zh-Hans"/>
        </w:rPr>
      </w:pPr>
    </w:p>
    <w:p w14:paraId="36C5273B">
      <w:pPr>
        <w:pStyle w:val="10"/>
        <w:snapToGrid w:val="0"/>
        <w:ind w:firstLine="0" w:firstLineChars="0"/>
        <w:rPr>
          <w:szCs w:val="21"/>
          <w:lang w:eastAsia="zh-Hans"/>
        </w:rPr>
      </w:pPr>
    </w:p>
    <w:p w14:paraId="56C6CF09">
      <w:pPr>
        <w:pStyle w:val="10"/>
        <w:spacing w:line="360" w:lineRule="auto"/>
        <w:ind w:firstLine="0" w:firstLineChars="0"/>
        <w:jc w:val="center"/>
        <w:outlineLvl w:val="0"/>
        <w:rPr>
          <w:rFonts w:hint="eastAsia" w:ascii="楷体" w:hAnsi="楷体" w:eastAsia="楷体" w:cs="楷体"/>
          <w:b w:val="0"/>
          <w:bCs w:val="0"/>
          <w:sz w:val="28"/>
          <w:szCs w:val="28"/>
          <w:lang w:eastAsia="zh-Hans"/>
        </w:rPr>
      </w:pPr>
      <w:bookmarkStart w:id="4" w:name="_Toc1992376314"/>
      <w:r>
        <w:rPr>
          <w:rFonts w:hint="eastAsia" w:ascii="楷体" w:hAnsi="楷体" w:eastAsia="楷体" w:cs="楷体"/>
          <w:b w:val="0"/>
          <w:bCs w:val="0"/>
          <w:sz w:val="28"/>
          <w:szCs w:val="28"/>
          <w:lang w:eastAsia="zh-Hans"/>
        </w:rPr>
        <w:t>附录V</w:t>
      </w: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lang w:eastAsia="zh-Hans"/>
        </w:rPr>
        <w:t xml:space="preserve"> 稳健性检验</w:t>
      </w:r>
      <w:bookmarkEnd w:id="4"/>
    </w:p>
    <w:p w14:paraId="240176AB">
      <w:pPr>
        <w:ind w:firstLine="422" w:firstLineChars="200"/>
        <w:outlineLvl w:val="2"/>
        <w:rPr>
          <w:rFonts w:ascii="Times New Roman" w:hAnsi="Times New Roman" w:eastAsia="仿宋"/>
          <w:b/>
          <w:bCs/>
          <w:szCs w:val="21"/>
        </w:rPr>
      </w:pPr>
      <w:r>
        <w:rPr>
          <w:rFonts w:ascii="Times New Roman" w:hAnsi="Times New Roman" w:eastAsia="仿宋"/>
          <w:b/>
          <w:bCs/>
          <w:szCs w:val="21"/>
        </w:rPr>
        <w:t xml:space="preserve">1. </w:t>
      </w:r>
      <w:r>
        <w:rPr>
          <w:rFonts w:hint="eastAsia" w:ascii="Times New Roman" w:hAnsi="Times New Roman" w:eastAsia="仿宋"/>
          <w:b/>
          <w:bCs/>
          <w:szCs w:val="21"/>
        </w:rPr>
        <w:t>处理交错型双重差分（</w:t>
      </w:r>
      <w:r>
        <w:rPr>
          <w:rFonts w:hint="eastAsia" w:ascii="Times New Roman" w:hAnsi="Times New Roman" w:eastAsia="仿宋"/>
          <w:b/>
          <w:bCs/>
        </w:rPr>
        <w:t>Staggered</w:t>
      </w:r>
      <w:r>
        <w:rPr>
          <w:rFonts w:ascii="Times New Roman" w:hAnsi="Times New Roman" w:eastAsia="仿宋"/>
          <w:b/>
          <w:bCs/>
        </w:rPr>
        <w:t xml:space="preserve"> </w:t>
      </w:r>
      <w:r>
        <w:rPr>
          <w:rFonts w:hint="eastAsia" w:ascii="Times New Roman" w:hAnsi="Times New Roman" w:eastAsia="仿宋"/>
          <w:b/>
          <w:bCs/>
        </w:rPr>
        <w:t>DID</w:t>
      </w:r>
      <w:r>
        <w:rPr>
          <w:rFonts w:hint="eastAsia" w:ascii="Times New Roman" w:hAnsi="Times New Roman" w:eastAsia="仿宋"/>
          <w:b/>
          <w:bCs/>
          <w:szCs w:val="21"/>
        </w:rPr>
        <w:t>）估计中的潜在偏误</w:t>
      </w:r>
    </w:p>
    <w:p w14:paraId="67325543">
      <w:pPr>
        <w:ind w:firstLine="418"/>
        <w:rPr>
          <w:rFonts w:ascii="Times New Roman" w:hAnsi="Times New Roman" w:eastAsia="仿宋"/>
          <w:lang w:eastAsia="zh-Hans"/>
        </w:rPr>
      </w:pPr>
      <w:r>
        <w:rPr>
          <w:rFonts w:hint="eastAsia" w:ascii="Times New Roman" w:hAnsi="Times New Roman" w:eastAsia="仿宋"/>
        </w:rPr>
        <w:t>当使用双向固定效应方法估计渐进DID（交错DID）模型时，往往存在异质性处理效应和负权重的问题，造成估计结果偏误（D</w:t>
      </w:r>
      <w:r>
        <w:rPr>
          <w:rFonts w:ascii="Times New Roman" w:hAnsi="Times New Roman" w:eastAsia="仿宋" w:cs="Times New Roman"/>
          <w:kern w:val="0"/>
          <w:szCs w:val="21"/>
        </w:rPr>
        <w:t>e Chaisemartin &amp; D'Haultf</w:t>
      </w:r>
      <w:r>
        <w:rPr>
          <w:rFonts w:hint="eastAsia" w:ascii="Times New Roman" w:hAnsi="Times New Roman" w:eastAsia="仿宋" w:cs="Times New Roman"/>
          <w:kern w:val="0"/>
          <w:szCs w:val="21"/>
        </w:rPr>
        <w:t>oe</w:t>
      </w:r>
      <w:r>
        <w:rPr>
          <w:rFonts w:ascii="Times New Roman" w:hAnsi="Times New Roman" w:eastAsia="仿宋" w:cs="Times New Roman"/>
          <w:kern w:val="0"/>
          <w:szCs w:val="21"/>
        </w:rPr>
        <w:t>uille, 2020</w:t>
      </w:r>
      <w:r>
        <w:rPr>
          <w:rFonts w:hint="eastAsia" w:ascii="Times New Roman" w:hAnsi="Times New Roman" w:eastAsia="仿宋" w:cs="Times New Roman"/>
          <w:kern w:val="0"/>
          <w:szCs w:val="21"/>
          <w:lang w:eastAsia="zh-Hans"/>
        </w:rPr>
        <w:t>a</w:t>
      </w:r>
      <w:r>
        <w:rPr>
          <w:rFonts w:hint="eastAsia" w:ascii="Times New Roman" w:hAnsi="Times New Roman" w:eastAsia="仿宋" w:cs="Times New Roman"/>
          <w:kern w:val="0"/>
          <w:szCs w:val="21"/>
        </w:rPr>
        <w:t>；</w:t>
      </w:r>
      <w:r>
        <w:rPr>
          <w:rFonts w:ascii="Times New Roman" w:hAnsi="Times New Roman" w:eastAsia="仿宋" w:cs="Times New Roman"/>
          <w:kern w:val="0"/>
          <w:szCs w:val="21"/>
        </w:rPr>
        <w:t>Callaway &amp; Sant’ Anna, 2021</w:t>
      </w:r>
      <w:r>
        <w:rPr>
          <w:rFonts w:hint="eastAsia" w:ascii="Times New Roman" w:hAnsi="Times New Roman" w:eastAsia="仿宋"/>
        </w:rPr>
        <w:t>）。针对交错型DID模型，</w:t>
      </w:r>
      <w:r>
        <w:rPr>
          <w:rFonts w:ascii="Times New Roman" w:hAnsi="Times New Roman" w:eastAsia="仿宋" w:cs="Arial"/>
          <w:kern w:val="0"/>
          <w:szCs w:val="21"/>
          <w:shd w:val="clear" w:color="auto" w:fill="FFFFFF"/>
        </w:rPr>
        <w:t>Goodman-Bacon</w:t>
      </w:r>
      <w:r>
        <w:rPr>
          <w:rFonts w:ascii="Times New Roman" w:hAnsi="Times New Roman" w:eastAsia="仿宋" w:cs="Times New Roman"/>
          <w:kern w:val="0"/>
          <w:szCs w:val="21"/>
        </w:rPr>
        <w:t>（2021）</w:t>
      </w:r>
      <w:r>
        <w:rPr>
          <w:rFonts w:hint="eastAsia" w:ascii="Times New Roman" w:hAnsi="Times New Roman" w:eastAsia="仿宋"/>
        </w:rPr>
        <w:t>根据受政策冲击时间将样本分为早处理组、晚处理组和从未接受处理组，通过DID分解研究了偏误产生的来源，并进一步提出通过加权方差的共同趋势来判断估计量偏误程度的方法。但是</w:t>
      </w:r>
      <w:r>
        <w:rPr>
          <w:rFonts w:ascii="Times New Roman" w:hAnsi="Times New Roman" w:eastAsia="仿宋" w:cs="Arial"/>
          <w:kern w:val="0"/>
          <w:szCs w:val="21"/>
          <w:shd w:val="clear" w:color="auto" w:fill="FFFFFF"/>
        </w:rPr>
        <w:t>Goodman-Bacon</w:t>
      </w:r>
      <w:r>
        <w:rPr>
          <w:rFonts w:ascii="Times New Roman" w:hAnsi="Times New Roman" w:eastAsia="仿宋" w:cs="Times New Roman"/>
          <w:kern w:val="0"/>
          <w:szCs w:val="21"/>
        </w:rPr>
        <w:t>（2021）</w:t>
      </w:r>
      <w:r>
        <w:rPr>
          <w:rFonts w:hint="eastAsia" w:ascii="Times New Roman" w:hAnsi="Times New Roman" w:eastAsia="仿宋" w:cs="Times New Roman"/>
          <w:kern w:val="0"/>
          <w:szCs w:val="21"/>
        </w:rPr>
        <w:t>的方法要求数据为完全平衡面板，本文的数据结构难以满足该要求。本文中的</w:t>
      </w:r>
      <w:r>
        <w:rPr>
          <w:rFonts w:ascii="Times New Roman" w:hAnsi="Times New Roman" w:eastAsia="仿宋" w:cs="Times New Roman"/>
          <w:kern w:val="0"/>
          <w:szCs w:val="21"/>
        </w:rPr>
        <w:t>18</w:t>
      </w:r>
      <w:r>
        <w:rPr>
          <w:rFonts w:hint="eastAsia" w:ascii="Times New Roman" w:hAnsi="Times New Roman" w:eastAsia="仿宋" w:cs="Times New Roman"/>
          <w:kern w:val="0"/>
          <w:szCs w:val="21"/>
        </w:rPr>
        <w:t>个样本城市中有</w:t>
      </w:r>
      <w:r>
        <w:rPr>
          <w:rFonts w:ascii="Times New Roman" w:hAnsi="Times New Roman" w:eastAsia="仿宋" w:cs="Times New Roman"/>
          <w:kern w:val="0"/>
          <w:szCs w:val="21"/>
        </w:rPr>
        <w:t>9</w:t>
      </w:r>
      <w:r>
        <w:rPr>
          <w:rFonts w:hint="eastAsia" w:ascii="Times New Roman" w:hAnsi="Times New Roman" w:eastAsia="仿宋" w:cs="Times New Roman"/>
          <w:kern w:val="0"/>
          <w:szCs w:val="21"/>
        </w:rPr>
        <w:t>个实施了家政服务体系建设试点，其中有</w:t>
      </w:r>
      <w:r>
        <w:rPr>
          <w:rFonts w:ascii="Times New Roman" w:hAnsi="Times New Roman" w:eastAsia="仿宋" w:cs="Times New Roman"/>
          <w:kern w:val="0"/>
          <w:szCs w:val="21"/>
        </w:rPr>
        <w:t>7</w:t>
      </w:r>
      <w:r>
        <w:rPr>
          <w:rFonts w:hint="eastAsia" w:ascii="Times New Roman" w:hAnsi="Times New Roman" w:eastAsia="仿宋" w:cs="Times New Roman"/>
          <w:kern w:val="0"/>
          <w:szCs w:val="21"/>
        </w:rPr>
        <w:t>个属于</w:t>
      </w:r>
      <w:r>
        <w:rPr>
          <w:rFonts w:ascii="Times New Roman" w:hAnsi="Times New Roman" w:eastAsia="仿宋" w:cs="Times New Roman"/>
          <w:kern w:val="0"/>
          <w:szCs w:val="21"/>
        </w:rPr>
        <w:t>2010</w:t>
      </w:r>
      <w:r>
        <w:rPr>
          <w:rFonts w:hint="eastAsia" w:ascii="Times New Roman" w:hAnsi="Times New Roman" w:eastAsia="仿宋" w:cs="Times New Roman"/>
          <w:kern w:val="0"/>
          <w:szCs w:val="21"/>
        </w:rPr>
        <w:t>年公布的第一批试点名单，有</w:t>
      </w:r>
      <w:r>
        <w:rPr>
          <w:rFonts w:ascii="Times New Roman" w:hAnsi="Times New Roman" w:eastAsia="仿宋" w:cs="Times New Roman"/>
          <w:kern w:val="0"/>
          <w:szCs w:val="21"/>
        </w:rPr>
        <w:t>2</w:t>
      </w:r>
      <w:r>
        <w:rPr>
          <w:rFonts w:hint="eastAsia" w:ascii="Times New Roman" w:hAnsi="Times New Roman" w:eastAsia="仿宋" w:cs="Times New Roman"/>
          <w:kern w:val="0"/>
          <w:szCs w:val="21"/>
        </w:rPr>
        <w:t>个分别属于</w:t>
      </w:r>
      <w:r>
        <w:rPr>
          <w:rFonts w:ascii="Times New Roman" w:hAnsi="Times New Roman" w:eastAsia="仿宋" w:cs="Times New Roman"/>
          <w:kern w:val="0"/>
          <w:szCs w:val="21"/>
        </w:rPr>
        <w:t>2011</w:t>
      </w:r>
      <w:r>
        <w:rPr>
          <w:rFonts w:hint="eastAsia" w:ascii="Times New Roman" w:hAnsi="Times New Roman" w:eastAsia="仿宋" w:cs="Times New Roman"/>
          <w:kern w:val="0"/>
          <w:szCs w:val="21"/>
        </w:rPr>
        <w:t>和</w:t>
      </w:r>
      <w:r>
        <w:rPr>
          <w:rFonts w:ascii="Times New Roman" w:hAnsi="Times New Roman" w:eastAsia="仿宋" w:cs="Times New Roman"/>
          <w:kern w:val="0"/>
          <w:szCs w:val="21"/>
        </w:rPr>
        <w:t>2012</w:t>
      </w:r>
      <w:r>
        <w:rPr>
          <w:rFonts w:hint="eastAsia" w:ascii="Times New Roman" w:hAnsi="Times New Roman" w:eastAsia="仿宋" w:cs="Times New Roman"/>
          <w:kern w:val="0"/>
          <w:szCs w:val="21"/>
        </w:rPr>
        <w:t>年公布的试点名单。为处理交错型DID可能出现的估计偏误问题，这里仅保留</w:t>
      </w:r>
      <w:r>
        <w:rPr>
          <w:rFonts w:ascii="Times New Roman" w:hAnsi="Times New Roman" w:eastAsia="仿宋" w:cs="Times New Roman"/>
          <w:kern w:val="0"/>
          <w:szCs w:val="21"/>
        </w:rPr>
        <w:t>2010</w:t>
      </w:r>
      <w:r>
        <w:rPr>
          <w:rFonts w:hint="eastAsia" w:ascii="Times New Roman" w:hAnsi="Times New Roman" w:eastAsia="仿宋" w:cs="Times New Roman"/>
          <w:kern w:val="0"/>
          <w:szCs w:val="21"/>
        </w:rPr>
        <w:t>年第一批试点城市样本和一直未实施试点的对照组样本进行估计，此时的DID回归属于经典的</w:t>
      </w:r>
      <w:r>
        <w:rPr>
          <w:rFonts w:ascii="Times New Roman" w:hAnsi="Times New Roman" w:eastAsia="仿宋" w:cs="Times New Roman"/>
          <w:kern w:val="0"/>
          <w:szCs w:val="21"/>
        </w:rPr>
        <w:t>2*2</w:t>
      </w:r>
      <w:r>
        <w:rPr>
          <w:rFonts w:hint="eastAsia" w:ascii="Times New Roman" w:hAnsi="Times New Roman" w:eastAsia="仿宋" w:cs="Times New Roman"/>
          <w:kern w:val="0"/>
          <w:szCs w:val="21"/>
        </w:rPr>
        <w:t>形式，不存在</w:t>
      </w:r>
      <w:r>
        <w:rPr>
          <w:rFonts w:hint="eastAsia" w:ascii="Times New Roman" w:hAnsi="Times New Roman" w:eastAsia="仿宋"/>
        </w:rPr>
        <w:t>异质性处理效应和负权重问题，</w:t>
      </w:r>
      <w:r>
        <w:rPr>
          <w:rFonts w:hint="eastAsia" w:ascii="Times New Roman" w:hAnsi="Times New Roman" w:eastAsia="仿宋" w:cs="Times New Roman"/>
          <w:kern w:val="0"/>
          <w:szCs w:val="21"/>
        </w:rPr>
        <w:t>且样本损失较少。</w:t>
      </w:r>
      <w:r>
        <w:rPr>
          <w:rFonts w:hint="eastAsia" w:eastAsia="仿宋"/>
          <w:lang w:eastAsia="zh-Hans"/>
        </w:rPr>
        <w:t>此时避</w:t>
      </w:r>
      <w:r>
        <w:rPr>
          <w:rFonts w:hint="eastAsia" w:ascii="Times New Roman" w:hAnsi="Times New Roman" w:eastAsia="仿宋" w:cs="Times New Roman"/>
          <w:kern w:val="0"/>
          <w:szCs w:val="21"/>
          <w:lang w:eastAsia="zh-Hans"/>
        </w:rPr>
        <w:t>免了使用较早处理组（即“坏的控制组”）作为较晚处理组的对照组，而这恰好是双向固定效应产生估计偏误的核心问题，由此避免了估计偏误。事实上，这里的处理方法与Sun &amp; Abraham（2021）针对异质性处理效应提出的IW估计量的计算过程有类似之处，后者在遇到不存在一直未处理组（</w:t>
      </w:r>
      <w:r>
        <w:rPr>
          <w:rFonts w:ascii="Times New Roman" w:hAnsi="Times New Roman" w:eastAsia="仿宋" w:cs="Times New Roman"/>
          <w:kern w:val="0"/>
          <w:szCs w:val="21"/>
          <w:lang w:eastAsia="zh-Hans"/>
        </w:rPr>
        <w:t>Never-Treated Group</w:t>
      </w:r>
      <w:r>
        <w:rPr>
          <w:rFonts w:hint="eastAsia" w:ascii="Times New Roman" w:hAnsi="Times New Roman" w:eastAsia="仿宋" w:cs="Times New Roman"/>
          <w:kern w:val="0"/>
          <w:szCs w:val="21"/>
          <w:lang w:eastAsia="zh-Hans"/>
        </w:rPr>
        <w:t>）时，采用</w:t>
      </w:r>
      <w:r>
        <w:rPr>
          <w:rFonts w:hint="eastAsia" w:eastAsia="仿宋"/>
          <w:lang w:eastAsia="zh-Hans"/>
        </w:rPr>
        <w:t>删除最后处理组样本的方式来构造合理的控制</w:t>
      </w:r>
      <w:r>
        <w:rPr>
          <w:rFonts w:hint="eastAsia" w:ascii="Times New Roman" w:hAnsi="Times New Roman" w:eastAsia="仿宋" w:cs="Times New Roman"/>
          <w:kern w:val="0"/>
          <w:szCs w:val="21"/>
          <w:lang w:eastAsia="zh-Hans"/>
        </w:rPr>
        <w:t>组。表</w:t>
      </w:r>
      <w:r>
        <w:rPr>
          <w:rFonts w:hint="eastAsia" w:ascii="仿宋" w:hAnsi="仿宋" w:eastAsia="仿宋" w:cs="仿宋"/>
          <w:kern w:val="0"/>
          <w:szCs w:val="21"/>
          <w:lang w:eastAsia="zh-Hans"/>
        </w:rPr>
        <w:t>Ⅴ</w:t>
      </w:r>
      <w:r>
        <w:rPr>
          <w:rFonts w:ascii="Times New Roman" w:hAnsi="Times New Roman" w:eastAsia="仿宋" w:cs="Times New Roman"/>
          <w:kern w:val="0"/>
          <w:szCs w:val="21"/>
          <w:lang w:eastAsia="zh-Hans"/>
        </w:rPr>
        <w:t>1</w:t>
      </w:r>
      <w:r>
        <w:rPr>
          <w:rFonts w:hint="eastAsia" w:ascii="Times New Roman" w:hAnsi="Times New Roman" w:eastAsia="仿宋" w:cs="Times New Roman"/>
          <w:kern w:val="0"/>
          <w:szCs w:val="21"/>
          <w:lang w:eastAsia="zh-Hans"/>
        </w:rPr>
        <w:t>报告</w:t>
      </w:r>
      <w:r>
        <w:rPr>
          <w:rFonts w:hint="eastAsia" w:ascii="Times New Roman" w:hAnsi="Times New Roman" w:eastAsia="仿宋" w:cs="Times New Roman"/>
          <w:kern w:val="0"/>
          <w:szCs w:val="21"/>
        </w:rPr>
        <w:t>相应的估计结果：家政服务体系建设试点政策仍然显著地提高了女性的就业概率与周工作时长，进一步表明前文估计结果是可靠的。</w:t>
      </w:r>
    </w:p>
    <w:p w14:paraId="10FDCEB3">
      <w:pPr>
        <w:jc w:val="center"/>
        <w:rPr>
          <w:rFonts w:hint="eastAsia" w:ascii="黑体" w:hAnsi="黑体" w:eastAsia="黑体" w:cs="黑体"/>
          <w:sz w:val="18"/>
          <w:szCs w:val="18"/>
          <w:lang w:eastAsia="zh-Hans"/>
        </w:rPr>
      </w:pPr>
      <w:r>
        <w:rPr>
          <w:rFonts w:hint="eastAsia" w:ascii="黑体" w:hAnsi="黑体" w:eastAsia="黑体" w:cs="黑体"/>
          <w:sz w:val="18"/>
          <w:szCs w:val="18"/>
        </w:rPr>
        <w:t>表</w:t>
      </w:r>
      <w:r>
        <w:rPr>
          <w:rFonts w:hint="eastAsia" w:ascii="黑体" w:hAnsi="黑体" w:eastAsia="黑体" w:cs="黑体"/>
          <w:bCs/>
          <w:sz w:val="18"/>
          <w:szCs w:val="18"/>
          <w:lang w:eastAsia="zh-Hans"/>
        </w:rPr>
        <w:t>V1</w:t>
      </w:r>
      <w:r>
        <w:rPr>
          <w:rFonts w:hint="eastAsia" w:ascii="黑体" w:hAnsi="黑体" w:eastAsia="黑体" w:cs="黑体"/>
          <w:bCs/>
          <w:sz w:val="18"/>
          <w:szCs w:val="18"/>
          <w:lang w:val="en-US" w:eastAsia="zh-CN"/>
        </w:rPr>
        <w:t xml:space="preserve"> </w:t>
      </w:r>
      <w:r>
        <w:rPr>
          <w:rFonts w:hint="eastAsia" w:ascii="黑体" w:hAnsi="黑体" w:eastAsia="黑体" w:cs="黑体"/>
          <w:sz w:val="18"/>
          <w:szCs w:val="18"/>
        </w:rPr>
        <w:t>处理交错型双重差分估计中的潜在偏误</w:t>
      </w:r>
    </w:p>
    <w:tbl>
      <w:tblPr>
        <w:tblStyle w:val="6"/>
        <w:tblW w:w="833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2327"/>
        <w:gridCol w:w="2462"/>
      </w:tblGrid>
      <w:tr w14:paraId="7062A3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376" w:type="dxa"/>
            <w:tcBorders>
              <w:top w:val="single" w:color="auto" w:sz="4" w:space="0"/>
              <w:bottom w:val="nil"/>
              <w:right w:val="nil"/>
            </w:tcBorders>
            <w:shd w:val="clear" w:color="auto" w:fill="auto"/>
            <w:noWrap/>
            <w:vAlign w:val="center"/>
          </w:tcPr>
          <w:p w14:paraId="73EF56F5">
            <w:pPr>
              <w:jc w:val="center"/>
              <w:rPr>
                <w:rFonts w:ascii="Times New Roman" w:hAnsi="Times New Roman" w:eastAsia="仿宋" w:cs="Calibri"/>
                <w:sz w:val="20"/>
                <w:szCs w:val="20"/>
              </w:rPr>
            </w:pPr>
          </w:p>
        </w:tc>
        <w:tc>
          <w:tcPr>
            <w:tcW w:w="2216" w:type="dxa"/>
            <w:tcBorders>
              <w:top w:val="single" w:color="auto" w:sz="4" w:space="0"/>
              <w:left w:val="nil"/>
              <w:bottom w:val="nil"/>
              <w:right w:val="nil"/>
            </w:tcBorders>
            <w:shd w:val="clear" w:color="auto" w:fill="auto"/>
            <w:noWrap/>
            <w:vAlign w:val="center"/>
          </w:tcPr>
          <w:p w14:paraId="3FE7DC1B">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(1)</w:t>
            </w:r>
          </w:p>
        </w:tc>
        <w:tc>
          <w:tcPr>
            <w:tcW w:w="2345" w:type="dxa"/>
            <w:tcBorders>
              <w:top w:val="single" w:color="auto" w:sz="4" w:space="0"/>
              <w:left w:val="nil"/>
              <w:bottom w:val="nil"/>
            </w:tcBorders>
            <w:shd w:val="clear" w:color="auto" w:fill="auto"/>
            <w:noWrap/>
            <w:vAlign w:val="center"/>
          </w:tcPr>
          <w:p w14:paraId="3CF3CF40">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(2)</w:t>
            </w:r>
          </w:p>
        </w:tc>
      </w:tr>
      <w:tr w14:paraId="5F5D00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376" w:type="dxa"/>
            <w:tcBorders>
              <w:top w:val="nil"/>
              <w:bottom w:val="single" w:color="auto" w:sz="4" w:space="0"/>
              <w:right w:val="nil"/>
            </w:tcBorders>
            <w:shd w:val="clear" w:color="auto" w:fill="auto"/>
            <w:noWrap/>
            <w:vAlign w:val="center"/>
          </w:tcPr>
          <w:p w14:paraId="131879B6">
            <w:pPr>
              <w:widowControl/>
              <w:jc w:val="center"/>
              <w:textAlignment w:val="bottom"/>
              <w:rPr>
                <w:rFonts w:ascii="Times New Roman" w:hAnsi="Times New Roman" w:eastAsia="仿宋" w:cs="Calibri"/>
                <w:sz w:val="20"/>
                <w:szCs w:val="20"/>
                <w:lang w:eastAsia="zh-Hans"/>
              </w:rPr>
            </w:pPr>
            <w:r>
              <w:rPr>
                <w:rFonts w:hint="eastAsia" w:ascii="Times New Roman" w:hAnsi="Times New Roman" w:eastAsia="仿宋" w:cs="Calibri"/>
                <w:kern w:val="0"/>
                <w:sz w:val="20"/>
                <w:szCs w:val="20"/>
              </w:rPr>
              <w:t>变量</w:t>
            </w:r>
            <w:r>
              <w:rPr>
                <w:rFonts w:hint="eastAsia" w:ascii="Times New Roman" w:hAnsi="Times New Roman" w:eastAsia="仿宋" w:cs="Calibri"/>
                <w:kern w:val="0"/>
                <w:sz w:val="20"/>
                <w:szCs w:val="20"/>
                <w:lang w:eastAsia="zh-Hans"/>
              </w:rPr>
              <w:t>名称</w:t>
            </w:r>
          </w:p>
        </w:tc>
        <w:tc>
          <w:tcPr>
            <w:tcW w:w="2216" w:type="dxa"/>
            <w:tcBorders>
              <w:top w:val="nil"/>
              <w:left w:val="nil"/>
              <w:bottom w:val="single" w:color="auto" w:sz="4" w:space="0"/>
              <w:right w:val="nil"/>
            </w:tcBorders>
            <w:shd w:val="clear" w:color="auto" w:fill="auto"/>
            <w:noWrap/>
            <w:vAlign w:val="center"/>
          </w:tcPr>
          <w:p w14:paraId="2D01FD6E">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kern w:val="0"/>
                <w:sz w:val="20"/>
                <w:szCs w:val="20"/>
              </w:rPr>
              <w:t>是否就业</w:t>
            </w:r>
          </w:p>
        </w:tc>
        <w:tc>
          <w:tcPr>
            <w:tcW w:w="2345" w:type="dxa"/>
            <w:tcBorders>
              <w:top w:val="nil"/>
              <w:left w:val="nil"/>
              <w:bottom w:val="single" w:color="auto" w:sz="4" w:space="0"/>
            </w:tcBorders>
            <w:shd w:val="clear" w:color="auto" w:fill="auto"/>
            <w:noWrap/>
            <w:vAlign w:val="center"/>
          </w:tcPr>
          <w:p w14:paraId="40643549">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周工作小时</w:t>
            </w:r>
            <w:r>
              <w:rPr>
                <w:rFonts w:hint="eastAsia" w:ascii="Times New Roman" w:hAnsi="Times New Roman" w:eastAsia="仿宋" w:cs="Calibri"/>
                <w:kern w:val="0"/>
                <w:sz w:val="20"/>
                <w:szCs w:val="20"/>
              </w:rPr>
              <w:t>数</w:t>
            </w:r>
          </w:p>
        </w:tc>
      </w:tr>
      <w:tr w14:paraId="69E373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376" w:type="dxa"/>
            <w:tcBorders>
              <w:top w:val="single" w:color="auto" w:sz="4" w:space="0"/>
              <w:bottom w:val="nil"/>
              <w:right w:val="nil"/>
            </w:tcBorders>
            <w:shd w:val="clear" w:color="auto" w:fill="auto"/>
            <w:noWrap/>
            <w:vAlign w:val="center"/>
          </w:tcPr>
          <w:p w14:paraId="0DEBACB8">
            <w:pPr>
              <w:widowControl/>
              <w:jc w:val="center"/>
              <w:textAlignment w:val="bottom"/>
              <w:rPr>
                <w:rFonts w:ascii="Times New Roman" w:hAnsi="Times New Roman" w:eastAsia="仿宋" w:cs="Calibri"/>
                <w:sz w:val="20"/>
                <w:szCs w:val="20"/>
                <w:lang w:eastAsia="zh-Hans"/>
              </w:rPr>
            </w:pPr>
            <w:r>
              <w:rPr>
                <w:rFonts w:ascii="Times New Roman" w:hAnsi="Times New Roman" w:eastAsia="仿宋" w:cs="Calibri"/>
                <w:kern w:val="0"/>
                <w:sz w:val="20"/>
                <w:szCs w:val="20"/>
              </w:rPr>
              <w:t>家政</w:t>
            </w:r>
            <w:r>
              <w:rPr>
                <w:rFonts w:hint="eastAsia" w:ascii="Times New Roman" w:hAnsi="Times New Roman" w:eastAsia="仿宋" w:cs="Calibri"/>
                <w:kern w:val="0"/>
                <w:sz w:val="20"/>
                <w:szCs w:val="20"/>
              </w:rPr>
              <w:t>服务</w:t>
            </w:r>
            <w:r>
              <w:rPr>
                <w:rFonts w:hint="eastAsia" w:ascii="Times New Roman" w:hAnsi="Times New Roman" w:eastAsia="仿宋" w:cs="Calibri"/>
                <w:kern w:val="0"/>
                <w:sz w:val="20"/>
                <w:szCs w:val="20"/>
                <w:lang w:eastAsia="zh-Hans"/>
              </w:rPr>
              <w:t>体系建设</w:t>
            </w:r>
          </w:p>
        </w:tc>
        <w:tc>
          <w:tcPr>
            <w:tcW w:w="2216" w:type="dxa"/>
            <w:tcBorders>
              <w:top w:val="single" w:color="auto" w:sz="4" w:space="0"/>
              <w:left w:val="nil"/>
              <w:bottom w:val="nil"/>
              <w:right w:val="nil"/>
            </w:tcBorders>
            <w:shd w:val="clear" w:color="auto" w:fill="auto"/>
            <w:noWrap/>
            <w:vAlign w:val="bottom"/>
          </w:tcPr>
          <w:p w14:paraId="254DD3D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0.0819*</w:t>
            </w:r>
          </w:p>
        </w:tc>
        <w:tc>
          <w:tcPr>
            <w:tcW w:w="2345" w:type="dxa"/>
            <w:tcBorders>
              <w:top w:val="single" w:color="auto" w:sz="4" w:space="0"/>
              <w:left w:val="nil"/>
              <w:bottom w:val="nil"/>
            </w:tcBorders>
            <w:shd w:val="clear" w:color="auto" w:fill="auto"/>
            <w:noWrap/>
            <w:vAlign w:val="bottom"/>
          </w:tcPr>
          <w:p w14:paraId="35C53733">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4.577**</w:t>
            </w:r>
          </w:p>
        </w:tc>
      </w:tr>
      <w:tr w14:paraId="4BDF46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376" w:type="dxa"/>
            <w:tcBorders>
              <w:top w:val="nil"/>
              <w:bottom w:val="nil"/>
              <w:right w:val="nil"/>
            </w:tcBorders>
            <w:shd w:val="clear" w:color="auto" w:fill="auto"/>
            <w:noWrap/>
            <w:vAlign w:val="center"/>
          </w:tcPr>
          <w:p w14:paraId="55D966A6">
            <w:pPr>
              <w:jc w:val="center"/>
              <w:rPr>
                <w:rFonts w:ascii="Times New Roman" w:hAnsi="Times New Roman" w:eastAsia="仿宋" w:cs="Calibri"/>
                <w:sz w:val="20"/>
                <w:szCs w:val="20"/>
              </w:rPr>
            </w:pPr>
          </w:p>
        </w:tc>
        <w:tc>
          <w:tcPr>
            <w:tcW w:w="2216" w:type="dxa"/>
            <w:tcBorders>
              <w:top w:val="nil"/>
              <w:left w:val="nil"/>
              <w:bottom w:val="nil"/>
              <w:right w:val="nil"/>
            </w:tcBorders>
            <w:shd w:val="clear" w:color="auto" w:fill="auto"/>
            <w:noWrap/>
            <w:vAlign w:val="bottom"/>
          </w:tcPr>
          <w:p w14:paraId="1043CDFE">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(0.0438)</w:t>
            </w:r>
          </w:p>
        </w:tc>
        <w:tc>
          <w:tcPr>
            <w:tcW w:w="2345" w:type="dxa"/>
            <w:tcBorders>
              <w:top w:val="nil"/>
              <w:left w:val="nil"/>
              <w:bottom w:val="nil"/>
            </w:tcBorders>
            <w:shd w:val="clear" w:color="auto" w:fill="auto"/>
            <w:noWrap/>
            <w:vAlign w:val="bottom"/>
          </w:tcPr>
          <w:p w14:paraId="14423B0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(2.113)</w:t>
            </w:r>
          </w:p>
        </w:tc>
      </w:tr>
      <w:tr w14:paraId="4C9B2F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376" w:type="dxa"/>
            <w:tcBorders>
              <w:top w:val="nil"/>
              <w:bottom w:val="nil"/>
              <w:right w:val="nil"/>
            </w:tcBorders>
            <w:shd w:val="clear" w:color="auto" w:fill="auto"/>
            <w:noWrap/>
            <w:vAlign w:val="center"/>
          </w:tcPr>
          <w:p w14:paraId="4F9C7C23">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kern w:val="0"/>
                <w:sz w:val="20"/>
                <w:szCs w:val="20"/>
              </w:rPr>
              <w:t>样本量</w:t>
            </w:r>
          </w:p>
        </w:tc>
        <w:tc>
          <w:tcPr>
            <w:tcW w:w="2216" w:type="dxa"/>
            <w:tcBorders>
              <w:top w:val="nil"/>
              <w:left w:val="nil"/>
              <w:bottom w:val="nil"/>
              <w:right w:val="nil"/>
            </w:tcBorders>
            <w:shd w:val="clear" w:color="auto" w:fill="auto"/>
            <w:noWrap/>
            <w:vAlign w:val="bottom"/>
          </w:tcPr>
          <w:p w14:paraId="415336B0">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3,409</w:t>
            </w:r>
          </w:p>
        </w:tc>
        <w:tc>
          <w:tcPr>
            <w:tcW w:w="2345" w:type="dxa"/>
            <w:tcBorders>
              <w:top w:val="nil"/>
              <w:left w:val="nil"/>
              <w:bottom w:val="nil"/>
            </w:tcBorders>
            <w:shd w:val="clear" w:color="auto" w:fill="auto"/>
            <w:noWrap/>
            <w:vAlign w:val="bottom"/>
          </w:tcPr>
          <w:p w14:paraId="3065CDF6">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3,319</w:t>
            </w:r>
          </w:p>
        </w:tc>
      </w:tr>
      <w:tr w14:paraId="1A0B7F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376" w:type="dxa"/>
            <w:tcBorders>
              <w:top w:val="nil"/>
              <w:bottom w:val="nil"/>
              <w:right w:val="nil"/>
            </w:tcBorders>
            <w:shd w:val="clear" w:color="auto" w:fill="auto"/>
            <w:noWrap/>
            <w:vAlign w:val="center"/>
          </w:tcPr>
          <w:p w14:paraId="7889B371">
            <w:pPr>
              <w:widowControl/>
              <w:jc w:val="center"/>
              <w:textAlignment w:val="bottom"/>
              <w:rPr>
                <w:rFonts w:ascii="Times New Roman" w:hAnsi="Times New Roman" w:eastAsia="仿宋" w:cs="Calibri"/>
                <w:sz w:val="20"/>
                <w:szCs w:val="20"/>
                <w:lang w:eastAsia="zh-Hans"/>
              </w:rPr>
            </w:pPr>
            <w:r>
              <w:rPr>
                <w:rFonts w:hint="eastAsia" w:ascii="Times New Roman" w:hAnsi="Times New Roman" w:eastAsia="仿宋" w:cs="Calibri"/>
                <w:kern w:val="0"/>
                <w:sz w:val="20"/>
                <w:szCs w:val="20"/>
              </w:rPr>
              <w:t>调整</w:t>
            </w:r>
            <w:r>
              <w:rPr>
                <w:rFonts w:ascii="Times New Roman" w:hAnsi="Times New Roman" w:eastAsia="仿宋" w:cs="Calibri"/>
                <w:kern w:val="0"/>
                <w:sz w:val="20"/>
                <w:szCs w:val="20"/>
              </w:rPr>
              <w:t>R</w:t>
            </w:r>
            <w:r>
              <w:rPr>
                <w:rFonts w:hint="eastAsia" w:ascii="Times New Roman" w:hAnsi="Times New Roman" w:eastAsia="仿宋" w:cs="Calibri"/>
                <w:kern w:val="0"/>
                <w:sz w:val="20"/>
                <w:szCs w:val="20"/>
                <w:lang w:eastAsia="zh-Hans"/>
              </w:rPr>
              <w:t>平方</w:t>
            </w:r>
          </w:p>
        </w:tc>
        <w:tc>
          <w:tcPr>
            <w:tcW w:w="2216" w:type="dxa"/>
            <w:tcBorders>
              <w:top w:val="nil"/>
              <w:left w:val="nil"/>
              <w:bottom w:val="nil"/>
              <w:right w:val="nil"/>
            </w:tcBorders>
            <w:shd w:val="clear" w:color="auto" w:fill="auto"/>
            <w:noWrap/>
            <w:vAlign w:val="bottom"/>
          </w:tcPr>
          <w:p w14:paraId="55B5DFEC">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0.459</w:t>
            </w:r>
          </w:p>
        </w:tc>
        <w:tc>
          <w:tcPr>
            <w:tcW w:w="2345" w:type="dxa"/>
            <w:tcBorders>
              <w:top w:val="nil"/>
              <w:left w:val="nil"/>
              <w:bottom w:val="nil"/>
            </w:tcBorders>
            <w:shd w:val="clear" w:color="auto" w:fill="auto"/>
            <w:noWrap/>
            <w:vAlign w:val="bottom"/>
          </w:tcPr>
          <w:p w14:paraId="3D5C53E6">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0.401</w:t>
            </w:r>
          </w:p>
        </w:tc>
      </w:tr>
      <w:tr w14:paraId="20B079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376" w:type="dxa"/>
            <w:tcBorders>
              <w:top w:val="nil"/>
              <w:bottom w:val="nil"/>
              <w:right w:val="nil"/>
            </w:tcBorders>
            <w:shd w:val="clear" w:color="auto" w:fill="auto"/>
            <w:noWrap/>
            <w:vAlign w:val="center"/>
          </w:tcPr>
          <w:p w14:paraId="4621E056">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个人与家庭特征</w:t>
            </w:r>
          </w:p>
        </w:tc>
        <w:tc>
          <w:tcPr>
            <w:tcW w:w="2216" w:type="dxa"/>
            <w:tcBorders>
              <w:top w:val="nil"/>
              <w:left w:val="nil"/>
              <w:bottom w:val="nil"/>
              <w:right w:val="nil"/>
            </w:tcBorders>
            <w:shd w:val="clear" w:color="auto" w:fill="auto"/>
            <w:noWrap/>
            <w:vAlign w:val="center"/>
          </w:tcPr>
          <w:p w14:paraId="1CA81D02">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控制</w:t>
            </w:r>
          </w:p>
        </w:tc>
        <w:tc>
          <w:tcPr>
            <w:tcW w:w="2345" w:type="dxa"/>
            <w:tcBorders>
              <w:top w:val="nil"/>
              <w:left w:val="nil"/>
              <w:bottom w:val="nil"/>
            </w:tcBorders>
            <w:shd w:val="clear" w:color="auto" w:fill="auto"/>
            <w:noWrap/>
            <w:vAlign w:val="center"/>
          </w:tcPr>
          <w:p w14:paraId="786DA06D">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控制</w:t>
            </w:r>
          </w:p>
        </w:tc>
      </w:tr>
      <w:tr w14:paraId="6CB32F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376" w:type="dxa"/>
            <w:tcBorders>
              <w:top w:val="nil"/>
              <w:bottom w:val="nil"/>
              <w:right w:val="nil"/>
            </w:tcBorders>
            <w:shd w:val="clear" w:color="auto" w:fill="auto"/>
            <w:noWrap/>
            <w:vAlign w:val="center"/>
          </w:tcPr>
          <w:p w14:paraId="2D30E4CF">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个体FE</w:t>
            </w:r>
          </w:p>
        </w:tc>
        <w:tc>
          <w:tcPr>
            <w:tcW w:w="2216" w:type="dxa"/>
            <w:tcBorders>
              <w:top w:val="nil"/>
              <w:left w:val="nil"/>
              <w:bottom w:val="nil"/>
              <w:right w:val="nil"/>
            </w:tcBorders>
            <w:shd w:val="clear" w:color="auto" w:fill="auto"/>
            <w:noWrap/>
            <w:vAlign w:val="center"/>
          </w:tcPr>
          <w:p w14:paraId="47C6A879">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c>
          <w:tcPr>
            <w:tcW w:w="2345" w:type="dxa"/>
            <w:tcBorders>
              <w:top w:val="nil"/>
              <w:left w:val="nil"/>
              <w:bottom w:val="nil"/>
            </w:tcBorders>
            <w:shd w:val="clear" w:color="auto" w:fill="auto"/>
            <w:noWrap/>
            <w:vAlign w:val="center"/>
          </w:tcPr>
          <w:p w14:paraId="2B3A0A8B">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r>
      <w:tr w14:paraId="3FBD38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376" w:type="dxa"/>
            <w:tcBorders>
              <w:top w:val="nil"/>
              <w:bottom w:val="nil"/>
              <w:right w:val="nil"/>
            </w:tcBorders>
            <w:shd w:val="clear" w:color="auto" w:fill="auto"/>
            <w:noWrap/>
            <w:vAlign w:val="center"/>
          </w:tcPr>
          <w:p w14:paraId="31245E35">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年份FE</w:t>
            </w:r>
          </w:p>
        </w:tc>
        <w:tc>
          <w:tcPr>
            <w:tcW w:w="2216" w:type="dxa"/>
            <w:tcBorders>
              <w:top w:val="nil"/>
              <w:left w:val="nil"/>
              <w:bottom w:val="nil"/>
              <w:right w:val="nil"/>
            </w:tcBorders>
            <w:shd w:val="clear" w:color="auto" w:fill="auto"/>
            <w:noWrap/>
            <w:vAlign w:val="center"/>
          </w:tcPr>
          <w:p w14:paraId="5B3EE0E8">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c>
          <w:tcPr>
            <w:tcW w:w="2345" w:type="dxa"/>
            <w:tcBorders>
              <w:top w:val="nil"/>
              <w:left w:val="nil"/>
              <w:bottom w:val="nil"/>
            </w:tcBorders>
            <w:shd w:val="clear" w:color="auto" w:fill="auto"/>
            <w:noWrap/>
            <w:vAlign w:val="center"/>
          </w:tcPr>
          <w:p w14:paraId="16471354">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r>
      <w:tr w14:paraId="40D1F2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376" w:type="dxa"/>
            <w:tcBorders>
              <w:top w:val="nil"/>
              <w:bottom w:val="single" w:color="auto" w:sz="4" w:space="0"/>
              <w:right w:val="nil"/>
            </w:tcBorders>
            <w:shd w:val="clear" w:color="auto" w:fill="auto"/>
            <w:noWrap/>
            <w:vAlign w:val="center"/>
          </w:tcPr>
          <w:p w14:paraId="59270545">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期初特征*年份FE</w:t>
            </w:r>
          </w:p>
        </w:tc>
        <w:tc>
          <w:tcPr>
            <w:tcW w:w="2216" w:type="dxa"/>
            <w:tcBorders>
              <w:top w:val="nil"/>
              <w:left w:val="nil"/>
              <w:bottom w:val="single" w:color="auto" w:sz="4" w:space="0"/>
              <w:right w:val="nil"/>
            </w:tcBorders>
            <w:shd w:val="clear" w:color="auto" w:fill="auto"/>
            <w:noWrap/>
            <w:vAlign w:val="center"/>
          </w:tcPr>
          <w:p w14:paraId="49021397">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c>
          <w:tcPr>
            <w:tcW w:w="2345" w:type="dxa"/>
            <w:tcBorders>
              <w:top w:val="nil"/>
              <w:left w:val="nil"/>
              <w:bottom w:val="single" w:color="auto" w:sz="4" w:space="0"/>
            </w:tcBorders>
            <w:shd w:val="clear" w:color="auto" w:fill="auto"/>
            <w:noWrap/>
            <w:vAlign w:val="center"/>
          </w:tcPr>
          <w:p w14:paraId="6FB6546E">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r>
    </w:tbl>
    <w:p w14:paraId="5146750F">
      <w:pPr>
        <w:rPr>
          <w:rFonts w:ascii="Times New Roman" w:hAnsi="Times New Roman" w:eastAsia="仿宋"/>
          <w:color w:val="0000FF"/>
          <w:sz w:val="24"/>
          <w:lang w:eastAsia="zh-Hans"/>
        </w:rPr>
      </w:pPr>
      <w:r>
        <w:rPr>
          <w:rFonts w:hint="eastAsia" w:ascii="Times New Roman" w:hAnsi="Times New Roman" w:eastAsia="仿宋"/>
          <w:sz w:val="18"/>
          <w:szCs w:val="18"/>
        </w:rPr>
        <w:t xml:space="preserve">注: </w:t>
      </w:r>
      <w:r>
        <w:rPr>
          <w:rFonts w:hint="eastAsia" w:ascii="Times New Roman" w:hAnsi="Times New Roman" w:eastAsia="仿宋"/>
          <w:sz w:val="18"/>
          <w:szCs w:val="18"/>
          <w:lang w:eastAsia="zh-Hans"/>
        </w:rPr>
        <w:t>括号中为bootstrap稳健标准误（抽样次数为</w:t>
      </w:r>
      <w:r>
        <w:rPr>
          <w:rFonts w:ascii="Times New Roman" w:hAnsi="Times New Roman" w:eastAsia="仿宋"/>
          <w:sz w:val="18"/>
          <w:szCs w:val="18"/>
          <w:lang w:eastAsia="zh-Hans"/>
        </w:rPr>
        <w:t>1000</w:t>
      </w:r>
      <w:r>
        <w:rPr>
          <w:rFonts w:hint="eastAsia" w:ascii="Times New Roman" w:hAnsi="Times New Roman" w:eastAsia="仿宋"/>
          <w:sz w:val="18"/>
          <w:szCs w:val="18"/>
          <w:lang w:eastAsia="zh-Hans"/>
        </w:rPr>
        <w:t>），</w:t>
      </w:r>
      <w:r>
        <w:rPr>
          <w:rFonts w:ascii="Times New Roman" w:hAnsi="Times New Roman" w:eastAsia="仿宋"/>
          <w:sz w:val="18"/>
          <w:szCs w:val="18"/>
        </w:rPr>
        <w:t>***</w:t>
      </w:r>
      <w:r>
        <w:rPr>
          <w:rFonts w:hint="eastAsia" w:ascii="Times New Roman" w:hAnsi="Times New Roman" w:eastAsia="仿宋"/>
          <w:sz w:val="18"/>
          <w:szCs w:val="18"/>
        </w:rPr>
        <w:t>、</w:t>
      </w:r>
      <w:r>
        <w:rPr>
          <w:rFonts w:ascii="Times New Roman" w:hAnsi="Times New Roman" w:eastAsia="仿宋"/>
          <w:sz w:val="18"/>
          <w:szCs w:val="18"/>
        </w:rPr>
        <w:t>**</w:t>
      </w:r>
      <w:r>
        <w:rPr>
          <w:rFonts w:hint="eastAsia" w:ascii="Times New Roman" w:hAnsi="Times New Roman" w:eastAsia="仿宋"/>
          <w:sz w:val="18"/>
          <w:szCs w:val="18"/>
        </w:rPr>
        <w:t>、</w:t>
      </w:r>
      <w:r>
        <w:rPr>
          <w:rFonts w:ascii="Times New Roman" w:hAnsi="Times New Roman" w:eastAsia="仿宋"/>
          <w:sz w:val="18"/>
          <w:szCs w:val="18"/>
        </w:rPr>
        <w:t>*</w:t>
      </w:r>
      <w:r>
        <w:rPr>
          <w:rFonts w:hint="eastAsia" w:ascii="Times New Roman" w:hAnsi="Times New Roman" w:eastAsia="仿宋"/>
          <w:sz w:val="18"/>
          <w:szCs w:val="18"/>
        </w:rPr>
        <w:t>分别表示 1% 、5% 、10%的显著水平。个人与家庭特征包括：</w:t>
      </w:r>
      <w:r>
        <w:rPr>
          <w:rFonts w:hint="eastAsia" w:ascii="Times New Roman" w:hAnsi="Times New Roman" w:eastAsia="仿宋"/>
          <w:sz w:val="18"/>
          <w:szCs w:val="18"/>
          <w:lang w:eastAsia="zh-Hans"/>
        </w:rPr>
        <w:t>年龄及其平方项、受教育年限、</w:t>
      </w:r>
      <w:r>
        <w:rPr>
          <w:rFonts w:hint="eastAsia" w:ascii="Times New Roman" w:hAnsi="Times New Roman" w:eastAsia="仿宋"/>
          <w:sz w:val="18"/>
          <w:szCs w:val="18"/>
        </w:rPr>
        <w:t>是否在婚、是否农村户口、家庭成员数量。城市层面的期初特征包括</w:t>
      </w:r>
      <w:r>
        <w:rPr>
          <w:rFonts w:hint="eastAsia" w:ascii="Times New Roman" w:hAnsi="Times New Roman" w:eastAsia="仿宋"/>
          <w:sz w:val="18"/>
          <w:szCs w:val="18"/>
          <w:lang w:eastAsia="zh-Hans"/>
        </w:rPr>
        <w:t>：</w:t>
      </w:r>
      <w:r>
        <w:rPr>
          <w:rFonts w:ascii="Times New Roman" w:hAnsi="Times New Roman" w:eastAsia="仿宋"/>
          <w:sz w:val="18"/>
          <w:szCs w:val="18"/>
        </w:rPr>
        <w:t>2009</w:t>
      </w:r>
      <w:r>
        <w:rPr>
          <w:rFonts w:hint="eastAsia" w:ascii="Times New Roman" w:hAnsi="Times New Roman" w:eastAsia="仿宋"/>
          <w:sz w:val="18"/>
          <w:szCs w:val="18"/>
        </w:rPr>
        <w:t>年人均GDP对数、</w:t>
      </w:r>
      <w:r>
        <w:rPr>
          <w:rFonts w:ascii="Times New Roman" w:hAnsi="Times New Roman" w:eastAsia="仿宋"/>
          <w:sz w:val="18"/>
          <w:szCs w:val="18"/>
        </w:rPr>
        <w:t>2010</w:t>
      </w:r>
      <w:r>
        <w:rPr>
          <w:rFonts w:hint="eastAsia" w:ascii="Times New Roman" w:hAnsi="Times New Roman" w:eastAsia="仿宋"/>
          <w:sz w:val="18"/>
          <w:szCs w:val="18"/>
        </w:rPr>
        <w:t>年</w:t>
      </w:r>
      <w:r>
        <w:rPr>
          <w:rFonts w:ascii="Times New Roman" w:hAnsi="Times New Roman" w:eastAsia="仿宋"/>
          <w:sz w:val="18"/>
          <w:szCs w:val="18"/>
        </w:rPr>
        <w:t>14</w:t>
      </w:r>
      <w:r>
        <w:rPr>
          <w:rFonts w:hint="eastAsia" w:ascii="Times New Roman" w:hAnsi="Times New Roman" w:eastAsia="仿宋"/>
          <w:sz w:val="18"/>
          <w:szCs w:val="18"/>
        </w:rPr>
        <w:t>岁以下少儿</w:t>
      </w:r>
      <w:r>
        <w:rPr>
          <w:rFonts w:hint="eastAsia" w:ascii="Times New Roman" w:hAnsi="Times New Roman" w:eastAsia="仿宋"/>
          <w:sz w:val="18"/>
          <w:szCs w:val="18"/>
          <w:lang w:eastAsia="zh-Hans"/>
        </w:rPr>
        <w:t>和</w:t>
      </w:r>
      <w:r>
        <w:rPr>
          <w:rFonts w:ascii="Times New Roman" w:hAnsi="Times New Roman" w:eastAsia="仿宋"/>
          <w:sz w:val="18"/>
          <w:szCs w:val="18"/>
        </w:rPr>
        <w:t>65</w:t>
      </w:r>
      <w:r>
        <w:rPr>
          <w:rFonts w:hint="eastAsia" w:ascii="Times New Roman" w:hAnsi="Times New Roman" w:eastAsia="仿宋"/>
          <w:sz w:val="18"/>
          <w:szCs w:val="18"/>
        </w:rPr>
        <w:t>岁以上老年人占比、</w:t>
      </w:r>
      <w:r>
        <w:rPr>
          <w:rFonts w:ascii="Times New Roman" w:hAnsi="Times New Roman" w:eastAsia="仿宋"/>
          <w:sz w:val="18"/>
          <w:szCs w:val="18"/>
        </w:rPr>
        <w:t>劳动年龄女性就业率</w:t>
      </w:r>
      <w:r>
        <w:rPr>
          <w:rFonts w:hint="eastAsia" w:ascii="Times New Roman" w:hAnsi="Times New Roman" w:eastAsia="仿宋"/>
          <w:sz w:val="18"/>
          <w:szCs w:val="18"/>
        </w:rPr>
        <w:t>。</w:t>
      </w:r>
    </w:p>
    <w:p w14:paraId="1705A00F">
      <w:pPr>
        <w:ind w:firstLine="420"/>
        <w:rPr>
          <w:rFonts w:ascii="Times New Roman" w:hAnsi="Times New Roman" w:eastAsia="仿宋"/>
          <w:lang w:eastAsia="zh-Hans"/>
        </w:rPr>
      </w:pPr>
      <w:r>
        <w:rPr>
          <w:rFonts w:hint="eastAsia" w:ascii="Times New Roman" w:hAnsi="Times New Roman" w:eastAsia="仿宋"/>
          <w:lang w:eastAsia="zh-Hans"/>
        </w:rPr>
        <w:t>这里剔除两个城市的做法有可能带来样本选择（sample</w:t>
      </w:r>
      <w:r>
        <w:rPr>
          <w:rFonts w:ascii="Times New Roman" w:hAnsi="Times New Roman" w:eastAsia="仿宋"/>
          <w:lang w:eastAsia="zh-Hans"/>
        </w:rPr>
        <w:t xml:space="preserve"> </w:t>
      </w:r>
      <w:r>
        <w:rPr>
          <w:rFonts w:hint="eastAsia" w:ascii="Times New Roman" w:hAnsi="Times New Roman" w:eastAsia="仿宋"/>
          <w:lang w:eastAsia="zh-Hans"/>
        </w:rPr>
        <w:t>selection）的问题</w:t>
      </w:r>
      <w:r>
        <w:rPr>
          <w:rStyle w:val="9"/>
          <w:rFonts w:hint="eastAsia" w:ascii="Times New Roman" w:hAnsi="Times New Roman" w:eastAsia="仿宋"/>
          <w:lang w:eastAsia="zh-Hans"/>
        </w:rPr>
        <w:footnoteReference w:id="0"/>
      </w:r>
      <w:r>
        <w:rPr>
          <w:rFonts w:hint="eastAsia" w:ascii="Times New Roman" w:hAnsi="Times New Roman" w:eastAsia="仿宋"/>
          <w:lang w:eastAsia="zh-Hans"/>
        </w:rPr>
        <w:t>。作为稳健性检验，我们也采用</w:t>
      </w:r>
      <w:r>
        <w:rPr>
          <w:rFonts w:ascii="Times New Roman" w:hAnsi="Times New Roman" w:eastAsia="仿宋"/>
        </w:rPr>
        <w:t>Callaway &amp; Sant'Anna (2021)</w:t>
      </w:r>
      <w:r>
        <w:rPr>
          <w:rFonts w:hint="eastAsia" w:ascii="Times New Roman" w:hAnsi="Times New Roman" w:eastAsia="仿宋"/>
          <w:lang w:eastAsia="zh-Hans"/>
        </w:rPr>
        <w:t>提出的依赖计算组别</w:t>
      </w:r>
      <w:r>
        <w:rPr>
          <w:rFonts w:ascii="Times New Roman" w:hAnsi="Times New Roman" w:eastAsia="仿宋"/>
          <w:lang w:eastAsia="zh-Hans"/>
        </w:rPr>
        <w:t>-</w:t>
      </w:r>
      <w:r>
        <w:rPr>
          <w:rFonts w:hint="eastAsia" w:ascii="Times New Roman" w:hAnsi="Times New Roman" w:eastAsia="仿宋"/>
          <w:lang w:eastAsia="zh-Hans"/>
        </w:rPr>
        <w:t>时期平均处理效应的方法，以及Borusyak</w:t>
      </w:r>
      <w:r>
        <w:rPr>
          <w:rFonts w:ascii="Times New Roman" w:hAnsi="Times New Roman" w:eastAsia="仿宋"/>
          <w:lang w:eastAsia="zh-Hans"/>
        </w:rPr>
        <w:t xml:space="preserve"> </w:t>
      </w:r>
      <w:r>
        <w:rPr>
          <w:rFonts w:hint="eastAsia" w:ascii="Times New Roman" w:hAnsi="Times New Roman" w:eastAsia="仿宋"/>
          <w:lang w:eastAsia="zh-Hans"/>
        </w:rPr>
        <w:t>et</w:t>
      </w:r>
      <w:r>
        <w:rPr>
          <w:rFonts w:ascii="Times New Roman" w:hAnsi="Times New Roman" w:eastAsia="仿宋"/>
          <w:lang w:eastAsia="zh-Hans"/>
        </w:rPr>
        <w:t xml:space="preserve"> </w:t>
      </w:r>
      <w:r>
        <w:rPr>
          <w:rFonts w:hint="eastAsia" w:ascii="Times New Roman" w:hAnsi="Times New Roman" w:eastAsia="仿宋"/>
          <w:lang w:eastAsia="zh-Hans"/>
        </w:rPr>
        <w:t>al</w:t>
      </w:r>
      <w:r>
        <w:rPr>
          <w:rFonts w:ascii="Times New Roman" w:hAnsi="Times New Roman" w:eastAsia="仿宋"/>
          <w:lang w:eastAsia="zh-Hans"/>
        </w:rPr>
        <w:t>.</w:t>
      </w:r>
      <w:r>
        <w:rPr>
          <w:rFonts w:hint="eastAsia" w:ascii="Times New Roman" w:hAnsi="Times New Roman" w:eastAsia="仿宋"/>
          <w:lang w:eastAsia="zh-Hans"/>
        </w:rPr>
        <w:t>(2021)和Gardner (2021)提出的采用插补估计量构造反事实估计的方法考察家政服务体系建设试点政策的平均处理效应。之所以未采用</w:t>
      </w:r>
      <w:r>
        <w:rPr>
          <w:rFonts w:ascii="Times New Roman" w:hAnsi="Times New Roman" w:eastAsia="仿宋"/>
          <w:lang w:eastAsia="zh-Hans"/>
        </w:rPr>
        <w:t>De Chaisemartin &amp; D'Haultfeuille</w:t>
      </w:r>
      <w:r>
        <w:rPr>
          <w:rFonts w:hint="eastAsia" w:ascii="Times New Roman" w:hAnsi="Times New Roman" w:eastAsia="仿宋"/>
          <w:lang w:eastAsia="zh-Hans"/>
        </w:rPr>
        <w:t>（</w:t>
      </w:r>
      <w:r>
        <w:rPr>
          <w:rFonts w:ascii="Times New Roman" w:hAnsi="Times New Roman" w:eastAsia="仿宋"/>
          <w:lang w:eastAsia="zh-Hans"/>
        </w:rPr>
        <w:t>2020</w:t>
      </w:r>
      <w:r>
        <w:rPr>
          <w:rFonts w:hint="eastAsia" w:ascii="Times New Roman" w:hAnsi="Times New Roman" w:eastAsia="仿宋"/>
          <w:lang w:eastAsia="zh-Hans"/>
        </w:rPr>
        <w:t>b）和</w:t>
      </w:r>
      <w:r>
        <w:rPr>
          <w:rFonts w:ascii="Times New Roman" w:hAnsi="Times New Roman" w:eastAsia="仿宋"/>
          <w:lang w:eastAsia="zh-Hans"/>
        </w:rPr>
        <w:t>Sun &amp; Abraham(2021)</w:t>
      </w:r>
      <w:r>
        <w:rPr>
          <w:rFonts w:hint="eastAsia" w:ascii="Times New Roman" w:hAnsi="Times New Roman" w:eastAsia="仿宋"/>
          <w:lang w:eastAsia="zh-Hans"/>
        </w:rPr>
        <w:t>的方法，是因为前者在估计平均处理效应时，仍然要求给出至少一期的动态效应，后者则需要先估计event</w:t>
      </w:r>
      <w:r>
        <w:rPr>
          <w:rFonts w:ascii="Times New Roman" w:hAnsi="Times New Roman" w:eastAsia="仿宋"/>
          <w:lang w:eastAsia="zh-Hans"/>
        </w:rPr>
        <w:t xml:space="preserve"> </w:t>
      </w:r>
      <w:r>
        <w:rPr>
          <w:rFonts w:hint="eastAsia" w:ascii="Times New Roman" w:hAnsi="Times New Roman" w:eastAsia="仿宋"/>
          <w:lang w:eastAsia="zh-Hans"/>
        </w:rPr>
        <w:t>study结果，然后对其进行加权求均值得到平均处理效应。具体估计结果如表</w:t>
      </w:r>
      <w:r>
        <w:rPr>
          <w:rFonts w:ascii="Times New Roman" w:hAnsi="Times New Roman" w:eastAsia="仿宋"/>
          <w:lang w:eastAsia="zh-Hans"/>
        </w:rPr>
        <w:t>V2</w:t>
      </w:r>
      <w:r>
        <w:rPr>
          <w:rFonts w:hint="eastAsia" w:ascii="Times New Roman" w:hAnsi="Times New Roman" w:eastAsia="仿宋"/>
          <w:lang w:eastAsia="zh-Hans"/>
        </w:rPr>
        <w:t>所示。可以发现，采用三种异质性稳健估计量仍然能否发现家政服务体系建设试点政策对女性劳动参与和周工作时长的正面效应，不过由于估计中采用的样本量差异，估计系数大小有所变化，但均显著为正。</w:t>
      </w:r>
    </w:p>
    <w:p w14:paraId="4DDA3099">
      <w:pPr>
        <w:jc w:val="center"/>
        <w:rPr>
          <w:rFonts w:hint="eastAsia" w:ascii="黑体" w:hAnsi="黑体" w:eastAsia="黑体" w:cs="黑体"/>
          <w:sz w:val="18"/>
          <w:szCs w:val="18"/>
          <w:lang w:eastAsia="zh-Hans"/>
        </w:rPr>
      </w:pPr>
      <w:r>
        <w:rPr>
          <w:rFonts w:hint="eastAsia" w:ascii="黑体" w:hAnsi="黑体" w:eastAsia="黑体" w:cs="黑体"/>
          <w:sz w:val="18"/>
          <w:szCs w:val="18"/>
          <w:lang w:eastAsia="zh-Hans"/>
        </w:rPr>
        <w:t>表</w:t>
      </w:r>
      <w:r>
        <w:rPr>
          <w:rFonts w:hint="eastAsia" w:ascii="黑体" w:hAnsi="黑体" w:eastAsia="黑体" w:cs="黑体"/>
          <w:bCs/>
          <w:sz w:val="18"/>
          <w:szCs w:val="18"/>
          <w:lang w:eastAsia="zh-Hans"/>
        </w:rPr>
        <w:t>V2</w:t>
      </w:r>
      <w:r>
        <w:rPr>
          <w:rFonts w:hint="eastAsia" w:ascii="黑体" w:hAnsi="黑体" w:eastAsia="黑体" w:cs="黑体"/>
          <w:bCs/>
          <w:sz w:val="18"/>
          <w:szCs w:val="18"/>
          <w:lang w:val="en-US" w:eastAsia="zh-CN"/>
        </w:rPr>
        <w:t xml:space="preserve"> </w:t>
      </w:r>
      <w:r>
        <w:rPr>
          <w:rFonts w:hint="eastAsia" w:ascii="黑体" w:hAnsi="黑体" w:eastAsia="黑体" w:cs="黑体"/>
          <w:sz w:val="18"/>
          <w:szCs w:val="18"/>
          <w:lang w:eastAsia="zh-Hans"/>
        </w:rPr>
        <w:t>考虑交错型双重差分估计偏误的稳健性检验</w:t>
      </w:r>
    </w:p>
    <w:tbl>
      <w:tblPr>
        <w:tblStyle w:val="7"/>
        <w:tblW w:w="855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204"/>
        <w:gridCol w:w="1183"/>
        <w:gridCol w:w="1184"/>
        <w:gridCol w:w="1205"/>
        <w:gridCol w:w="1203"/>
        <w:gridCol w:w="1225"/>
      </w:tblGrid>
      <w:tr w14:paraId="1E6B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Borders>
              <w:top w:val="single" w:color="auto" w:sz="4" w:space="0"/>
              <w:left w:val="nil"/>
              <w:bottom w:val="nil"/>
              <w:right w:val="nil"/>
            </w:tcBorders>
            <w:vAlign w:val="center"/>
          </w:tcPr>
          <w:p w14:paraId="46872C8E">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方法</w:t>
            </w:r>
          </w:p>
        </w:tc>
        <w:tc>
          <w:tcPr>
            <w:tcW w:w="2387" w:type="dxa"/>
            <w:gridSpan w:val="2"/>
            <w:tcBorders>
              <w:top w:val="single" w:color="auto" w:sz="4" w:space="0"/>
              <w:left w:val="nil"/>
              <w:bottom w:val="nil"/>
              <w:right w:val="nil"/>
            </w:tcBorders>
            <w:vAlign w:val="center"/>
          </w:tcPr>
          <w:p w14:paraId="4AC52EA8">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Callaway &amp; Sant'Anna (2021)</w:t>
            </w:r>
          </w:p>
        </w:tc>
        <w:tc>
          <w:tcPr>
            <w:tcW w:w="2389" w:type="dxa"/>
            <w:gridSpan w:val="2"/>
            <w:tcBorders>
              <w:top w:val="single" w:color="auto" w:sz="4" w:space="0"/>
              <w:left w:val="nil"/>
              <w:bottom w:val="nil"/>
              <w:right w:val="nil"/>
            </w:tcBorders>
            <w:vAlign w:val="center"/>
          </w:tcPr>
          <w:p w14:paraId="099BD287">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Borusyak</w:t>
            </w:r>
            <w:r>
              <w:rPr>
                <w:rFonts w:ascii="Times New Roman" w:hAnsi="Times New Roman" w:eastAsia="仿宋" w:cs="Calibri"/>
                <w:kern w:val="0"/>
                <w:sz w:val="20"/>
                <w:szCs w:val="20"/>
                <w:lang w:eastAsia="zh-Hans"/>
              </w:rPr>
              <w:t xml:space="preserve"> </w:t>
            </w:r>
            <w:r>
              <w:rPr>
                <w:rFonts w:hint="eastAsia" w:ascii="Times New Roman" w:hAnsi="Times New Roman" w:eastAsia="仿宋" w:cs="Calibri"/>
                <w:kern w:val="0"/>
                <w:sz w:val="20"/>
                <w:szCs w:val="20"/>
                <w:lang w:eastAsia="zh-Hans"/>
              </w:rPr>
              <w:t>et</w:t>
            </w:r>
            <w:r>
              <w:rPr>
                <w:rFonts w:ascii="Times New Roman" w:hAnsi="Times New Roman" w:eastAsia="仿宋" w:cs="Calibri"/>
                <w:kern w:val="0"/>
                <w:sz w:val="20"/>
                <w:szCs w:val="20"/>
                <w:lang w:eastAsia="zh-Hans"/>
              </w:rPr>
              <w:t xml:space="preserve"> </w:t>
            </w:r>
            <w:r>
              <w:rPr>
                <w:rFonts w:hint="eastAsia" w:ascii="Times New Roman" w:hAnsi="Times New Roman" w:eastAsia="仿宋" w:cs="Calibri"/>
                <w:kern w:val="0"/>
                <w:sz w:val="20"/>
                <w:szCs w:val="20"/>
                <w:lang w:eastAsia="zh-Hans"/>
              </w:rPr>
              <w:t>al</w:t>
            </w:r>
            <w:r>
              <w:rPr>
                <w:rFonts w:ascii="Times New Roman" w:hAnsi="Times New Roman" w:eastAsia="仿宋" w:cs="Calibri"/>
                <w:kern w:val="0"/>
                <w:sz w:val="20"/>
                <w:szCs w:val="20"/>
                <w:lang w:eastAsia="zh-Hans"/>
              </w:rPr>
              <w:t>.</w:t>
            </w:r>
            <w:r>
              <w:rPr>
                <w:rFonts w:hint="eastAsia" w:ascii="Times New Roman" w:hAnsi="Times New Roman" w:eastAsia="仿宋" w:cs="Calibri"/>
                <w:kern w:val="0"/>
                <w:sz w:val="20"/>
                <w:szCs w:val="20"/>
                <w:lang w:eastAsia="zh-Hans"/>
              </w:rPr>
              <w:t>(2021)</w:t>
            </w:r>
          </w:p>
        </w:tc>
        <w:tc>
          <w:tcPr>
            <w:tcW w:w="2428" w:type="dxa"/>
            <w:gridSpan w:val="2"/>
            <w:tcBorders>
              <w:top w:val="single" w:color="auto" w:sz="4" w:space="0"/>
              <w:left w:val="nil"/>
              <w:bottom w:val="nil"/>
              <w:right w:val="nil"/>
            </w:tcBorders>
            <w:vAlign w:val="center"/>
          </w:tcPr>
          <w:p w14:paraId="39E8434F">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Gardner (2021)</w:t>
            </w:r>
          </w:p>
        </w:tc>
      </w:tr>
      <w:tr w14:paraId="5E71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Borders>
              <w:top w:val="nil"/>
              <w:left w:val="nil"/>
              <w:bottom w:val="single" w:color="auto" w:sz="4" w:space="0"/>
              <w:right w:val="nil"/>
            </w:tcBorders>
            <w:vAlign w:val="center"/>
          </w:tcPr>
          <w:p w14:paraId="0AB9AE8F">
            <w:pPr>
              <w:widowControl/>
              <w:jc w:val="center"/>
              <w:textAlignment w:val="bottom"/>
              <w:rPr>
                <w:rFonts w:ascii="Times New Roman" w:hAnsi="Times New Roman" w:eastAsia="仿宋" w:cs="Calibri"/>
                <w:kern w:val="0"/>
                <w:sz w:val="20"/>
                <w:szCs w:val="20"/>
                <w:lang w:eastAsia="zh-Hans"/>
              </w:rPr>
            </w:pPr>
          </w:p>
        </w:tc>
        <w:tc>
          <w:tcPr>
            <w:tcW w:w="1204" w:type="dxa"/>
            <w:tcBorders>
              <w:top w:val="nil"/>
              <w:left w:val="nil"/>
              <w:bottom w:val="single" w:color="auto" w:sz="4" w:space="0"/>
              <w:right w:val="nil"/>
            </w:tcBorders>
            <w:vAlign w:val="center"/>
          </w:tcPr>
          <w:p w14:paraId="106A5B66">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就业与否</w:t>
            </w:r>
          </w:p>
        </w:tc>
        <w:tc>
          <w:tcPr>
            <w:tcW w:w="1183" w:type="dxa"/>
            <w:tcBorders>
              <w:top w:val="nil"/>
              <w:left w:val="nil"/>
              <w:bottom w:val="single" w:color="auto" w:sz="4" w:space="0"/>
              <w:right w:val="nil"/>
            </w:tcBorders>
            <w:vAlign w:val="center"/>
          </w:tcPr>
          <w:p w14:paraId="5B411B6A">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周工作时长（小时）</w:t>
            </w:r>
          </w:p>
        </w:tc>
        <w:tc>
          <w:tcPr>
            <w:tcW w:w="1184" w:type="dxa"/>
            <w:tcBorders>
              <w:top w:val="nil"/>
              <w:left w:val="nil"/>
              <w:bottom w:val="single" w:color="auto" w:sz="4" w:space="0"/>
              <w:right w:val="nil"/>
            </w:tcBorders>
            <w:vAlign w:val="center"/>
          </w:tcPr>
          <w:p w14:paraId="6BC596A9">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就业与否</w:t>
            </w:r>
          </w:p>
        </w:tc>
        <w:tc>
          <w:tcPr>
            <w:tcW w:w="1205" w:type="dxa"/>
            <w:tcBorders>
              <w:top w:val="nil"/>
              <w:left w:val="nil"/>
              <w:bottom w:val="single" w:color="auto" w:sz="4" w:space="0"/>
              <w:right w:val="nil"/>
            </w:tcBorders>
            <w:vAlign w:val="center"/>
          </w:tcPr>
          <w:p w14:paraId="1631B37B">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周工作时长（小时）</w:t>
            </w:r>
          </w:p>
        </w:tc>
        <w:tc>
          <w:tcPr>
            <w:tcW w:w="1203" w:type="dxa"/>
            <w:tcBorders>
              <w:top w:val="nil"/>
              <w:left w:val="nil"/>
              <w:bottom w:val="single" w:color="auto" w:sz="4" w:space="0"/>
              <w:right w:val="nil"/>
            </w:tcBorders>
            <w:vAlign w:val="center"/>
          </w:tcPr>
          <w:p w14:paraId="0BBF2052">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就业与否</w:t>
            </w:r>
          </w:p>
        </w:tc>
        <w:tc>
          <w:tcPr>
            <w:tcW w:w="1225" w:type="dxa"/>
            <w:tcBorders>
              <w:top w:val="nil"/>
              <w:left w:val="nil"/>
              <w:bottom w:val="single" w:color="auto" w:sz="4" w:space="0"/>
              <w:right w:val="nil"/>
            </w:tcBorders>
            <w:vAlign w:val="center"/>
          </w:tcPr>
          <w:p w14:paraId="3E47AAD4">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周工作时长（小时）</w:t>
            </w:r>
          </w:p>
        </w:tc>
      </w:tr>
      <w:tr w14:paraId="2C56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351" w:type="dxa"/>
            <w:vMerge w:val="restart"/>
            <w:tcBorders>
              <w:top w:val="single" w:color="auto" w:sz="4" w:space="0"/>
              <w:left w:val="nil"/>
              <w:bottom w:val="nil"/>
              <w:right w:val="nil"/>
            </w:tcBorders>
          </w:tcPr>
          <w:p w14:paraId="3CAF197A">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家政服务体系建设试点</w:t>
            </w:r>
          </w:p>
        </w:tc>
        <w:tc>
          <w:tcPr>
            <w:tcW w:w="1204" w:type="dxa"/>
            <w:tcBorders>
              <w:top w:val="single" w:color="auto" w:sz="4" w:space="0"/>
              <w:left w:val="nil"/>
              <w:bottom w:val="nil"/>
              <w:right w:val="nil"/>
            </w:tcBorders>
          </w:tcPr>
          <w:p w14:paraId="247122A2">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0.0685**</w:t>
            </w:r>
          </w:p>
        </w:tc>
        <w:tc>
          <w:tcPr>
            <w:tcW w:w="1183" w:type="dxa"/>
            <w:tcBorders>
              <w:top w:val="single" w:color="auto" w:sz="4" w:space="0"/>
              <w:left w:val="nil"/>
              <w:bottom w:val="nil"/>
              <w:right w:val="nil"/>
            </w:tcBorders>
          </w:tcPr>
          <w:p w14:paraId="234A5501">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2.743*</w:t>
            </w:r>
          </w:p>
        </w:tc>
        <w:tc>
          <w:tcPr>
            <w:tcW w:w="1184" w:type="dxa"/>
            <w:tcBorders>
              <w:top w:val="single" w:color="auto" w:sz="4" w:space="0"/>
              <w:left w:val="nil"/>
              <w:bottom w:val="nil"/>
              <w:right w:val="nil"/>
            </w:tcBorders>
          </w:tcPr>
          <w:p w14:paraId="75ABCB05">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0.0590*</w:t>
            </w:r>
          </w:p>
        </w:tc>
        <w:tc>
          <w:tcPr>
            <w:tcW w:w="1205" w:type="dxa"/>
            <w:tcBorders>
              <w:top w:val="single" w:color="auto" w:sz="4" w:space="0"/>
              <w:left w:val="nil"/>
              <w:bottom w:val="nil"/>
              <w:right w:val="nil"/>
            </w:tcBorders>
          </w:tcPr>
          <w:p w14:paraId="5A987FD7">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3.161**</w:t>
            </w:r>
          </w:p>
        </w:tc>
        <w:tc>
          <w:tcPr>
            <w:tcW w:w="1203" w:type="dxa"/>
            <w:tcBorders>
              <w:top w:val="single" w:color="auto" w:sz="4" w:space="0"/>
              <w:left w:val="nil"/>
              <w:bottom w:val="nil"/>
              <w:right w:val="nil"/>
            </w:tcBorders>
          </w:tcPr>
          <w:p w14:paraId="276D5338">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0.0504**</w:t>
            </w:r>
          </w:p>
        </w:tc>
        <w:tc>
          <w:tcPr>
            <w:tcW w:w="1225" w:type="dxa"/>
            <w:tcBorders>
              <w:top w:val="single" w:color="auto" w:sz="4" w:space="0"/>
              <w:left w:val="nil"/>
              <w:bottom w:val="nil"/>
              <w:right w:val="nil"/>
            </w:tcBorders>
          </w:tcPr>
          <w:p w14:paraId="281E4557">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1.921**</w:t>
            </w:r>
          </w:p>
        </w:tc>
      </w:tr>
      <w:tr w14:paraId="09AC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Merge w:val="continue"/>
            <w:tcBorders>
              <w:top w:val="nil"/>
              <w:left w:val="nil"/>
              <w:bottom w:val="nil"/>
              <w:right w:val="nil"/>
            </w:tcBorders>
            <w:vAlign w:val="center"/>
          </w:tcPr>
          <w:p w14:paraId="1C90E63F">
            <w:pPr>
              <w:widowControl/>
              <w:jc w:val="center"/>
              <w:textAlignment w:val="bottom"/>
              <w:rPr>
                <w:rFonts w:ascii="Times New Roman" w:hAnsi="Times New Roman" w:eastAsia="仿宋" w:cs="Calibri"/>
                <w:kern w:val="0"/>
                <w:sz w:val="20"/>
                <w:szCs w:val="20"/>
                <w:lang w:eastAsia="zh-Hans"/>
              </w:rPr>
            </w:pPr>
          </w:p>
        </w:tc>
        <w:tc>
          <w:tcPr>
            <w:tcW w:w="1204" w:type="dxa"/>
            <w:tcBorders>
              <w:top w:val="nil"/>
              <w:left w:val="nil"/>
              <w:bottom w:val="nil"/>
              <w:right w:val="nil"/>
            </w:tcBorders>
            <w:vAlign w:val="center"/>
          </w:tcPr>
          <w:p w14:paraId="7DDDC757">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(0.0349)</w:t>
            </w:r>
          </w:p>
        </w:tc>
        <w:tc>
          <w:tcPr>
            <w:tcW w:w="1183" w:type="dxa"/>
            <w:tcBorders>
              <w:top w:val="nil"/>
              <w:left w:val="nil"/>
              <w:bottom w:val="nil"/>
              <w:right w:val="nil"/>
            </w:tcBorders>
            <w:vAlign w:val="center"/>
          </w:tcPr>
          <w:p w14:paraId="4035473F">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(1.598)</w:t>
            </w:r>
          </w:p>
        </w:tc>
        <w:tc>
          <w:tcPr>
            <w:tcW w:w="1184" w:type="dxa"/>
            <w:tcBorders>
              <w:top w:val="nil"/>
              <w:left w:val="nil"/>
              <w:bottom w:val="nil"/>
              <w:right w:val="nil"/>
            </w:tcBorders>
            <w:vAlign w:val="center"/>
          </w:tcPr>
          <w:p w14:paraId="56FB126E">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(0.0317)</w:t>
            </w:r>
          </w:p>
        </w:tc>
        <w:tc>
          <w:tcPr>
            <w:tcW w:w="1205" w:type="dxa"/>
            <w:tcBorders>
              <w:top w:val="nil"/>
              <w:left w:val="nil"/>
              <w:bottom w:val="nil"/>
              <w:right w:val="nil"/>
            </w:tcBorders>
            <w:vAlign w:val="center"/>
          </w:tcPr>
          <w:p w14:paraId="78FED7EE">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(1.459)</w:t>
            </w:r>
          </w:p>
        </w:tc>
        <w:tc>
          <w:tcPr>
            <w:tcW w:w="1203" w:type="dxa"/>
            <w:tcBorders>
              <w:top w:val="nil"/>
              <w:left w:val="nil"/>
              <w:bottom w:val="nil"/>
              <w:right w:val="nil"/>
            </w:tcBorders>
            <w:vAlign w:val="center"/>
          </w:tcPr>
          <w:p w14:paraId="63AEBAB9">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(0.0205)</w:t>
            </w:r>
          </w:p>
        </w:tc>
        <w:tc>
          <w:tcPr>
            <w:tcW w:w="1225" w:type="dxa"/>
            <w:tcBorders>
              <w:top w:val="nil"/>
              <w:left w:val="nil"/>
              <w:bottom w:val="nil"/>
              <w:right w:val="nil"/>
            </w:tcBorders>
            <w:vAlign w:val="center"/>
          </w:tcPr>
          <w:p w14:paraId="413E2F63">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(0.931)</w:t>
            </w:r>
          </w:p>
        </w:tc>
      </w:tr>
      <w:tr w14:paraId="5075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Borders>
              <w:top w:val="nil"/>
              <w:left w:val="nil"/>
              <w:bottom w:val="single" w:color="auto" w:sz="4" w:space="0"/>
              <w:right w:val="nil"/>
            </w:tcBorders>
            <w:vAlign w:val="center"/>
          </w:tcPr>
          <w:p w14:paraId="42E29435">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样本量</w:t>
            </w:r>
          </w:p>
        </w:tc>
        <w:tc>
          <w:tcPr>
            <w:tcW w:w="1204" w:type="dxa"/>
            <w:tcBorders>
              <w:top w:val="nil"/>
              <w:left w:val="nil"/>
              <w:bottom w:val="single" w:color="auto" w:sz="4" w:space="0"/>
              <w:right w:val="nil"/>
            </w:tcBorders>
            <w:vAlign w:val="center"/>
          </w:tcPr>
          <w:p w14:paraId="095C90D2">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1547</w:t>
            </w:r>
          </w:p>
        </w:tc>
        <w:tc>
          <w:tcPr>
            <w:tcW w:w="1183" w:type="dxa"/>
            <w:tcBorders>
              <w:top w:val="nil"/>
              <w:left w:val="nil"/>
              <w:bottom w:val="single" w:color="auto" w:sz="4" w:space="0"/>
              <w:right w:val="nil"/>
            </w:tcBorders>
            <w:vAlign w:val="center"/>
          </w:tcPr>
          <w:p w14:paraId="3F2C7A6B">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1547</w:t>
            </w:r>
          </w:p>
        </w:tc>
        <w:tc>
          <w:tcPr>
            <w:tcW w:w="1184" w:type="dxa"/>
            <w:tcBorders>
              <w:top w:val="nil"/>
              <w:left w:val="nil"/>
              <w:bottom w:val="single" w:color="auto" w:sz="4" w:space="0"/>
              <w:right w:val="nil"/>
            </w:tcBorders>
            <w:vAlign w:val="center"/>
          </w:tcPr>
          <w:p w14:paraId="28612234">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3527</w:t>
            </w:r>
          </w:p>
        </w:tc>
        <w:tc>
          <w:tcPr>
            <w:tcW w:w="1205" w:type="dxa"/>
            <w:tcBorders>
              <w:top w:val="nil"/>
              <w:left w:val="nil"/>
              <w:bottom w:val="single" w:color="auto" w:sz="4" w:space="0"/>
              <w:right w:val="nil"/>
            </w:tcBorders>
            <w:vAlign w:val="center"/>
          </w:tcPr>
          <w:p w14:paraId="3169FBBC">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3527</w:t>
            </w:r>
          </w:p>
        </w:tc>
        <w:tc>
          <w:tcPr>
            <w:tcW w:w="1203" w:type="dxa"/>
            <w:tcBorders>
              <w:top w:val="nil"/>
              <w:left w:val="nil"/>
              <w:bottom w:val="single" w:color="auto" w:sz="4" w:space="0"/>
              <w:right w:val="nil"/>
            </w:tcBorders>
            <w:vAlign w:val="center"/>
          </w:tcPr>
          <w:p w14:paraId="49EB22C7">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1547</w:t>
            </w:r>
          </w:p>
        </w:tc>
        <w:tc>
          <w:tcPr>
            <w:tcW w:w="1225" w:type="dxa"/>
            <w:tcBorders>
              <w:top w:val="nil"/>
              <w:left w:val="nil"/>
              <w:bottom w:val="single" w:color="auto" w:sz="4" w:space="0"/>
              <w:right w:val="nil"/>
            </w:tcBorders>
            <w:vAlign w:val="center"/>
          </w:tcPr>
          <w:p w14:paraId="5CA21112">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lang w:eastAsia="zh-Hans"/>
              </w:rPr>
              <w:t>1547</w:t>
            </w:r>
          </w:p>
        </w:tc>
      </w:tr>
    </w:tbl>
    <w:p w14:paraId="5118DB9B">
      <w:pPr>
        <w:widowControl/>
        <w:textAlignment w:val="bottom"/>
        <w:rPr>
          <w:rFonts w:ascii="Times New Roman" w:hAnsi="Times New Roman" w:eastAsia="仿宋"/>
          <w:b/>
          <w:bCs/>
          <w:sz w:val="18"/>
          <w:szCs w:val="18"/>
        </w:rPr>
      </w:pPr>
      <w:r>
        <w:rPr>
          <w:rFonts w:hint="eastAsia" w:ascii="Times New Roman" w:hAnsi="Times New Roman" w:eastAsia="仿宋" w:cs="Calibri"/>
          <w:kern w:val="0"/>
          <w:sz w:val="18"/>
          <w:szCs w:val="18"/>
          <w:lang w:eastAsia="zh-Hans"/>
        </w:rPr>
        <w:t>注：</w:t>
      </w:r>
      <w:r>
        <w:rPr>
          <w:rFonts w:ascii="Times New Roman" w:hAnsi="Times New Roman" w:eastAsia="仿宋" w:cs="Calibri"/>
          <w:kern w:val="0"/>
          <w:sz w:val="18"/>
          <w:szCs w:val="18"/>
        </w:rPr>
        <w:t>Callaway &amp; Sant'Anna (2021)</w:t>
      </w:r>
      <w:r>
        <w:rPr>
          <w:rFonts w:hint="eastAsia" w:ascii="Times New Roman" w:hAnsi="Times New Roman" w:eastAsia="仿宋" w:cs="Calibri"/>
          <w:kern w:val="0"/>
          <w:sz w:val="18"/>
          <w:szCs w:val="18"/>
          <w:lang w:eastAsia="zh-Hans"/>
        </w:rPr>
        <w:t>和Gardner (2021)的方法依赖严格的平衡面板数据，此时样本量减少到</w:t>
      </w:r>
      <w:r>
        <w:rPr>
          <w:rFonts w:ascii="Times New Roman" w:hAnsi="Times New Roman" w:eastAsia="仿宋" w:cs="Calibri"/>
          <w:kern w:val="0"/>
          <w:sz w:val="18"/>
          <w:szCs w:val="18"/>
          <w:lang w:eastAsia="zh-Hans"/>
        </w:rPr>
        <w:t>1547</w:t>
      </w:r>
      <w:r>
        <w:rPr>
          <w:rFonts w:hint="eastAsia" w:ascii="Times New Roman" w:hAnsi="Times New Roman" w:eastAsia="仿宋" w:cs="Calibri"/>
          <w:kern w:val="0"/>
          <w:sz w:val="18"/>
          <w:szCs w:val="18"/>
          <w:lang w:eastAsia="zh-Hans"/>
        </w:rPr>
        <w:t>。</w:t>
      </w:r>
    </w:p>
    <w:p w14:paraId="41ADA7DE">
      <w:pPr>
        <w:ind w:firstLine="422" w:firstLineChars="200"/>
        <w:outlineLvl w:val="2"/>
        <w:rPr>
          <w:rFonts w:ascii="Times New Roman" w:hAnsi="Times New Roman" w:eastAsia="仿宋"/>
          <w:b/>
          <w:bCs/>
          <w:szCs w:val="21"/>
        </w:rPr>
      </w:pPr>
      <w:r>
        <w:rPr>
          <w:rFonts w:ascii="Times New Roman" w:hAnsi="Times New Roman" w:eastAsia="仿宋"/>
          <w:b/>
          <w:bCs/>
          <w:szCs w:val="21"/>
        </w:rPr>
        <w:t xml:space="preserve">2. </w:t>
      </w:r>
      <w:r>
        <w:rPr>
          <w:rFonts w:hint="eastAsia" w:ascii="Times New Roman" w:hAnsi="Times New Roman" w:eastAsia="仿宋"/>
          <w:b/>
          <w:bCs/>
          <w:szCs w:val="21"/>
        </w:rPr>
        <w:t>随机生成试点城市进行安慰剂检验</w:t>
      </w:r>
    </w:p>
    <w:p w14:paraId="3E0DD254">
      <w:pPr>
        <w:ind w:firstLine="425"/>
        <w:rPr>
          <w:rFonts w:ascii="Times New Roman" w:hAnsi="Times New Roman" w:eastAsia="仿宋"/>
        </w:rPr>
      </w:pPr>
      <w:r>
        <w:rPr>
          <w:rFonts w:hint="eastAsia" w:ascii="Times New Roman" w:hAnsi="Times New Roman" w:eastAsia="仿宋"/>
        </w:rPr>
        <w:t>为进一步检验本文的估计结果是否是由其他不可观测因素驱动，本小节</w:t>
      </w:r>
      <w:r>
        <w:rPr>
          <w:rFonts w:hint="eastAsia" w:ascii="Times New Roman" w:hAnsi="Times New Roman" w:eastAsia="仿宋" w:cs="Times New Roman"/>
          <w:kern w:val="0"/>
          <w:szCs w:val="21"/>
        </w:rPr>
        <w:t>参考Chetty</w:t>
      </w:r>
      <w:r>
        <w:rPr>
          <w:rFonts w:ascii="Times New Roman" w:hAnsi="Times New Roman" w:eastAsia="仿宋" w:cs="Times New Roman"/>
          <w:kern w:val="0"/>
          <w:szCs w:val="21"/>
        </w:rPr>
        <w:t xml:space="preserve"> </w:t>
      </w:r>
      <w:r>
        <w:rPr>
          <w:rFonts w:hint="eastAsia" w:ascii="Times New Roman" w:hAnsi="Times New Roman" w:eastAsia="仿宋" w:cs="Times New Roman"/>
          <w:kern w:val="0"/>
          <w:szCs w:val="21"/>
        </w:rPr>
        <w:t>et</w:t>
      </w:r>
      <w:r>
        <w:rPr>
          <w:rFonts w:ascii="Times New Roman" w:hAnsi="Times New Roman" w:eastAsia="仿宋" w:cs="Times New Roman"/>
          <w:kern w:val="0"/>
          <w:szCs w:val="21"/>
        </w:rPr>
        <w:t xml:space="preserve"> </w:t>
      </w:r>
      <w:r>
        <w:rPr>
          <w:rFonts w:hint="eastAsia" w:ascii="Times New Roman" w:hAnsi="Times New Roman" w:eastAsia="仿宋" w:cs="Times New Roman"/>
          <w:kern w:val="0"/>
          <w:szCs w:val="21"/>
        </w:rPr>
        <w:t>al</w:t>
      </w:r>
      <w:r>
        <w:rPr>
          <w:rFonts w:ascii="Times New Roman" w:hAnsi="Times New Roman" w:eastAsia="仿宋" w:cs="Times New Roman"/>
          <w:kern w:val="0"/>
          <w:szCs w:val="21"/>
        </w:rPr>
        <w:t>.(2009)</w:t>
      </w:r>
      <w:r>
        <w:rPr>
          <w:rFonts w:hint="eastAsia" w:ascii="Times New Roman" w:hAnsi="Times New Roman" w:eastAsia="仿宋" w:cs="Times New Roman"/>
          <w:kern w:val="0"/>
          <w:szCs w:val="21"/>
        </w:rPr>
        <w:t>以及Li</w:t>
      </w:r>
      <w:r>
        <w:rPr>
          <w:rFonts w:ascii="Times New Roman" w:hAnsi="Times New Roman" w:eastAsia="仿宋" w:cs="Times New Roman"/>
          <w:kern w:val="0"/>
          <w:szCs w:val="21"/>
        </w:rPr>
        <w:t xml:space="preserve"> </w:t>
      </w:r>
      <w:r>
        <w:rPr>
          <w:rFonts w:hint="eastAsia" w:ascii="Times New Roman" w:hAnsi="Times New Roman" w:eastAsia="仿宋" w:cs="Times New Roman"/>
          <w:kern w:val="0"/>
          <w:szCs w:val="21"/>
        </w:rPr>
        <w:t>et</w:t>
      </w:r>
      <w:r>
        <w:rPr>
          <w:rFonts w:ascii="Times New Roman" w:hAnsi="Times New Roman" w:eastAsia="仿宋" w:cs="Times New Roman"/>
          <w:kern w:val="0"/>
          <w:szCs w:val="21"/>
        </w:rPr>
        <w:t xml:space="preserve"> </w:t>
      </w:r>
      <w:r>
        <w:rPr>
          <w:rFonts w:hint="eastAsia" w:ascii="Times New Roman" w:hAnsi="Times New Roman" w:eastAsia="仿宋" w:cs="Times New Roman"/>
          <w:kern w:val="0"/>
          <w:szCs w:val="21"/>
        </w:rPr>
        <w:t>al</w:t>
      </w:r>
      <w:r>
        <w:rPr>
          <w:rFonts w:ascii="Times New Roman" w:hAnsi="Times New Roman" w:eastAsia="仿宋" w:cs="Times New Roman"/>
          <w:kern w:val="0"/>
          <w:szCs w:val="21"/>
        </w:rPr>
        <w:t>.(2016)</w:t>
      </w:r>
      <w:r>
        <w:rPr>
          <w:rFonts w:hint="eastAsia" w:ascii="Times New Roman" w:hAnsi="Times New Roman" w:eastAsia="仿宋" w:cs="Times New Roman"/>
          <w:kern w:val="0"/>
          <w:szCs w:val="21"/>
        </w:rPr>
        <w:t>的做法，</w:t>
      </w:r>
      <w:r>
        <w:rPr>
          <w:rFonts w:hint="eastAsia" w:ascii="Times New Roman" w:hAnsi="Times New Roman" w:eastAsia="仿宋"/>
        </w:rPr>
        <w:t>通过随机生成试点城市与执行年份来进行安慰剂检验</w:t>
      </w:r>
      <w:r>
        <w:rPr>
          <w:rFonts w:hint="eastAsia" w:ascii="Times New Roman" w:hAnsi="Times New Roman" w:eastAsia="仿宋" w:cs="Times New Roman"/>
          <w:kern w:val="0"/>
          <w:szCs w:val="21"/>
        </w:rPr>
        <w:t>。本文</w:t>
      </w:r>
      <w:r>
        <w:rPr>
          <w:rFonts w:ascii="Times New Roman" w:hAnsi="Times New Roman" w:eastAsia="仿宋" w:cs="Times New Roman"/>
          <w:kern w:val="0"/>
          <w:szCs w:val="21"/>
        </w:rPr>
        <w:t>18</w:t>
      </w:r>
      <w:r>
        <w:rPr>
          <w:rFonts w:hint="eastAsia" w:ascii="Times New Roman" w:hAnsi="Times New Roman" w:eastAsia="仿宋" w:cs="Times New Roman"/>
          <w:kern w:val="0"/>
          <w:szCs w:val="21"/>
        </w:rPr>
        <w:t>个城市样本中有</w:t>
      </w:r>
      <w:r>
        <w:rPr>
          <w:rFonts w:ascii="Times New Roman" w:hAnsi="Times New Roman" w:eastAsia="仿宋" w:cs="Times New Roman"/>
          <w:kern w:val="0"/>
          <w:szCs w:val="21"/>
        </w:rPr>
        <w:t>9</w:t>
      </w:r>
      <w:r>
        <w:rPr>
          <w:rFonts w:hint="eastAsia" w:ascii="Times New Roman" w:hAnsi="Times New Roman" w:eastAsia="仿宋" w:cs="Times New Roman"/>
          <w:kern w:val="0"/>
          <w:szCs w:val="21"/>
        </w:rPr>
        <w:t>个城市先后进入处理组，</w:t>
      </w:r>
      <w:r>
        <w:rPr>
          <w:rFonts w:ascii="Times New Roman" w:hAnsi="Times New Roman" w:eastAsia="仿宋" w:cs="Times New Roman"/>
          <w:kern w:val="0"/>
          <w:szCs w:val="21"/>
        </w:rPr>
        <w:t>9</w:t>
      </w:r>
      <w:r>
        <w:rPr>
          <w:rFonts w:hint="eastAsia" w:ascii="Times New Roman" w:hAnsi="Times New Roman" w:eastAsia="仿宋" w:cs="Times New Roman"/>
          <w:kern w:val="0"/>
          <w:szCs w:val="21"/>
        </w:rPr>
        <w:t>个试点城市在三个试点年份上的分布分别为</w:t>
      </w:r>
      <w:r>
        <w:rPr>
          <w:rFonts w:ascii="Times New Roman" w:hAnsi="Times New Roman" w:eastAsia="仿宋" w:cs="Times New Roman"/>
          <w:kern w:val="0"/>
          <w:szCs w:val="21"/>
        </w:rPr>
        <w:t>7</w:t>
      </w:r>
      <w:r>
        <w:rPr>
          <w:rFonts w:hint="eastAsia" w:ascii="Times New Roman" w:hAnsi="Times New Roman" w:eastAsia="仿宋" w:cs="Times New Roman"/>
          <w:kern w:val="0"/>
          <w:szCs w:val="21"/>
        </w:rPr>
        <w:t>、</w:t>
      </w:r>
      <w:r>
        <w:rPr>
          <w:rFonts w:ascii="Times New Roman" w:hAnsi="Times New Roman" w:eastAsia="仿宋" w:cs="Times New Roman"/>
          <w:kern w:val="0"/>
          <w:szCs w:val="21"/>
        </w:rPr>
        <w:t>1</w:t>
      </w:r>
      <w:r>
        <w:rPr>
          <w:rFonts w:hint="eastAsia" w:ascii="Times New Roman" w:hAnsi="Times New Roman" w:eastAsia="仿宋" w:cs="Times New Roman"/>
          <w:kern w:val="0"/>
          <w:szCs w:val="21"/>
        </w:rPr>
        <w:t>、</w:t>
      </w:r>
      <w:r>
        <w:rPr>
          <w:rFonts w:ascii="Times New Roman" w:hAnsi="Times New Roman" w:eastAsia="仿宋" w:cs="Times New Roman"/>
          <w:kern w:val="0"/>
          <w:szCs w:val="21"/>
        </w:rPr>
        <w:t>1</w:t>
      </w:r>
      <w:r>
        <w:rPr>
          <w:rFonts w:hint="eastAsia" w:ascii="Times New Roman" w:hAnsi="Times New Roman" w:eastAsia="仿宋" w:cs="Times New Roman"/>
          <w:kern w:val="0"/>
          <w:szCs w:val="21"/>
        </w:rPr>
        <w:t>，这里采用如下步骤构造安慰剂检验：第一步，随机选择一个年份作为试点年份，在</w:t>
      </w:r>
      <w:r>
        <w:rPr>
          <w:rFonts w:ascii="Times New Roman" w:hAnsi="Times New Roman" w:eastAsia="仿宋" w:cs="Times New Roman"/>
          <w:kern w:val="0"/>
          <w:szCs w:val="21"/>
        </w:rPr>
        <w:t>18</w:t>
      </w:r>
      <w:r>
        <w:rPr>
          <w:rFonts w:hint="eastAsia" w:ascii="Times New Roman" w:hAnsi="Times New Roman" w:eastAsia="仿宋" w:cs="Times New Roman"/>
          <w:kern w:val="0"/>
          <w:szCs w:val="21"/>
        </w:rPr>
        <w:t>个城市中随机选择</w:t>
      </w:r>
      <w:r>
        <w:rPr>
          <w:rFonts w:ascii="Times New Roman" w:hAnsi="Times New Roman" w:eastAsia="仿宋" w:cs="Times New Roman"/>
          <w:kern w:val="0"/>
          <w:szCs w:val="21"/>
        </w:rPr>
        <w:t>7</w:t>
      </w:r>
      <w:r>
        <w:rPr>
          <w:rFonts w:hint="eastAsia" w:ascii="Times New Roman" w:hAnsi="Times New Roman" w:eastAsia="仿宋" w:cs="Times New Roman"/>
          <w:kern w:val="0"/>
          <w:szCs w:val="21"/>
        </w:rPr>
        <w:t>个城市作为试点城市；第二步，将第一步选出的试点年份和试点城市剔除，在剩下年份中选择一个试点年份，然后选择一个试点城市；第三步，在剔除前两步选中的城市和年份后，剩下的年份中选择一个试点年份，然后选择一个试点城市；第四步，将虚拟选出的试点城市</w:t>
      </w:r>
      <w:r>
        <w:rPr>
          <w:rFonts w:ascii="Times New Roman" w:hAnsi="Times New Roman" w:eastAsia="仿宋" w:cs="Times New Roman"/>
          <w:kern w:val="0"/>
          <w:szCs w:val="21"/>
        </w:rPr>
        <w:t>-</w:t>
      </w:r>
      <w:r>
        <w:rPr>
          <w:rFonts w:hint="eastAsia" w:ascii="Times New Roman" w:hAnsi="Times New Roman" w:eastAsia="仿宋" w:cs="Times New Roman"/>
          <w:kern w:val="0"/>
          <w:szCs w:val="21"/>
        </w:rPr>
        <w:t>年份数据与微观数据进行匹配，根据调查年份和虚拟试点城市、年份构造出虚拟的双重差分处理变量信息，进行回归得到虚拟</w:t>
      </w:r>
      <w:r>
        <w:rPr>
          <w:rFonts w:ascii="Times New Roman" w:hAnsi="Times New Roman" w:eastAsia="仿宋" w:cs="Times New Roman"/>
          <w:kern w:val="0"/>
          <w:szCs w:val="21"/>
        </w:rPr>
        <w:t>家政服务体系建设</w:t>
      </w:r>
      <w:r>
        <w:rPr>
          <w:rFonts w:hint="eastAsia" w:ascii="Times New Roman" w:hAnsi="Times New Roman" w:eastAsia="仿宋" w:cs="Times New Roman"/>
          <w:kern w:val="0"/>
          <w:szCs w:val="21"/>
        </w:rPr>
        <w:t>试点</w:t>
      </w:r>
      <w:r>
        <w:rPr>
          <w:rFonts w:hint="eastAsia" w:ascii="Times New Roman" w:hAnsi="Times New Roman" w:eastAsia="仿宋" w:cs="Times New Roman"/>
          <w:kern w:val="0"/>
          <w:szCs w:val="21"/>
          <w:lang w:eastAsia="zh-Hans"/>
        </w:rPr>
        <w:t>政策</w:t>
      </w:r>
      <w:r>
        <w:rPr>
          <w:rFonts w:hint="eastAsia" w:ascii="Times New Roman" w:hAnsi="Times New Roman" w:eastAsia="仿宋" w:cs="Times New Roman"/>
          <w:kern w:val="0"/>
          <w:szCs w:val="21"/>
        </w:rPr>
        <w:t>的系数。</w:t>
      </w:r>
      <w:r>
        <w:rPr>
          <w:rFonts w:hint="eastAsia" w:ascii="Times New Roman" w:hAnsi="Times New Roman" w:eastAsia="仿宋"/>
        </w:rPr>
        <w:t>对女性就业概率与周工作小时数这两个被解释变量，这里各进行了1</w:t>
      </w:r>
      <w:r>
        <w:rPr>
          <w:rFonts w:ascii="Times New Roman" w:hAnsi="Times New Roman" w:eastAsia="仿宋"/>
        </w:rPr>
        <w:t>000</w:t>
      </w:r>
      <w:r>
        <w:rPr>
          <w:rFonts w:hint="eastAsia" w:ascii="Times New Roman" w:hAnsi="Times New Roman" w:eastAsia="仿宋"/>
        </w:rPr>
        <w:t>次随机抽样，并根据回归方程（</w:t>
      </w:r>
      <w:r>
        <w:rPr>
          <w:rFonts w:ascii="Times New Roman" w:hAnsi="Times New Roman" w:eastAsia="仿宋"/>
        </w:rPr>
        <w:t>2</w:t>
      </w:r>
      <w:r>
        <w:rPr>
          <w:rFonts w:hint="eastAsia" w:ascii="Times New Roman" w:hAnsi="Times New Roman" w:eastAsia="仿宋"/>
        </w:rPr>
        <w:t>）式进行了1</w:t>
      </w:r>
      <w:r>
        <w:rPr>
          <w:rFonts w:ascii="Times New Roman" w:hAnsi="Times New Roman" w:eastAsia="仿宋"/>
        </w:rPr>
        <w:t>000</w:t>
      </w:r>
      <w:r>
        <w:rPr>
          <w:rFonts w:hint="eastAsia" w:ascii="Times New Roman" w:hAnsi="Times New Roman" w:eastAsia="仿宋"/>
        </w:rPr>
        <w:t>次回归。因为这些处理城市与处理时间是随机选取的，故理论上，平均而言，虚拟的政策变量对女性就业应该没有显著影响。图</w:t>
      </w:r>
      <w:r>
        <w:rPr>
          <w:rFonts w:ascii="Times New Roman" w:hAnsi="Times New Roman" w:eastAsia="仿宋"/>
        </w:rPr>
        <w:t>V1</w:t>
      </w:r>
      <w:r>
        <w:rPr>
          <w:rFonts w:hint="eastAsia" w:ascii="Times New Roman" w:hAnsi="Times New Roman" w:eastAsia="仿宋"/>
        </w:rPr>
        <w:t>与</w:t>
      </w:r>
      <w:r>
        <w:rPr>
          <w:rFonts w:ascii="Times New Roman" w:hAnsi="Times New Roman" w:eastAsia="仿宋"/>
        </w:rPr>
        <w:t>V2</w:t>
      </w:r>
      <w:r>
        <w:rPr>
          <w:rFonts w:hint="eastAsia" w:ascii="Times New Roman" w:hAnsi="Times New Roman" w:eastAsia="仿宋"/>
        </w:rPr>
        <w:t>的安慰剂检验结果分别报告了被解释变量为女性就业参与、女性周工作小时数时，关键的虚拟解释变量估计系数的分布。</w:t>
      </w:r>
      <w:r>
        <w:rPr>
          <w:rFonts w:hint="eastAsia" w:ascii="Times New Roman" w:hAnsi="Times New Roman" w:eastAsia="仿宋"/>
          <w:lang w:eastAsia="zh-Hans"/>
        </w:rPr>
        <w:t>如图所示，</w:t>
      </w:r>
      <w:r>
        <w:rPr>
          <w:rFonts w:hint="eastAsia" w:ascii="Times New Roman" w:hAnsi="Times New Roman" w:eastAsia="仿宋"/>
          <w:szCs w:val="21"/>
        </w:rPr>
        <w:t>家政服务体系建设试点对女性</w:t>
      </w:r>
      <w:r>
        <w:rPr>
          <w:rFonts w:hint="eastAsia" w:ascii="Times New Roman" w:hAnsi="Times New Roman" w:eastAsia="仿宋"/>
          <w:szCs w:val="21"/>
          <w:lang w:eastAsia="zh-Hans"/>
        </w:rPr>
        <w:t>就业参与和</w:t>
      </w:r>
      <w:r>
        <w:rPr>
          <w:rFonts w:hint="eastAsia" w:ascii="Times New Roman" w:hAnsi="Times New Roman" w:eastAsia="仿宋"/>
          <w:szCs w:val="21"/>
        </w:rPr>
        <w:t>周工作时长的</w:t>
      </w:r>
      <w:r>
        <w:rPr>
          <w:rFonts w:hint="eastAsia" w:ascii="Times New Roman" w:hAnsi="Times New Roman" w:eastAsia="仿宋"/>
        </w:rPr>
        <w:t>促进效应</w:t>
      </w:r>
      <w:r>
        <w:rPr>
          <w:rFonts w:hint="eastAsia" w:ascii="Times New Roman" w:hAnsi="Times New Roman" w:eastAsia="仿宋"/>
          <w:lang w:eastAsia="zh-Hans"/>
        </w:rPr>
        <w:t>都</w:t>
      </w:r>
      <w:r>
        <w:rPr>
          <w:rFonts w:hint="eastAsia" w:ascii="Times New Roman" w:hAnsi="Times New Roman" w:eastAsia="仿宋"/>
        </w:rPr>
        <w:t>不是随机得到的。</w:t>
      </w:r>
    </w:p>
    <w:p w14:paraId="334AC2D3">
      <w:pPr>
        <w:jc w:val="center"/>
        <w:rPr>
          <w:rFonts w:ascii="Times New Roman" w:hAnsi="Times New Roman" w:eastAsia="仿宋"/>
          <w:b/>
          <w:bCs/>
          <w:sz w:val="18"/>
          <w:szCs w:val="18"/>
        </w:rPr>
      </w:pPr>
      <w:r>
        <w:drawing>
          <wp:inline distT="0" distB="0" distL="114300" distR="114300">
            <wp:extent cx="2534285" cy="1520190"/>
            <wp:effectExtent l="0" t="0" r="5715" b="38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2534285" cy="1520190"/>
                    </a:xfrm>
                    <a:prstGeom prst="rect">
                      <a:avLst/>
                    </a:prstGeom>
                    <a:noFill/>
                    <a:ln>
                      <a:noFill/>
                    </a:ln>
                  </pic:spPr>
                </pic:pic>
              </a:graphicData>
            </a:graphic>
          </wp:inline>
        </w:drawing>
      </w:r>
      <w:r>
        <w:t xml:space="preserve">  </w:t>
      </w:r>
      <w:r>
        <w:drawing>
          <wp:inline distT="0" distB="0" distL="114300" distR="114300">
            <wp:extent cx="2541270" cy="1524000"/>
            <wp:effectExtent l="0" t="0" r="2413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8"/>
                    <a:stretch>
                      <a:fillRect/>
                    </a:stretch>
                  </pic:blipFill>
                  <pic:spPr>
                    <a:xfrm>
                      <a:off x="0" y="0"/>
                      <a:ext cx="2541270" cy="1524000"/>
                    </a:xfrm>
                    <a:prstGeom prst="rect">
                      <a:avLst/>
                    </a:prstGeom>
                    <a:noFill/>
                    <a:ln>
                      <a:noFill/>
                    </a:ln>
                  </pic:spPr>
                </pic:pic>
              </a:graphicData>
            </a:graphic>
          </wp:inline>
        </w:drawing>
      </w:r>
    </w:p>
    <w:p w14:paraId="5620D81E">
      <w:pPr>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 xml:space="preserve">     图V1</w:t>
      </w:r>
      <w:r>
        <w:rPr>
          <w:rFonts w:hint="eastAsia" w:ascii="黑体" w:hAnsi="黑体" w:eastAsia="黑体" w:cs="黑体"/>
          <w:b w:val="0"/>
          <w:bCs w:val="0"/>
          <w:sz w:val="18"/>
          <w:szCs w:val="18"/>
          <w:lang w:val="en-US" w:eastAsia="zh-CN"/>
        </w:rPr>
        <w:t xml:space="preserve"> </w:t>
      </w:r>
      <w:r>
        <w:rPr>
          <w:rFonts w:hint="eastAsia" w:ascii="黑体" w:hAnsi="黑体" w:eastAsia="黑体" w:cs="黑体"/>
          <w:b w:val="0"/>
          <w:bCs w:val="0"/>
          <w:sz w:val="18"/>
          <w:szCs w:val="18"/>
        </w:rPr>
        <w:t>虚拟政策对女性是否就业的影响           图V2</w:t>
      </w:r>
      <w:r>
        <w:rPr>
          <w:rFonts w:hint="eastAsia" w:ascii="黑体" w:hAnsi="黑体" w:eastAsia="黑体" w:cs="黑体"/>
          <w:b w:val="0"/>
          <w:bCs w:val="0"/>
          <w:sz w:val="18"/>
          <w:szCs w:val="18"/>
          <w:lang w:val="en-US" w:eastAsia="zh-CN"/>
        </w:rPr>
        <w:t xml:space="preserve"> </w:t>
      </w:r>
      <w:r>
        <w:rPr>
          <w:rFonts w:hint="eastAsia" w:ascii="黑体" w:hAnsi="黑体" w:eastAsia="黑体" w:cs="黑体"/>
          <w:b w:val="0"/>
          <w:bCs w:val="0"/>
          <w:sz w:val="18"/>
          <w:szCs w:val="18"/>
        </w:rPr>
        <w:t>虚拟政策对女性周工作小时数的影响</w:t>
      </w:r>
    </w:p>
    <w:p w14:paraId="450FCAF8">
      <w:pPr>
        <w:ind w:firstLine="422" w:firstLineChars="200"/>
        <w:outlineLvl w:val="2"/>
        <w:rPr>
          <w:rFonts w:ascii="Times New Roman" w:hAnsi="Times New Roman" w:eastAsia="仿宋"/>
          <w:b/>
          <w:bCs/>
          <w:szCs w:val="21"/>
        </w:rPr>
      </w:pPr>
      <w:r>
        <w:rPr>
          <w:rFonts w:ascii="Times New Roman" w:hAnsi="Times New Roman" w:eastAsia="仿宋"/>
          <w:b/>
          <w:bCs/>
          <w:szCs w:val="21"/>
        </w:rPr>
        <w:t xml:space="preserve">3. </w:t>
      </w:r>
      <w:r>
        <w:rPr>
          <w:rFonts w:hint="eastAsia" w:ascii="Times New Roman" w:hAnsi="Times New Roman" w:eastAsia="仿宋"/>
          <w:b/>
          <w:bCs/>
          <w:szCs w:val="21"/>
        </w:rPr>
        <w:t>控制省级层面随时间变化的不可观测因素</w:t>
      </w:r>
    </w:p>
    <w:p w14:paraId="09EA5E4B">
      <w:pPr>
        <w:ind w:firstLine="418"/>
        <w:rPr>
          <w:rFonts w:ascii="Times New Roman" w:hAnsi="Times New Roman" w:eastAsia="仿宋" w:cs="Times New Roman (正文 CS 字体)"/>
        </w:rPr>
      </w:pPr>
      <w:r>
        <w:rPr>
          <w:rFonts w:hint="eastAsia" w:ascii="Times New Roman" w:hAnsi="Times New Roman" w:eastAsia="仿宋" w:cs="Times New Roman (正文 CS 字体)"/>
        </w:rPr>
        <w:t>省级层面随时间变化的不可观测因素，也可能既同关键解释变量相关，又影响被解释变</w:t>
      </w:r>
    </w:p>
    <w:p w14:paraId="7F3020AF">
      <w:pPr>
        <w:rPr>
          <w:rFonts w:ascii="Times New Roman" w:hAnsi="Times New Roman" w:eastAsia="仿宋" w:cs="Times New Roman (正文 CS 字体)"/>
        </w:rPr>
      </w:pPr>
      <w:r>
        <w:rPr>
          <w:rFonts w:hint="eastAsia" w:ascii="Times New Roman" w:hAnsi="Times New Roman" w:eastAsia="仿宋" w:cs="Times New Roman (正文 CS 字体)"/>
        </w:rPr>
        <w:t>量，这些不可观测因素可能干扰估计结果。例如，省级层面的经济波动可能既影响各省家政服务体系建设试点政策的实施，也可能通过劳动力市场需求影响女性的就业行为与工作时长。为此，在</w:t>
      </w:r>
      <w:r>
        <w:rPr>
          <w:rFonts w:hint="eastAsia" w:ascii="Times New Roman" w:hAnsi="Times New Roman" w:eastAsia="仿宋" w:cs="Times New Roman (正文 CS 字体)"/>
          <w:lang w:eastAsia="zh-Hans"/>
        </w:rPr>
        <w:t>基准回归</w:t>
      </w:r>
      <w:r>
        <w:rPr>
          <w:rFonts w:hint="eastAsia" w:ascii="Times New Roman" w:hAnsi="Times New Roman" w:eastAsia="仿宋" w:cs="Times New Roman (正文 CS 字体)"/>
        </w:rPr>
        <w:t>基础上，这里进一步控制省份固定效应与年份固定效应的交互项，表</w:t>
      </w:r>
      <w:r>
        <w:rPr>
          <w:rFonts w:hint="eastAsia" w:ascii="Times New Roman" w:hAnsi="Times New Roman" w:eastAsia="仿宋" w:cs="Times New Roman (正文 CS 字体)"/>
          <w:lang w:eastAsia="zh-Hans"/>
        </w:rPr>
        <w:t>V</w:t>
      </w:r>
      <w:r>
        <w:rPr>
          <w:rFonts w:ascii="Times New Roman" w:hAnsi="Times New Roman" w:eastAsia="仿宋" w:cs="Times New Roman (正文 CS 字体)"/>
          <w:lang w:eastAsia="zh-Hans"/>
        </w:rPr>
        <w:t>3</w:t>
      </w:r>
      <w:r>
        <w:rPr>
          <w:rFonts w:hint="eastAsia" w:ascii="Times New Roman" w:hAnsi="Times New Roman" w:eastAsia="仿宋" w:cs="Times New Roman (正文 CS 字体)"/>
        </w:rPr>
        <w:t>第1行的估计结果显示，此时家政服务体系建设试点政策仍然显著地增加了女性的就业概率与每周工作小时数</w:t>
      </w:r>
      <w:r>
        <w:rPr>
          <w:rFonts w:hint="eastAsia" w:ascii="Times New Roman" w:hAnsi="Times New Roman" w:eastAsia="仿宋" w:cs="Times New Roman (正文 CS 字体)"/>
          <w:lang w:eastAsia="zh-Hans"/>
        </w:rPr>
        <w:t>，其中解释变量为周工作小时数时关键解释变量系数的P值为</w:t>
      </w:r>
      <w:r>
        <w:rPr>
          <w:rFonts w:ascii="Times New Roman" w:hAnsi="Times New Roman" w:eastAsia="仿宋" w:cs="Times New Roman (正文 CS 字体)"/>
          <w:lang w:eastAsia="zh-Hans"/>
        </w:rPr>
        <w:t>0.102</w:t>
      </w:r>
      <w:r>
        <w:rPr>
          <w:rFonts w:hint="eastAsia" w:ascii="Times New Roman" w:hAnsi="Times New Roman" w:eastAsia="仿宋" w:cs="Times New Roman (正文 CS 字体)"/>
        </w:rPr>
        <w:t>。</w:t>
      </w:r>
    </w:p>
    <w:p w14:paraId="7462D7AD">
      <w:pPr>
        <w:ind w:firstLine="422" w:firstLineChars="200"/>
        <w:outlineLvl w:val="2"/>
        <w:rPr>
          <w:rFonts w:ascii="Times New Roman" w:hAnsi="Times New Roman" w:eastAsia="仿宋"/>
          <w:b/>
          <w:bCs/>
          <w:szCs w:val="21"/>
        </w:rPr>
      </w:pPr>
      <w:r>
        <w:rPr>
          <w:rFonts w:ascii="Times New Roman" w:hAnsi="Times New Roman" w:eastAsia="仿宋"/>
          <w:b/>
          <w:bCs/>
          <w:szCs w:val="21"/>
        </w:rPr>
        <w:t xml:space="preserve">4. </w:t>
      </w:r>
      <w:r>
        <w:rPr>
          <w:rFonts w:hint="eastAsia" w:ascii="Times New Roman" w:hAnsi="Times New Roman" w:eastAsia="仿宋"/>
          <w:b/>
          <w:bCs/>
          <w:szCs w:val="21"/>
        </w:rPr>
        <w:t>排除城市经济增长、家庭收入增长的影响</w:t>
      </w:r>
    </w:p>
    <w:p w14:paraId="0EF8FCAA">
      <w:pPr>
        <w:ind w:firstLine="420"/>
        <w:rPr>
          <w:rFonts w:ascii="Times New Roman" w:hAnsi="Times New Roman" w:eastAsia="仿宋" w:cs="Times New Roman (正文 CS 字体)"/>
        </w:rPr>
      </w:pPr>
      <w:r>
        <w:rPr>
          <w:rFonts w:hint="eastAsia" w:ascii="Times New Roman" w:hAnsi="Times New Roman" w:eastAsia="仿宋" w:cs="Times New Roman (正文 CS 字体)"/>
        </w:rPr>
        <w:t>前文发现的女性就业概率增加和工作时间延长也可能受其他诸如收入增长等需求因素的影响，而非受家政服务体系建设的影响。例如，城市经济增长可能带来新的就业机会，从而吸引女性进入劳动力市场和增加劳动时长；家庭收入的上涨也会使得家庭更有能力购买家政服务，从而缓解女性的家务劳动与家庭照料负担，促进其就业。为此，在</w:t>
      </w:r>
      <w:r>
        <w:rPr>
          <w:rFonts w:hint="eastAsia" w:ascii="Times New Roman" w:hAnsi="Times New Roman" w:eastAsia="仿宋" w:cs="Times New Roman (正文 CS 字体)"/>
          <w:lang w:eastAsia="zh-Hans"/>
        </w:rPr>
        <w:t>基准</w:t>
      </w:r>
      <w:r>
        <w:rPr>
          <w:rFonts w:hint="eastAsia" w:ascii="Times New Roman" w:hAnsi="Times New Roman" w:eastAsia="仿宋" w:cs="Times New Roman (正文 CS 字体)"/>
        </w:rPr>
        <w:t>回归的基础上，这里进一步控制住城市人均GDP的对数与经过CPI调整后的家庭人均收入的对数，</w:t>
      </w:r>
      <w:r>
        <w:rPr>
          <w:rStyle w:val="9"/>
          <w:rFonts w:ascii="Times New Roman" w:hAnsi="Times New Roman" w:eastAsia="仿宋" w:cs="Times New Roman (正文 CS 字体)"/>
        </w:rPr>
        <w:footnoteReference w:id="1"/>
      </w:r>
      <w:r>
        <w:rPr>
          <w:rFonts w:hint="eastAsia" w:ascii="Times New Roman" w:hAnsi="Times New Roman" w:eastAsia="仿宋" w:cs="Times New Roman (正文 CS 字体)"/>
        </w:rPr>
        <w:t xml:space="preserve"> 表</w:t>
      </w:r>
      <w:r>
        <w:rPr>
          <w:rFonts w:hint="eastAsia" w:ascii="Times New Roman" w:hAnsi="Times New Roman" w:eastAsia="仿宋" w:cs="Times New Roman (正文 CS 字体)"/>
          <w:lang w:eastAsia="zh-Hans"/>
        </w:rPr>
        <w:t>V</w:t>
      </w:r>
      <w:r>
        <w:rPr>
          <w:rFonts w:ascii="Times New Roman" w:hAnsi="Times New Roman" w:eastAsia="仿宋" w:cs="Times New Roman (正文 CS 字体)"/>
          <w:lang w:eastAsia="zh-Hans"/>
        </w:rPr>
        <w:t>3</w:t>
      </w:r>
      <w:r>
        <w:rPr>
          <w:rFonts w:hint="eastAsia" w:ascii="Times New Roman" w:hAnsi="Times New Roman" w:eastAsia="仿宋" w:cs="Times New Roman (正文 CS 字体)"/>
        </w:rPr>
        <w:t>第2行的估计结果显示，此时家政服务体系建设试点政策仍然显著地增加了女性的就业概率与每周工作小时数。</w:t>
      </w:r>
    </w:p>
    <w:p w14:paraId="0101C022">
      <w:pPr>
        <w:ind w:firstLine="422" w:firstLineChars="200"/>
        <w:outlineLvl w:val="2"/>
        <w:rPr>
          <w:rFonts w:ascii="Times New Roman" w:hAnsi="Times New Roman" w:eastAsia="仿宋"/>
          <w:b/>
          <w:bCs/>
          <w:szCs w:val="21"/>
        </w:rPr>
      </w:pPr>
      <w:r>
        <w:rPr>
          <w:rFonts w:ascii="Times New Roman" w:hAnsi="Times New Roman" w:eastAsia="仿宋"/>
          <w:b/>
          <w:bCs/>
          <w:szCs w:val="21"/>
        </w:rPr>
        <w:t xml:space="preserve">5. </w:t>
      </w:r>
      <w:r>
        <w:rPr>
          <w:rFonts w:hint="eastAsia" w:ascii="Times New Roman" w:hAnsi="Times New Roman" w:eastAsia="仿宋"/>
          <w:b/>
          <w:bCs/>
          <w:szCs w:val="21"/>
        </w:rPr>
        <w:t>排除城市服务业发展的影响</w:t>
      </w:r>
    </w:p>
    <w:p w14:paraId="3B347892">
      <w:pPr>
        <w:ind w:firstLine="420"/>
        <w:rPr>
          <w:rFonts w:ascii="Times New Roman" w:hAnsi="Times New Roman" w:eastAsia="仿宋" w:cs="Times New Roman (正文 CS 字体)"/>
        </w:rPr>
      </w:pPr>
      <w:r>
        <w:rPr>
          <w:rFonts w:hint="eastAsia" w:ascii="Times New Roman" w:hAnsi="Times New Roman" w:eastAsia="仿宋" w:cs="Times New Roman (正文 CS 字体)"/>
        </w:rPr>
        <w:t>服务业发展本身有助于促进女性就业。如果家政服务体系建设试点城市的服务业发展潜力越大，服务业发展的水平越高，女性的就业概率也会更高、工作时间也会更长。为此，在</w:t>
      </w:r>
      <w:r>
        <w:rPr>
          <w:rFonts w:hint="eastAsia" w:ascii="Times New Roman" w:hAnsi="Times New Roman" w:eastAsia="仿宋" w:cs="Times New Roman (正文 CS 字体)"/>
          <w:lang w:eastAsia="zh-Hans"/>
        </w:rPr>
        <w:t>基准</w:t>
      </w:r>
      <w:r>
        <w:rPr>
          <w:rFonts w:hint="eastAsia" w:ascii="Times New Roman" w:hAnsi="Times New Roman" w:eastAsia="仿宋" w:cs="Times New Roman (正文 CS 字体)"/>
        </w:rPr>
        <w:t>回归的基础上，这里控制城市初期的服务业占GDP比例与年份固定效应的交互项。表</w:t>
      </w:r>
      <w:r>
        <w:rPr>
          <w:rFonts w:hint="eastAsia" w:ascii="Times New Roman" w:hAnsi="Times New Roman" w:eastAsia="仿宋" w:cs="Times New Roman (正文 CS 字体)"/>
          <w:lang w:eastAsia="zh-Hans"/>
        </w:rPr>
        <w:t>V</w:t>
      </w:r>
      <w:r>
        <w:rPr>
          <w:rFonts w:ascii="Times New Roman" w:hAnsi="Times New Roman" w:eastAsia="仿宋" w:cs="Times New Roman (正文 CS 字体)"/>
          <w:lang w:eastAsia="zh-Hans"/>
        </w:rPr>
        <w:t>3</w:t>
      </w:r>
      <w:r>
        <w:rPr>
          <w:rFonts w:hint="eastAsia" w:ascii="Times New Roman" w:hAnsi="Times New Roman" w:eastAsia="仿宋" w:cs="Times New Roman (正文 CS 字体)"/>
        </w:rPr>
        <w:t>第</w:t>
      </w:r>
      <w:r>
        <w:rPr>
          <w:rFonts w:ascii="Times New Roman" w:hAnsi="Times New Roman" w:eastAsia="仿宋" w:cs="Times New Roman (正文 CS 字体)"/>
        </w:rPr>
        <w:t>3</w:t>
      </w:r>
      <w:r>
        <w:rPr>
          <w:rFonts w:hint="eastAsia" w:ascii="Times New Roman" w:hAnsi="Times New Roman" w:eastAsia="仿宋" w:cs="Times New Roman (正文 CS 字体)"/>
        </w:rPr>
        <w:t>行的估计结果显示，此时家政服务体系建设仍然显著地增加了女性的就业概率与每周工作小时数。进一步控制住城市层面历年服务业占GDP比例，表</w:t>
      </w:r>
      <w:r>
        <w:rPr>
          <w:rFonts w:hint="eastAsia" w:ascii="Times New Roman" w:hAnsi="Times New Roman" w:eastAsia="仿宋" w:cs="Times New Roman (正文 CS 字体)"/>
          <w:lang w:eastAsia="zh-Hans"/>
        </w:rPr>
        <w:t>V</w:t>
      </w:r>
      <w:r>
        <w:rPr>
          <w:rFonts w:ascii="Times New Roman" w:hAnsi="Times New Roman" w:eastAsia="仿宋" w:cs="Times New Roman (正文 CS 字体)"/>
          <w:lang w:eastAsia="zh-Hans"/>
        </w:rPr>
        <w:t>3</w:t>
      </w:r>
      <w:r>
        <w:rPr>
          <w:rFonts w:hint="eastAsia" w:ascii="Times New Roman" w:hAnsi="Times New Roman" w:eastAsia="仿宋" w:cs="Times New Roman (正文 CS 字体)"/>
        </w:rPr>
        <w:t>第4行的估计结果显示，此时家政服务体系建设试点政策仍然显著地促进了女性就业水平提高。本部分考察说明并非城市服务业整体发展水平的提高驱动了前文的基准结果。</w:t>
      </w:r>
    </w:p>
    <w:p w14:paraId="670256EC">
      <w:pPr>
        <w:ind w:firstLine="422" w:firstLineChars="200"/>
        <w:outlineLvl w:val="2"/>
        <w:rPr>
          <w:rFonts w:ascii="Times New Roman" w:hAnsi="Times New Roman" w:eastAsia="仿宋"/>
          <w:b/>
          <w:bCs/>
          <w:szCs w:val="21"/>
          <w:lang w:eastAsia="zh-Hans"/>
        </w:rPr>
      </w:pPr>
      <w:r>
        <w:rPr>
          <w:rFonts w:ascii="Times New Roman" w:hAnsi="Times New Roman" w:eastAsia="仿宋"/>
          <w:b/>
          <w:bCs/>
          <w:szCs w:val="21"/>
        </w:rPr>
        <w:t xml:space="preserve">6. </w:t>
      </w:r>
      <w:r>
        <w:rPr>
          <w:rFonts w:hint="eastAsia" w:ascii="Times New Roman" w:hAnsi="Times New Roman" w:eastAsia="仿宋"/>
          <w:b/>
          <w:bCs/>
          <w:szCs w:val="21"/>
        </w:rPr>
        <w:t>控制女性地位</w:t>
      </w:r>
      <w:r>
        <w:rPr>
          <w:rFonts w:hint="eastAsia" w:ascii="Times New Roman" w:hAnsi="Times New Roman" w:eastAsia="仿宋"/>
          <w:b/>
          <w:bCs/>
          <w:szCs w:val="21"/>
          <w:lang w:eastAsia="zh-Hans"/>
        </w:rPr>
        <w:t>的影响</w:t>
      </w:r>
    </w:p>
    <w:p w14:paraId="5FCD97E4">
      <w:pPr>
        <w:ind w:firstLine="420"/>
        <w:rPr>
          <w:rFonts w:ascii="Times New Roman" w:hAnsi="Times New Roman" w:eastAsia="仿宋" w:cs="Times New Roman (正文 CS 字体)"/>
        </w:rPr>
      </w:pPr>
      <w:r>
        <w:rPr>
          <w:rFonts w:hint="eastAsia" w:ascii="Times New Roman" w:hAnsi="Times New Roman" w:eastAsia="仿宋" w:cs="Times New Roman (正文 CS 字体)"/>
        </w:rPr>
        <w:t>传统性别角色也会影响女性的</w:t>
      </w:r>
      <w:r>
        <w:rPr>
          <w:rFonts w:ascii="Times New Roman" w:hAnsi="Times New Roman" w:eastAsia="仿宋" w:cs="Times New Roman (正文 CS 字体)"/>
        </w:rPr>
        <w:t>就业参与</w:t>
      </w:r>
      <w:r>
        <w:rPr>
          <w:rFonts w:hint="eastAsia" w:ascii="Times New Roman" w:hAnsi="Times New Roman" w:eastAsia="仿宋" w:cs="Times New Roman (正文 CS 字体)"/>
        </w:rPr>
        <w:t>：性别角色观念越传统的地区，女性从事受雇工作的概率越低（张川川和王靖雯，</w:t>
      </w:r>
      <w:r>
        <w:rPr>
          <w:rFonts w:ascii="Times New Roman" w:hAnsi="Times New Roman" w:eastAsia="仿宋" w:cs="Times New Roman (正文 CS 字体)"/>
        </w:rPr>
        <w:t>2020</w:t>
      </w:r>
      <w:r>
        <w:rPr>
          <w:rFonts w:hint="eastAsia" w:ascii="Times New Roman" w:hAnsi="Times New Roman" w:eastAsia="仿宋" w:cs="Times New Roman (正文 CS 字体)"/>
        </w:rPr>
        <w:t>；续继和黄娅娜，</w:t>
      </w:r>
      <w:r>
        <w:rPr>
          <w:rFonts w:ascii="Times New Roman" w:hAnsi="Times New Roman" w:eastAsia="仿宋" w:cs="Times New Roman (正文 CS 字体)"/>
        </w:rPr>
        <w:t>2018</w:t>
      </w:r>
      <w:r>
        <w:rPr>
          <w:rFonts w:hint="eastAsia" w:ascii="Times New Roman" w:hAnsi="Times New Roman" w:eastAsia="仿宋" w:cs="Times New Roman (正文 CS 字体)"/>
        </w:rPr>
        <w:t>）。地区的性别传统角色也可能影响当地的家政服务体系建设，因此，忽视城市层面的女性地位因素就可能影响估计结果。本文以城市婚姻市场上适龄人群性别比来衡量当地的女性家庭地位，设定适婚人群的年龄范围为</w:t>
      </w:r>
      <w:r>
        <w:rPr>
          <w:rFonts w:ascii="Times New Roman" w:hAnsi="Times New Roman" w:eastAsia="仿宋" w:cs="Times New Roman (正文 CS 字体)"/>
        </w:rPr>
        <w:t>22-35</w:t>
      </w:r>
      <w:r>
        <w:rPr>
          <w:rFonts w:hint="eastAsia" w:ascii="Times New Roman" w:hAnsi="Times New Roman" w:eastAsia="仿宋" w:cs="Times New Roman (正文 CS 字体)"/>
        </w:rPr>
        <w:t>岁。基于</w:t>
      </w:r>
      <w:r>
        <w:rPr>
          <w:rFonts w:ascii="Times New Roman" w:hAnsi="Times New Roman" w:eastAsia="仿宋" w:cs="Times New Roman (正文 CS 字体)"/>
        </w:rPr>
        <w:t>2010</w:t>
      </w:r>
      <w:r>
        <w:rPr>
          <w:rFonts w:hint="eastAsia" w:ascii="Times New Roman" w:hAnsi="Times New Roman" w:eastAsia="仿宋" w:cs="Times New Roman (正文 CS 字体)"/>
        </w:rPr>
        <w:t>年人口普查数据采用群组推算的方式得到</w:t>
      </w:r>
      <w:r>
        <w:rPr>
          <w:rFonts w:ascii="Times New Roman" w:hAnsi="Times New Roman" w:eastAsia="仿宋" w:cs="Times New Roman (正文 CS 字体)"/>
        </w:rPr>
        <w:t>2006</w:t>
      </w:r>
      <w:r>
        <w:rPr>
          <w:rFonts w:hint="eastAsia" w:ascii="Times New Roman" w:hAnsi="Times New Roman" w:eastAsia="仿宋" w:cs="Times New Roman (正文 CS 字体)"/>
        </w:rPr>
        <w:t>、</w:t>
      </w:r>
      <w:r>
        <w:rPr>
          <w:rFonts w:ascii="Times New Roman" w:hAnsi="Times New Roman" w:eastAsia="仿宋" w:cs="Times New Roman (正文 CS 字体)"/>
        </w:rPr>
        <w:t>2009</w:t>
      </w:r>
      <w:r>
        <w:rPr>
          <w:rFonts w:hint="eastAsia" w:ascii="Times New Roman" w:hAnsi="Times New Roman" w:eastAsia="仿宋" w:cs="Times New Roman (正文 CS 字体)"/>
        </w:rPr>
        <w:t>、</w:t>
      </w:r>
      <w:r>
        <w:rPr>
          <w:rFonts w:ascii="Times New Roman" w:hAnsi="Times New Roman" w:eastAsia="仿宋" w:cs="Times New Roman (正文 CS 字体)"/>
        </w:rPr>
        <w:t>2011</w:t>
      </w:r>
      <w:r>
        <w:rPr>
          <w:rFonts w:hint="eastAsia" w:ascii="Times New Roman" w:hAnsi="Times New Roman" w:eastAsia="仿宋" w:cs="Times New Roman (正文 CS 字体)"/>
        </w:rPr>
        <w:t>和</w:t>
      </w:r>
      <w:r>
        <w:rPr>
          <w:rFonts w:ascii="Times New Roman" w:hAnsi="Times New Roman" w:eastAsia="仿宋" w:cs="Times New Roman (正文 CS 字体)"/>
        </w:rPr>
        <w:t>2015</w:t>
      </w:r>
      <w:r>
        <w:rPr>
          <w:rFonts w:hint="eastAsia" w:ascii="Times New Roman" w:hAnsi="Times New Roman" w:eastAsia="仿宋" w:cs="Times New Roman (正文 CS 字体)"/>
        </w:rPr>
        <w:t>年样本城市的婚龄人群性别比：例如，以</w:t>
      </w:r>
      <w:r>
        <w:rPr>
          <w:rFonts w:ascii="Times New Roman" w:hAnsi="Times New Roman" w:eastAsia="仿宋" w:cs="Times New Roman (正文 CS 字体)"/>
        </w:rPr>
        <w:t>2010</w:t>
      </w:r>
      <w:r>
        <w:rPr>
          <w:rFonts w:hint="eastAsia" w:ascii="Times New Roman" w:hAnsi="Times New Roman" w:eastAsia="仿宋" w:cs="Times New Roman (正文 CS 字体)"/>
        </w:rPr>
        <w:t>年某地级市</w:t>
      </w:r>
      <w:r>
        <w:rPr>
          <w:rFonts w:ascii="Times New Roman" w:hAnsi="Times New Roman" w:eastAsia="仿宋" w:cs="Times New Roman (正文 CS 字体)"/>
        </w:rPr>
        <w:t>23-36</w:t>
      </w:r>
      <w:r>
        <w:rPr>
          <w:rFonts w:hint="eastAsia" w:ascii="Times New Roman" w:hAnsi="Times New Roman" w:eastAsia="仿宋" w:cs="Times New Roman (正文 CS 字体)"/>
        </w:rPr>
        <w:t>岁人群的性别比来代表</w:t>
      </w:r>
      <w:r>
        <w:rPr>
          <w:rFonts w:ascii="Times New Roman" w:hAnsi="Times New Roman" w:eastAsia="仿宋" w:cs="Times New Roman (正文 CS 字体)"/>
        </w:rPr>
        <w:t>2009</w:t>
      </w:r>
      <w:r>
        <w:rPr>
          <w:rFonts w:hint="eastAsia" w:ascii="Times New Roman" w:hAnsi="Times New Roman" w:eastAsia="仿宋" w:cs="Times New Roman (正文 CS 字体)"/>
        </w:rPr>
        <w:t>年该地级市</w:t>
      </w:r>
      <w:r>
        <w:rPr>
          <w:rFonts w:ascii="Times New Roman" w:hAnsi="Times New Roman" w:eastAsia="仿宋" w:cs="Times New Roman (正文 CS 字体)"/>
        </w:rPr>
        <w:t>22-35</w:t>
      </w:r>
      <w:r>
        <w:rPr>
          <w:rFonts w:hint="eastAsia" w:ascii="Times New Roman" w:hAnsi="Times New Roman" w:eastAsia="仿宋" w:cs="Times New Roman (正文 CS 字体)"/>
        </w:rPr>
        <w:t>岁婚恋人群性别比。前述基准回归基础上，这里控制住城市层面历年婚龄人群的性别比，表</w:t>
      </w:r>
      <w:r>
        <w:rPr>
          <w:rFonts w:hint="eastAsia" w:ascii="Times New Roman" w:hAnsi="Times New Roman" w:eastAsia="仿宋" w:cs="Times New Roman (正文 CS 字体)"/>
          <w:lang w:eastAsia="zh-Hans"/>
        </w:rPr>
        <w:t>V</w:t>
      </w:r>
      <w:r>
        <w:rPr>
          <w:rFonts w:ascii="Times New Roman" w:hAnsi="Times New Roman" w:eastAsia="仿宋" w:cs="Times New Roman (正文 CS 字体)"/>
          <w:lang w:eastAsia="zh-Hans"/>
        </w:rPr>
        <w:t>3</w:t>
      </w:r>
      <w:r>
        <w:rPr>
          <w:rFonts w:hint="eastAsia" w:ascii="Times New Roman" w:hAnsi="Times New Roman" w:eastAsia="仿宋" w:cs="Times New Roman (正文 CS 字体)"/>
        </w:rPr>
        <w:t>第</w:t>
      </w:r>
      <w:r>
        <w:rPr>
          <w:rFonts w:ascii="Times New Roman" w:hAnsi="Times New Roman" w:eastAsia="仿宋" w:cs="Times New Roman (正文 CS 字体)"/>
        </w:rPr>
        <w:t>5</w:t>
      </w:r>
      <w:r>
        <w:rPr>
          <w:rFonts w:hint="eastAsia" w:ascii="Times New Roman" w:hAnsi="Times New Roman" w:eastAsia="仿宋" w:cs="Times New Roman (正文 CS 字体)"/>
        </w:rPr>
        <w:t>行的估计结果显示，此时家政服务体系建设试点政策对女性就业水平的促进效应依然显著。</w:t>
      </w:r>
    </w:p>
    <w:p w14:paraId="6D48DED7">
      <w:pPr>
        <w:ind w:firstLine="422" w:firstLineChars="200"/>
        <w:outlineLvl w:val="2"/>
        <w:rPr>
          <w:rFonts w:ascii="Times New Roman" w:hAnsi="Times New Roman" w:eastAsia="仿宋"/>
          <w:b/>
          <w:bCs/>
          <w:szCs w:val="21"/>
        </w:rPr>
      </w:pPr>
      <w:r>
        <w:rPr>
          <w:rFonts w:ascii="Times New Roman" w:hAnsi="Times New Roman" w:eastAsia="仿宋"/>
          <w:b/>
          <w:bCs/>
          <w:szCs w:val="21"/>
        </w:rPr>
        <w:t xml:space="preserve">7. </w:t>
      </w:r>
      <w:r>
        <w:rPr>
          <w:rFonts w:hint="eastAsia" w:ascii="Times New Roman" w:hAnsi="Times New Roman" w:eastAsia="仿宋"/>
          <w:b/>
          <w:bCs/>
          <w:szCs w:val="21"/>
        </w:rPr>
        <w:t>排除幼儿与老人照料公共服务供给的影响</w:t>
      </w:r>
    </w:p>
    <w:p w14:paraId="1F99D638">
      <w:pPr>
        <w:ind w:firstLine="420"/>
        <w:rPr>
          <w:rFonts w:ascii="Times New Roman" w:hAnsi="Times New Roman" w:eastAsia="仿宋" w:cs="Times New Roman (正文 CS 字体)"/>
        </w:rPr>
      </w:pPr>
      <w:r>
        <w:rPr>
          <w:rFonts w:hint="eastAsia" w:ascii="Times New Roman" w:hAnsi="Times New Roman" w:eastAsia="仿宋" w:cs="Times New Roman (正文 CS 字体)"/>
        </w:rPr>
        <w:t>小学以及幼儿园等公共服务的供给增加可以缓解照顾儿童对女性非农就业的阻碍效应（熊瑞祥和李辉文，</w:t>
      </w:r>
      <w:r>
        <w:rPr>
          <w:rFonts w:ascii="Times New Roman" w:hAnsi="Times New Roman" w:eastAsia="仿宋" w:cs="Times New Roman (正文 CS 字体)"/>
        </w:rPr>
        <w:t>2016</w:t>
      </w:r>
      <w:r>
        <w:rPr>
          <w:rFonts w:hint="eastAsia" w:ascii="Times New Roman" w:hAnsi="Times New Roman" w:eastAsia="仿宋" w:cs="Times New Roman (正文 CS 字体)"/>
        </w:rPr>
        <w:t>），养老院的增加也有助于缓解照料老年人对女性就业的负面影响（范红丽和辛宝英，</w:t>
      </w:r>
      <w:r>
        <w:rPr>
          <w:rFonts w:ascii="Times New Roman" w:hAnsi="Times New Roman" w:eastAsia="仿宋" w:cs="Times New Roman (正文 CS 字体)"/>
        </w:rPr>
        <w:t>2019</w:t>
      </w:r>
      <w:r>
        <w:rPr>
          <w:rFonts w:hint="eastAsia" w:ascii="Times New Roman" w:hAnsi="Times New Roman" w:eastAsia="仿宋" w:cs="Times New Roman (正文 CS 字体)"/>
        </w:rPr>
        <w:t>）。近些年我国政府大力推进基本公共服务均等化，例如，修建更多的幼儿园和养老院。如果试点城市在推进家政服务业发展的同时新建了更多的幼儿园和养老院，也可以降低女性日常照料子女和老人的负担，促进女性就业并延长她们的周工作时长。这意味着，前文</w:t>
      </w:r>
      <w:r>
        <w:rPr>
          <w:rFonts w:ascii="Times New Roman" w:hAnsi="Times New Roman" w:eastAsia="仿宋" w:cs="Times New Roman (正文 CS 字体)"/>
        </w:rPr>
        <w:t>家政服务</w:t>
      </w:r>
      <w:r>
        <w:rPr>
          <w:rFonts w:hint="eastAsia" w:ascii="Times New Roman" w:hAnsi="Times New Roman" w:eastAsia="仿宋" w:cs="Times New Roman (正文 CS 字体)"/>
        </w:rPr>
        <w:t>体系建设的效应可能捕捉了其他公共服务设施扩张的影响。为此，在基准回归的基础上，这里控制住城市层面历年每万常住人口幼儿园数量，表</w:t>
      </w:r>
      <w:r>
        <w:rPr>
          <w:rFonts w:hint="eastAsia" w:ascii="Times New Roman" w:hAnsi="Times New Roman" w:eastAsia="仿宋" w:cs="Times New Roman (正文 CS 字体)"/>
          <w:lang w:eastAsia="zh-Hans"/>
        </w:rPr>
        <w:t>V</w:t>
      </w:r>
      <w:r>
        <w:rPr>
          <w:rFonts w:ascii="Times New Roman" w:hAnsi="Times New Roman" w:eastAsia="仿宋" w:cs="Times New Roman (正文 CS 字体)"/>
          <w:lang w:eastAsia="zh-Hans"/>
        </w:rPr>
        <w:t>3</w:t>
      </w:r>
      <w:r>
        <w:rPr>
          <w:rFonts w:hint="eastAsia" w:ascii="Times New Roman" w:hAnsi="Times New Roman" w:eastAsia="仿宋" w:cs="Times New Roman (正文 CS 字体)"/>
        </w:rPr>
        <w:t>第</w:t>
      </w:r>
      <w:r>
        <w:rPr>
          <w:rFonts w:ascii="Times New Roman" w:hAnsi="Times New Roman" w:eastAsia="仿宋" w:cs="Times New Roman (正文 CS 字体)"/>
        </w:rPr>
        <w:t>6</w:t>
      </w:r>
      <w:r>
        <w:rPr>
          <w:rFonts w:hint="eastAsia" w:ascii="Times New Roman" w:hAnsi="Times New Roman" w:eastAsia="仿宋" w:cs="Times New Roman (正文 CS 字体)"/>
        </w:rPr>
        <w:t>行的估计结果显示，此时家政服务体系建设试点政策仍然显著地增加了女性的就业概率与每周工作小时数。此外，本部分还控制住每万常住人口养老床位数与年份哑变量的交互项，</w:t>
      </w:r>
      <w:r>
        <w:rPr>
          <w:rStyle w:val="9"/>
          <w:rFonts w:ascii="Times New Roman" w:hAnsi="Times New Roman" w:eastAsia="仿宋" w:cs="Times New Roman (正文 CS 字体)"/>
        </w:rPr>
        <w:footnoteReference w:id="2"/>
      </w:r>
      <w:r>
        <w:rPr>
          <w:rFonts w:hint="eastAsia" w:ascii="Times New Roman" w:hAnsi="Times New Roman" w:eastAsia="仿宋" w:cs="Times New Roman (正文 CS 字体)"/>
        </w:rPr>
        <w:t>排除养老资源扩张可能的影响，此时家政服务体系建设试点政策对女性就业的促进效应依然稳健。</w:t>
      </w:r>
    </w:p>
    <w:p w14:paraId="6BBBDC69">
      <w:pPr>
        <w:jc w:val="center"/>
        <w:rPr>
          <w:rFonts w:hint="eastAsia" w:ascii="黑体" w:hAnsi="黑体" w:eastAsia="黑体" w:cs="黑体"/>
          <w:sz w:val="18"/>
          <w:szCs w:val="18"/>
          <w:lang w:eastAsia="zh-Hans"/>
        </w:rPr>
      </w:pPr>
      <w:r>
        <w:rPr>
          <w:rFonts w:hint="eastAsia" w:ascii="黑体" w:hAnsi="黑体" w:eastAsia="黑体" w:cs="黑体"/>
          <w:sz w:val="18"/>
          <w:szCs w:val="18"/>
        </w:rPr>
        <w:t>表</w:t>
      </w:r>
      <w:r>
        <w:rPr>
          <w:rFonts w:hint="eastAsia" w:ascii="黑体" w:hAnsi="黑体" w:eastAsia="黑体" w:cs="黑体"/>
          <w:bCs/>
          <w:sz w:val="18"/>
          <w:szCs w:val="18"/>
          <w:lang w:eastAsia="zh-Hans"/>
        </w:rPr>
        <w:t>V3</w:t>
      </w:r>
      <w:r>
        <w:rPr>
          <w:rFonts w:hint="eastAsia" w:ascii="黑体" w:hAnsi="黑体" w:eastAsia="黑体" w:cs="黑体"/>
          <w:bCs/>
          <w:sz w:val="18"/>
          <w:szCs w:val="18"/>
          <w:lang w:val="en-US" w:eastAsia="zh-CN"/>
        </w:rPr>
        <w:t xml:space="preserve"> </w:t>
      </w:r>
      <w:r>
        <w:rPr>
          <w:rFonts w:hint="eastAsia" w:ascii="黑体" w:hAnsi="黑体" w:eastAsia="黑体" w:cs="黑体"/>
          <w:sz w:val="18"/>
          <w:szCs w:val="18"/>
        </w:rPr>
        <w:t>各类稳健性检验</w:t>
      </w:r>
    </w:p>
    <w:tbl>
      <w:tblPr>
        <w:tblStyle w:val="6"/>
        <w:tblW w:w="833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4241"/>
        <w:gridCol w:w="1908"/>
        <w:gridCol w:w="2185"/>
      </w:tblGrid>
      <w:tr w14:paraId="1ECC39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tcBorders>
              <w:top w:val="single" w:color="auto" w:sz="4" w:space="0"/>
              <w:bottom w:val="nil"/>
              <w:right w:val="single" w:color="auto" w:sz="4" w:space="0"/>
            </w:tcBorders>
            <w:shd w:val="clear" w:color="auto" w:fill="auto"/>
            <w:vAlign w:val="center"/>
          </w:tcPr>
          <w:p w14:paraId="21039F95">
            <w:pPr>
              <w:jc w:val="center"/>
              <w:rPr>
                <w:rFonts w:ascii="Times New Roman" w:hAnsi="Times New Roman" w:eastAsia="仿宋" w:cs="Calibri"/>
                <w:sz w:val="20"/>
                <w:szCs w:val="20"/>
              </w:rPr>
            </w:pPr>
          </w:p>
        </w:tc>
        <w:tc>
          <w:tcPr>
            <w:tcW w:w="1817" w:type="dxa"/>
            <w:tcBorders>
              <w:top w:val="single" w:color="auto" w:sz="4" w:space="0"/>
              <w:left w:val="single" w:color="auto" w:sz="4" w:space="0"/>
              <w:bottom w:val="nil"/>
              <w:right w:val="nil"/>
            </w:tcBorders>
            <w:shd w:val="clear" w:color="auto" w:fill="auto"/>
            <w:vAlign w:val="center"/>
          </w:tcPr>
          <w:p w14:paraId="230DDF49">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(1)</w:t>
            </w:r>
          </w:p>
        </w:tc>
        <w:tc>
          <w:tcPr>
            <w:tcW w:w="0" w:type="auto"/>
            <w:tcBorders>
              <w:top w:val="single" w:color="auto" w:sz="4" w:space="0"/>
              <w:left w:val="nil"/>
              <w:bottom w:val="nil"/>
            </w:tcBorders>
            <w:shd w:val="clear" w:color="auto" w:fill="auto"/>
            <w:vAlign w:val="center"/>
          </w:tcPr>
          <w:p w14:paraId="663BCA49">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(2)</w:t>
            </w:r>
          </w:p>
        </w:tc>
      </w:tr>
      <w:tr w14:paraId="45AFEC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tcBorders>
              <w:top w:val="nil"/>
              <w:bottom w:val="single" w:color="auto" w:sz="4" w:space="0"/>
              <w:right w:val="single" w:color="auto" w:sz="4" w:space="0"/>
            </w:tcBorders>
            <w:shd w:val="clear" w:color="auto" w:fill="auto"/>
            <w:vAlign w:val="center"/>
          </w:tcPr>
          <w:p w14:paraId="1BC2C098">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sz w:val="20"/>
                <w:szCs w:val="20"/>
              </w:rPr>
              <w:t>稳健性检验方式</w:t>
            </w:r>
          </w:p>
        </w:tc>
        <w:tc>
          <w:tcPr>
            <w:tcW w:w="1817" w:type="dxa"/>
            <w:tcBorders>
              <w:top w:val="nil"/>
              <w:left w:val="single" w:color="auto" w:sz="4" w:space="0"/>
              <w:bottom w:val="single" w:color="auto" w:sz="4" w:space="0"/>
              <w:right w:val="nil"/>
            </w:tcBorders>
            <w:shd w:val="clear" w:color="auto" w:fill="auto"/>
            <w:vAlign w:val="center"/>
          </w:tcPr>
          <w:p w14:paraId="19634616">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是否就业</w:t>
            </w:r>
          </w:p>
        </w:tc>
        <w:tc>
          <w:tcPr>
            <w:tcW w:w="0" w:type="auto"/>
            <w:tcBorders>
              <w:top w:val="nil"/>
              <w:left w:val="nil"/>
              <w:bottom w:val="single" w:color="auto" w:sz="4" w:space="0"/>
            </w:tcBorders>
            <w:shd w:val="clear" w:color="auto" w:fill="auto"/>
            <w:vAlign w:val="center"/>
          </w:tcPr>
          <w:p w14:paraId="10847CAE">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周工作小时</w:t>
            </w:r>
            <w:r>
              <w:rPr>
                <w:rFonts w:hint="eastAsia" w:ascii="Times New Roman" w:hAnsi="Times New Roman" w:eastAsia="仿宋" w:cs="Calibri"/>
                <w:kern w:val="0"/>
                <w:sz w:val="20"/>
                <w:szCs w:val="20"/>
              </w:rPr>
              <w:t>数</w:t>
            </w:r>
          </w:p>
        </w:tc>
      </w:tr>
      <w:tr w14:paraId="7A7F98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restart"/>
            <w:tcBorders>
              <w:top w:val="single" w:color="auto" w:sz="4" w:space="0"/>
              <w:bottom w:val="nil"/>
              <w:right w:val="single" w:color="auto" w:sz="4" w:space="0"/>
            </w:tcBorders>
            <w:shd w:val="clear" w:color="auto" w:fill="auto"/>
            <w:vAlign w:val="center"/>
          </w:tcPr>
          <w:p w14:paraId="08FE0FE7">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sz w:val="20"/>
                <w:szCs w:val="20"/>
              </w:rPr>
              <w:t>省份固定效应</w:t>
            </w:r>
            <w:r>
              <w:rPr>
                <w:rFonts w:ascii="Times New Roman" w:hAnsi="Times New Roman" w:eastAsia="仿宋" w:cs="Calibri"/>
                <w:sz w:val="20"/>
                <w:szCs w:val="20"/>
              </w:rPr>
              <w:t>*</w:t>
            </w:r>
          </w:p>
          <w:p w14:paraId="15B4B81C">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sz w:val="20"/>
                <w:szCs w:val="20"/>
              </w:rPr>
              <w:t>年份固定效应</w:t>
            </w:r>
          </w:p>
        </w:tc>
        <w:tc>
          <w:tcPr>
            <w:tcW w:w="1817" w:type="dxa"/>
            <w:tcBorders>
              <w:top w:val="single" w:color="auto" w:sz="4" w:space="0"/>
              <w:left w:val="single" w:color="auto" w:sz="4" w:space="0"/>
              <w:bottom w:val="nil"/>
              <w:right w:val="nil"/>
            </w:tcBorders>
            <w:shd w:val="clear" w:color="auto" w:fill="auto"/>
            <w:vAlign w:val="bottom"/>
          </w:tcPr>
          <w:p w14:paraId="5107BD92">
            <w:pPr>
              <w:jc w:val="center"/>
              <w:rPr>
                <w:rFonts w:ascii="Times New Roman" w:hAnsi="Times New Roman" w:eastAsia="仿宋"/>
                <w:sz w:val="20"/>
                <w:szCs w:val="20"/>
              </w:rPr>
            </w:pPr>
            <w:r>
              <w:rPr>
                <w:rFonts w:ascii="Times New Roman" w:hAnsi="Times New Roman" w:eastAsia="仿宋"/>
                <w:sz w:val="20"/>
                <w:szCs w:val="20"/>
              </w:rPr>
              <w:t>0.242**</w:t>
            </w:r>
          </w:p>
        </w:tc>
        <w:tc>
          <w:tcPr>
            <w:tcW w:w="2081" w:type="dxa"/>
            <w:tcBorders>
              <w:top w:val="single" w:color="auto" w:sz="4" w:space="0"/>
              <w:left w:val="nil"/>
              <w:bottom w:val="nil"/>
            </w:tcBorders>
            <w:shd w:val="clear" w:color="auto" w:fill="auto"/>
            <w:vAlign w:val="bottom"/>
          </w:tcPr>
          <w:p w14:paraId="31007B1B">
            <w:pPr>
              <w:jc w:val="center"/>
              <w:rPr>
                <w:rFonts w:ascii="Times New Roman" w:hAnsi="Times New Roman" w:eastAsia="仿宋"/>
                <w:sz w:val="20"/>
                <w:szCs w:val="20"/>
              </w:rPr>
            </w:pPr>
            <w:r>
              <w:rPr>
                <w:rFonts w:ascii="Times New Roman" w:hAnsi="Times New Roman" w:eastAsia="仿宋"/>
                <w:sz w:val="20"/>
                <w:szCs w:val="20"/>
              </w:rPr>
              <w:t>8.245*</w:t>
            </w:r>
          </w:p>
        </w:tc>
      </w:tr>
      <w:tr w14:paraId="221B17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continue"/>
            <w:tcBorders>
              <w:top w:val="nil"/>
              <w:bottom w:val="nil"/>
              <w:right w:val="single" w:color="auto" w:sz="4" w:space="0"/>
            </w:tcBorders>
            <w:shd w:val="clear" w:color="auto" w:fill="auto"/>
            <w:vAlign w:val="center"/>
          </w:tcPr>
          <w:p w14:paraId="0C034FA5">
            <w:pPr>
              <w:jc w:val="center"/>
              <w:rPr>
                <w:rFonts w:ascii="Times New Roman" w:hAnsi="Times New Roman" w:eastAsia="仿宋" w:cs="Calibri"/>
                <w:sz w:val="20"/>
                <w:szCs w:val="20"/>
              </w:rPr>
            </w:pPr>
          </w:p>
        </w:tc>
        <w:tc>
          <w:tcPr>
            <w:tcW w:w="1817" w:type="dxa"/>
            <w:tcBorders>
              <w:top w:val="nil"/>
              <w:left w:val="single" w:color="auto" w:sz="4" w:space="0"/>
              <w:bottom w:val="nil"/>
              <w:right w:val="nil"/>
            </w:tcBorders>
            <w:shd w:val="clear" w:color="auto" w:fill="auto"/>
            <w:vAlign w:val="bottom"/>
          </w:tcPr>
          <w:p w14:paraId="761315ED">
            <w:pPr>
              <w:jc w:val="center"/>
              <w:rPr>
                <w:rFonts w:ascii="Times New Roman" w:hAnsi="Times New Roman" w:eastAsia="仿宋"/>
                <w:sz w:val="20"/>
                <w:szCs w:val="20"/>
              </w:rPr>
            </w:pPr>
            <w:r>
              <w:rPr>
                <w:rFonts w:ascii="Times New Roman" w:hAnsi="Times New Roman" w:eastAsia="仿宋"/>
                <w:sz w:val="20"/>
                <w:szCs w:val="20"/>
              </w:rPr>
              <w:t>(0.104)</w:t>
            </w:r>
          </w:p>
        </w:tc>
        <w:tc>
          <w:tcPr>
            <w:tcW w:w="2081" w:type="dxa"/>
            <w:tcBorders>
              <w:top w:val="nil"/>
              <w:left w:val="nil"/>
              <w:bottom w:val="nil"/>
            </w:tcBorders>
            <w:shd w:val="clear" w:color="auto" w:fill="auto"/>
            <w:vAlign w:val="bottom"/>
          </w:tcPr>
          <w:p w14:paraId="553D0CA6">
            <w:pPr>
              <w:jc w:val="center"/>
              <w:rPr>
                <w:rFonts w:ascii="Times New Roman" w:hAnsi="Times New Roman" w:eastAsia="仿宋"/>
                <w:sz w:val="20"/>
                <w:szCs w:val="20"/>
              </w:rPr>
            </w:pPr>
            <w:r>
              <w:rPr>
                <w:rFonts w:ascii="Times New Roman" w:hAnsi="Times New Roman" w:eastAsia="仿宋"/>
                <w:sz w:val="20"/>
                <w:szCs w:val="20"/>
              </w:rPr>
              <w:t>(4.885)</w:t>
            </w:r>
          </w:p>
        </w:tc>
      </w:tr>
      <w:tr w14:paraId="4D3CCF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restart"/>
            <w:tcBorders>
              <w:top w:val="nil"/>
              <w:bottom w:val="nil"/>
              <w:right w:val="single" w:color="auto" w:sz="4" w:space="0"/>
            </w:tcBorders>
            <w:shd w:val="clear" w:color="auto" w:fill="auto"/>
            <w:vAlign w:val="center"/>
          </w:tcPr>
          <w:p w14:paraId="045B590C">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城市人均GDP与</w:t>
            </w:r>
          </w:p>
          <w:p w14:paraId="3F73DF2D">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kern w:val="0"/>
                <w:sz w:val="20"/>
                <w:szCs w:val="20"/>
              </w:rPr>
              <w:t>家庭人均收入</w:t>
            </w:r>
          </w:p>
        </w:tc>
        <w:tc>
          <w:tcPr>
            <w:tcW w:w="1817" w:type="dxa"/>
            <w:tcBorders>
              <w:top w:val="nil"/>
              <w:left w:val="single" w:color="auto" w:sz="4" w:space="0"/>
              <w:bottom w:val="nil"/>
              <w:right w:val="nil"/>
            </w:tcBorders>
            <w:shd w:val="clear" w:color="auto" w:fill="auto"/>
            <w:vAlign w:val="bottom"/>
          </w:tcPr>
          <w:p w14:paraId="5B459591">
            <w:pPr>
              <w:jc w:val="center"/>
              <w:rPr>
                <w:rFonts w:ascii="Times New Roman" w:hAnsi="Times New Roman" w:eastAsia="仿宋"/>
                <w:sz w:val="20"/>
                <w:szCs w:val="20"/>
              </w:rPr>
            </w:pPr>
            <w:r>
              <w:rPr>
                <w:rFonts w:ascii="Times New Roman" w:hAnsi="Times New Roman" w:eastAsia="仿宋"/>
                <w:sz w:val="20"/>
                <w:szCs w:val="20"/>
              </w:rPr>
              <w:t>0.108***</w:t>
            </w:r>
          </w:p>
        </w:tc>
        <w:tc>
          <w:tcPr>
            <w:tcW w:w="2081" w:type="dxa"/>
            <w:tcBorders>
              <w:top w:val="nil"/>
              <w:left w:val="nil"/>
              <w:bottom w:val="nil"/>
            </w:tcBorders>
            <w:shd w:val="clear" w:color="auto" w:fill="auto"/>
            <w:vAlign w:val="bottom"/>
          </w:tcPr>
          <w:p w14:paraId="1787BBD0">
            <w:pPr>
              <w:jc w:val="center"/>
              <w:rPr>
                <w:rFonts w:ascii="Times New Roman" w:hAnsi="Times New Roman" w:eastAsia="仿宋"/>
                <w:sz w:val="20"/>
                <w:szCs w:val="20"/>
              </w:rPr>
            </w:pPr>
            <w:r>
              <w:rPr>
                <w:rFonts w:ascii="Times New Roman" w:hAnsi="Times New Roman" w:eastAsia="仿宋"/>
                <w:sz w:val="20"/>
                <w:szCs w:val="20"/>
              </w:rPr>
              <w:t>4.947**</w:t>
            </w:r>
          </w:p>
        </w:tc>
      </w:tr>
      <w:tr w14:paraId="7491E4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continue"/>
            <w:tcBorders>
              <w:top w:val="nil"/>
              <w:bottom w:val="nil"/>
              <w:right w:val="single" w:color="auto" w:sz="4" w:space="0"/>
            </w:tcBorders>
            <w:shd w:val="clear" w:color="auto" w:fill="auto"/>
            <w:vAlign w:val="center"/>
          </w:tcPr>
          <w:p w14:paraId="30FB4455">
            <w:pPr>
              <w:jc w:val="center"/>
              <w:rPr>
                <w:rFonts w:ascii="Times New Roman" w:hAnsi="Times New Roman" w:eastAsia="仿宋" w:cs="Calibri"/>
                <w:sz w:val="20"/>
                <w:szCs w:val="20"/>
              </w:rPr>
            </w:pPr>
          </w:p>
        </w:tc>
        <w:tc>
          <w:tcPr>
            <w:tcW w:w="1817" w:type="dxa"/>
            <w:tcBorders>
              <w:top w:val="nil"/>
              <w:left w:val="single" w:color="auto" w:sz="4" w:space="0"/>
              <w:bottom w:val="nil"/>
              <w:right w:val="nil"/>
            </w:tcBorders>
            <w:shd w:val="clear" w:color="auto" w:fill="auto"/>
            <w:vAlign w:val="bottom"/>
          </w:tcPr>
          <w:p w14:paraId="32793836">
            <w:pPr>
              <w:jc w:val="center"/>
              <w:rPr>
                <w:rFonts w:ascii="Times New Roman" w:hAnsi="Times New Roman" w:eastAsia="仿宋"/>
                <w:sz w:val="20"/>
                <w:szCs w:val="20"/>
              </w:rPr>
            </w:pPr>
            <w:r>
              <w:rPr>
                <w:rFonts w:ascii="Times New Roman" w:hAnsi="Times New Roman" w:eastAsia="仿宋"/>
                <w:sz w:val="20"/>
                <w:szCs w:val="20"/>
              </w:rPr>
              <w:t>(0.0402)</w:t>
            </w:r>
          </w:p>
        </w:tc>
        <w:tc>
          <w:tcPr>
            <w:tcW w:w="2081" w:type="dxa"/>
            <w:tcBorders>
              <w:top w:val="nil"/>
              <w:left w:val="nil"/>
              <w:bottom w:val="nil"/>
            </w:tcBorders>
            <w:shd w:val="clear" w:color="auto" w:fill="auto"/>
            <w:vAlign w:val="bottom"/>
          </w:tcPr>
          <w:p w14:paraId="6F6E4675">
            <w:pPr>
              <w:jc w:val="center"/>
              <w:rPr>
                <w:rFonts w:ascii="Times New Roman" w:hAnsi="Times New Roman" w:eastAsia="仿宋"/>
                <w:sz w:val="20"/>
                <w:szCs w:val="20"/>
              </w:rPr>
            </w:pPr>
            <w:r>
              <w:rPr>
                <w:rFonts w:ascii="Times New Roman" w:hAnsi="Times New Roman" w:eastAsia="仿宋"/>
                <w:sz w:val="20"/>
                <w:szCs w:val="20"/>
              </w:rPr>
              <w:t>(1.979)</w:t>
            </w:r>
          </w:p>
        </w:tc>
      </w:tr>
      <w:tr w14:paraId="64603D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restart"/>
            <w:tcBorders>
              <w:top w:val="nil"/>
              <w:bottom w:val="nil"/>
              <w:right w:val="single" w:color="auto" w:sz="4" w:space="0"/>
            </w:tcBorders>
            <w:shd w:val="clear" w:color="auto" w:fill="auto"/>
            <w:vAlign w:val="center"/>
          </w:tcPr>
          <w:p w14:paraId="1BF20F43">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城市初期服务业占GDP比例*</w:t>
            </w:r>
          </w:p>
          <w:p w14:paraId="30404A98">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年份固定效应</w:t>
            </w:r>
          </w:p>
        </w:tc>
        <w:tc>
          <w:tcPr>
            <w:tcW w:w="1817" w:type="dxa"/>
            <w:tcBorders>
              <w:top w:val="nil"/>
              <w:left w:val="single" w:color="auto" w:sz="4" w:space="0"/>
              <w:bottom w:val="nil"/>
              <w:right w:val="nil"/>
            </w:tcBorders>
            <w:shd w:val="clear" w:color="auto" w:fill="auto"/>
            <w:vAlign w:val="bottom"/>
          </w:tcPr>
          <w:p w14:paraId="2D7A671C">
            <w:pPr>
              <w:jc w:val="center"/>
              <w:rPr>
                <w:rFonts w:ascii="Times New Roman" w:hAnsi="Times New Roman" w:eastAsia="仿宋"/>
                <w:sz w:val="20"/>
                <w:szCs w:val="20"/>
              </w:rPr>
            </w:pPr>
            <w:r>
              <w:rPr>
                <w:rFonts w:ascii="Times New Roman" w:hAnsi="Times New Roman" w:eastAsia="仿宋"/>
                <w:sz w:val="20"/>
                <w:szCs w:val="20"/>
              </w:rPr>
              <w:t>0.147**</w:t>
            </w:r>
          </w:p>
        </w:tc>
        <w:tc>
          <w:tcPr>
            <w:tcW w:w="2081" w:type="dxa"/>
            <w:tcBorders>
              <w:top w:val="nil"/>
              <w:left w:val="nil"/>
              <w:bottom w:val="nil"/>
            </w:tcBorders>
            <w:shd w:val="clear" w:color="auto" w:fill="auto"/>
            <w:vAlign w:val="bottom"/>
          </w:tcPr>
          <w:p w14:paraId="4BD2785C">
            <w:pPr>
              <w:jc w:val="center"/>
              <w:rPr>
                <w:rFonts w:ascii="Times New Roman" w:hAnsi="Times New Roman" w:eastAsia="仿宋"/>
                <w:sz w:val="20"/>
                <w:szCs w:val="20"/>
              </w:rPr>
            </w:pPr>
            <w:r>
              <w:rPr>
                <w:rFonts w:ascii="Times New Roman" w:hAnsi="Times New Roman" w:eastAsia="仿宋"/>
                <w:sz w:val="20"/>
                <w:szCs w:val="20"/>
              </w:rPr>
              <w:t>6.528**</w:t>
            </w:r>
          </w:p>
        </w:tc>
      </w:tr>
      <w:tr w14:paraId="5CD50B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continue"/>
            <w:tcBorders>
              <w:top w:val="nil"/>
              <w:bottom w:val="nil"/>
              <w:right w:val="single" w:color="auto" w:sz="4" w:space="0"/>
            </w:tcBorders>
            <w:shd w:val="clear" w:color="auto" w:fill="auto"/>
            <w:vAlign w:val="center"/>
          </w:tcPr>
          <w:p w14:paraId="5B21A743">
            <w:pPr>
              <w:widowControl/>
              <w:jc w:val="center"/>
              <w:textAlignment w:val="bottom"/>
              <w:rPr>
                <w:rFonts w:ascii="Times New Roman" w:hAnsi="Times New Roman" w:eastAsia="仿宋" w:cs="Calibri"/>
                <w:kern w:val="0"/>
                <w:sz w:val="20"/>
                <w:szCs w:val="20"/>
              </w:rPr>
            </w:pPr>
          </w:p>
        </w:tc>
        <w:tc>
          <w:tcPr>
            <w:tcW w:w="1817" w:type="dxa"/>
            <w:tcBorders>
              <w:top w:val="nil"/>
              <w:left w:val="single" w:color="auto" w:sz="4" w:space="0"/>
              <w:bottom w:val="nil"/>
              <w:right w:val="nil"/>
            </w:tcBorders>
            <w:shd w:val="clear" w:color="auto" w:fill="auto"/>
            <w:vAlign w:val="bottom"/>
          </w:tcPr>
          <w:p w14:paraId="351A8A4F">
            <w:pPr>
              <w:jc w:val="center"/>
              <w:rPr>
                <w:rFonts w:ascii="Times New Roman" w:hAnsi="Times New Roman" w:eastAsia="仿宋"/>
                <w:sz w:val="20"/>
                <w:szCs w:val="20"/>
              </w:rPr>
            </w:pPr>
            <w:r>
              <w:rPr>
                <w:rFonts w:ascii="Times New Roman" w:hAnsi="Times New Roman" w:eastAsia="仿宋"/>
                <w:sz w:val="20"/>
                <w:szCs w:val="20"/>
              </w:rPr>
              <w:t>(0.0582)</w:t>
            </w:r>
          </w:p>
        </w:tc>
        <w:tc>
          <w:tcPr>
            <w:tcW w:w="2081" w:type="dxa"/>
            <w:tcBorders>
              <w:top w:val="nil"/>
              <w:left w:val="nil"/>
              <w:bottom w:val="nil"/>
            </w:tcBorders>
            <w:shd w:val="clear" w:color="auto" w:fill="auto"/>
            <w:vAlign w:val="bottom"/>
          </w:tcPr>
          <w:p w14:paraId="5638D1CA">
            <w:pPr>
              <w:jc w:val="center"/>
              <w:rPr>
                <w:rFonts w:ascii="Times New Roman" w:hAnsi="Times New Roman" w:eastAsia="仿宋"/>
                <w:sz w:val="20"/>
                <w:szCs w:val="20"/>
              </w:rPr>
            </w:pPr>
            <w:r>
              <w:rPr>
                <w:rFonts w:ascii="Times New Roman" w:hAnsi="Times New Roman" w:eastAsia="仿宋"/>
                <w:sz w:val="20"/>
                <w:szCs w:val="20"/>
              </w:rPr>
              <w:t>(2.873)</w:t>
            </w:r>
          </w:p>
        </w:tc>
      </w:tr>
      <w:tr w14:paraId="3A6759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tcBorders>
              <w:top w:val="nil"/>
              <w:bottom w:val="nil"/>
              <w:right w:val="single" w:color="auto" w:sz="4" w:space="0"/>
            </w:tcBorders>
            <w:shd w:val="clear" w:color="auto" w:fill="auto"/>
            <w:vAlign w:val="center"/>
          </w:tcPr>
          <w:p w14:paraId="74179A51">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城市历年服务业占GDP比例</w:t>
            </w:r>
          </w:p>
        </w:tc>
        <w:tc>
          <w:tcPr>
            <w:tcW w:w="1817" w:type="dxa"/>
            <w:tcBorders>
              <w:top w:val="nil"/>
              <w:left w:val="single" w:color="auto" w:sz="4" w:space="0"/>
              <w:bottom w:val="nil"/>
              <w:right w:val="nil"/>
            </w:tcBorders>
            <w:shd w:val="clear" w:color="auto" w:fill="auto"/>
            <w:vAlign w:val="bottom"/>
          </w:tcPr>
          <w:p w14:paraId="48880645">
            <w:pPr>
              <w:jc w:val="center"/>
              <w:rPr>
                <w:rFonts w:ascii="Times New Roman" w:hAnsi="Times New Roman" w:eastAsia="仿宋"/>
                <w:sz w:val="20"/>
                <w:szCs w:val="20"/>
              </w:rPr>
            </w:pPr>
            <w:r>
              <w:rPr>
                <w:rFonts w:ascii="Times New Roman" w:hAnsi="Times New Roman" w:eastAsia="仿宋"/>
                <w:sz w:val="20"/>
                <w:szCs w:val="20"/>
              </w:rPr>
              <w:t>0.0991**</w:t>
            </w:r>
          </w:p>
        </w:tc>
        <w:tc>
          <w:tcPr>
            <w:tcW w:w="2081" w:type="dxa"/>
            <w:tcBorders>
              <w:top w:val="nil"/>
              <w:left w:val="nil"/>
              <w:bottom w:val="nil"/>
            </w:tcBorders>
            <w:shd w:val="clear" w:color="auto" w:fill="auto"/>
            <w:vAlign w:val="bottom"/>
          </w:tcPr>
          <w:p w14:paraId="25654DD3">
            <w:pPr>
              <w:jc w:val="center"/>
              <w:rPr>
                <w:rFonts w:ascii="Times New Roman" w:hAnsi="Times New Roman" w:eastAsia="仿宋"/>
                <w:sz w:val="20"/>
                <w:szCs w:val="20"/>
              </w:rPr>
            </w:pPr>
            <w:r>
              <w:rPr>
                <w:rFonts w:ascii="Times New Roman" w:hAnsi="Times New Roman" w:eastAsia="仿宋"/>
                <w:sz w:val="20"/>
                <w:szCs w:val="20"/>
              </w:rPr>
              <w:t>4.556**</w:t>
            </w:r>
          </w:p>
        </w:tc>
      </w:tr>
      <w:tr w14:paraId="5C839B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tcBorders>
              <w:top w:val="nil"/>
              <w:bottom w:val="nil"/>
              <w:right w:val="single" w:color="auto" w:sz="4" w:space="0"/>
            </w:tcBorders>
            <w:shd w:val="clear" w:color="auto" w:fill="auto"/>
            <w:vAlign w:val="center"/>
          </w:tcPr>
          <w:p w14:paraId="29DF09F6">
            <w:pPr>
              <w:widowControl/>
              <w:jc w:val="center"/>
              <w:textAlignment w:val="bottom"/>
              <w:rPr>
                <w:rFonts w:ascii="Times New Roman" w:hAnsi="Times New Roman" w:eastAsia="仿宋" w:cs="Calibri"/>
                <w:kern w:val="0"/>
                <w:sz w:val="20"/>
                <w:szCs w:val="20"/>
              </w:rPr>
            </w:pPr>
          </w:p>
        </w:tc>
        <w:tc>
          <w:tcPr>
            <w:tcW w:w="1817" w:type="dxa"/>
            <w:tcBorders>
              <w:top w:val="nil"/>
              <w:left w:val="single" w:color="auto" w:sz="4" w:space="0"/>
              <w:bottom w:val="nil"/>
              <w:right w:val="nil"/>
            </w:tcBorders>
            <w:shd w:val="clear" w:color="auto" w:fill="auto"/>
            <w:vAlign w:val="bottom"/>
          </w:tcPr>
          <w:p w14:paraId="6C8DE7E6">
            <w:pPr>
              <w:jc w:val="center"/>
              <w:rPr>
                <w:rFonts w:ascii="Times New Roman" w:hAnsi="Times New Roman" w:eastAsia="仿宋"/>
                <w:sz w:val="20"/>
                <w:szCs w:val="20"/>
              </w:rPr>
            </w:pPr>
            <w:r>
              <w:rPr>
                <w:rFonts w:ascii="Times New Roman" w:hAnsi="Times New Roman" w:eastAsia="仿宋"/>
                <w:sz w:val="20"/>
                <w:szCs w:val="20"/>
              </w:rPr>
              <w:t>(0.0410)</w:t>
            </w:r>
          </w:p>
        </w:tc>
        <w:tc>
          <w:tcPr>
            <w:tcW w:w="2081" w:type="dxa"/>
            <w:tcBorders>
              <w:top w:val="nil"/>
              <w:left w:val="nil"/>
              <w:bottom w:val="nil"/>
            </w:tcBorders>
            <w:shd w:val="clear" w:color="auto" w:fill="auto"/>
            <w:vAlign w:val="bottom"/>
          </w:tcPr>
          <w:p w14:paraId="1B0651FA">
            <w:pPr>
              <w:jc w:val="center"/>
              <w:rPr>
                <w:rFonts w:ascii="Times New Roman" w:hAnsi="Times New Roman" w:eastAsia="仿宋"/>
                <w:sz w:val="20"/>
                <w:szCs w:val="20"/>
              </w:rPr>
            </w:pPr>
            <w:r>
              <w:rPr>
                <w:rFonts w:ascii="Times New Roman" w:hAnsi="Times New Roman" w:eastAsia="仿宋"/>
                <w:sz w:val="20"/>
                <w:szCs w:val="20"/>
              </w:rPr>
              <w:t>(2.009)</w:t>
            </w:r>
          </w:p>
        </w:tc>
      </w:tr>
      <w:tr w14:paraId="7CB86D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restart"/>
            <w:tcBorders>
              <w:top w:val="nil"/>
              <w:bottom w:val="nil"/>
              <w:right w:val="single" w:color="auto" w:sz="4" w:space="0"/>
            </w:tcBorders>
            <w:shd w:val="clear" w:color="auto" w:fill="auto"/>
            <w:vAlign w:val="center"/>
          </w:tcPr>
          <w:p w14:paraId="3FE5898E">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城市历年婚龄人群性别比</w:t>
            </w:r>
          </w:p>
          <w:p w14:paraId="63DAF5DC">
            <w:pPr>
              <w:widowControl/>
              <w:jc w:val="center"/>
              <w:textAlignment w:val="bottom"/>
              <w:rPr>
                <w:rFonts w:ascii="Times New Roman" w:hAnsi="Times New Roman" w:eastAsia="仿宋" w:cs="Calibri"/>
                <w:kern w:val="0"/>
                <w:sz w:val="20"/>
                <w:szCs w:val="20"/>
              </w:rPr>
            </w:pPr>
          </w:p>
        </w:tc>
        <w:tc>
          <w:tcPr>
            <w:tcW w:w="1817" w:type="dxa"/>
            <w:tcBorders>
              <w:top w:val="nil"/>
              <w:left w:val="single" w:color="auto" w:sz="4" w:space="0"/>
              <w:bottom w:val="nil"/>
              <w:right w:val="nil"/>
            </w:tcBorders>
            <w:shd w:val="clear" w:color="auto" w:fill="auto"/>
            <w:vAlign w:val="bottom"/>
          </w:tcPr>
          <w:p w14:paraId="6216DAA0">
            <w:pPr>
              <w:jc w:val="center"/>
              <w:rPr>
                <w:rFonts w:ascii="Times New Roman" w:hAnsi="Times New Roman" w:eastAsia="仿宋"/>
                <w:sz w:val="20"/>
                <w:szCs w:val="20"/>
              </w:rPr>
            </w:pPr>
            <w:r>
              <w:rPr>
                <w:rFonts w:ascii="Times New Roman" w:hAnsi="Times New Roman" w:eastAsia="仿宋"/>
                <w:sz w:val="20"/>
                <w:szCs w:val="20"/>
              </w:rPr>
              <w:t>0.0991**</w:t>
            </w:r>
          </w:p>
        </w:tc>
        <w:tc>
          <w:tcPr>
            <w:tcW w:w="2081" w:type="dxa"/>
            <w:tcBorders>
              <w:top w:val="nil"/>
              <w:left w:val="nil"/>
              <w:bottom w:val="nil"/>
            </w:tcBorders>
            <w:shd w:val="clear" w:color="auto" w:fill="auto"/>
            <w:vAlign w:val="bottom"/>
          </w:tcPr>
          <w:p w14:paraId="21CE26EF">
            <w:pPr>
              <w:jc w:val="center"/>
              <w:rPr>
                <w:rFonts w:ascii="Times New Roman" w:hAnsi="Times New Roman" w:eastAsia="仿宋"/>
                <w:sz w:val="20"/>
                <w:szCs w:val="20"/>
              </w:rPr>
            </w:pPr>
            <w:r>
              <w:rPr>
                <w:rFonts w:ascii="Times New Roman" w:hAnsi="Times New Roman" w:eastAsia="仿宋"/>
                <w:sz w:val="20"/>
                <w:szCs w:val="20"/>
              </w:rPr>
              <w:t>4.849**</w:t>
            </w:r>
          </w:p>
        </w:tc>
      </w:tr>
      <w:tr w14:paraId="186447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continue"/>
            <w:tcBorders>
              <w:top w:val="nil"/>
              <w:bottom w:val="nil"/>
              <w:right w:val="single" w:color="auto" w:sz="4" w:space="0"/>
            </w:tcBorders>
            <w:shd w:val="clear" w:color="auto" w:fill="auto"/>
            <w:vAlign w:val="center"/>
          </w:tcPr>
          <w:p w14:paraId="4A4D96B3">
            <w:pPr>
              <w:jc w:val="center"/>
              <w:rPr>
                <w:rFonts w:ascii="Times New Roman" w:hAnsi="Times New Roman" w:eastAsia="仿宋" w:cs="Calibri"/>
                <w:sz w:val="20"/>
                <w:szCs w:val="20"/>
              </w:rPr>
            </w:pPr>
          </w:p>
        </w:tc>
        <w:tc>
          <w:tcPr>
            <w:tcW w:w="1817" w:type="dxa"/>
            <w:tcBorders>
              <w:top w:val="nil"/>
              <w:left w:val="single" w:color="auto" w:sz="4" w:space="0"/>
              <w:bottom w:val="nil"/>
              <w:right w:val="nil"/>
            </w:tcBorders>
            <w:shd w:val="clear" w:color="auto" w:fill="auto"/>
            <w:vAlign w:val="bottom"/>
          </w:tcPr>
          <w:p w14:paraId="1D9B2AB8">
            <w:pPr>
              <w:jc w:val="center"/>
              <w:rPr>
                <w:rFonts w:ascii="Times New Roman" w:hAnsi="Times New Roman" w:eastAsia="仿宋"/>
                <w:sz w:val="20"/>
                <w:szCs w:val="20"/>
              </w:rPr>
            </w:pPr>
            <w:r>
              <w:rPr>
                <w:rFonts w:ascii="Times New Roman" w:hAnsi="Times New Roman" w:eastAsia="仿宋"/>
                <w:sz w:val="20"/>
                <w:szCs w:val="20"/>
              </w:rPr>
              <w:t>(0.0430)</w:t>
            </w:r>
          </w:p>
        </w:tc>
        <w:tc>
          <w:tcPr>
            <w:tcW w:w="2081" w:type="dxa"/>
            <w:tcBorders>
              <w:top w:val="nil"/>
              <w:left w:val="nil"/>
              <w:bottom w:val="nil"/>
            </w:tcBorders>
            <w:shd w:val="clear" w:color="auto" w:fill="auto"/>
            <w:vAlign w:val="bottom"/>
          </w:tcPr>
          <w:p w14:paraId="64C29894">
            <w:pPr>
              <w:jc w:val="center"/>
              <w:rPr>
                <w:rFonts w:ascii="Times New Roman" w:hAnsi="Times New Roman" w:eastAsia="仿宋"/>
                <w:sz w:val="20"/>
                <w:szCs w:val="20"/>
              </w:rPr>
            </w:pPr>
            <w:r>
              <w:rPr>
                <w:rFonts w:ascii="Times New Roman" w:hAnsi="Times New Roman" w:eastAsia="仿宋"/>
                <w:sz w:val="20"/>
                <w:szCs w:val="20"/>
              </w:rPr>
              <w:t>(2.102)</w:t>
            </w:r>
          </w:p>
        </w:tc>
      </w:tr>
      <w:tr w14:paraId="10C5D9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restart"/>
            <w:tcBorders>
              <w:top w:val="nil"/>
              <w:bottom w:val="nil"/>
              <w:right w:val="single" w:color="auto" w:sz="4" w:space="0"/>
            </w:tcBorders>
            <w:shd w:val="clear" w:color="auto" w:fill="auto"/>
            <w:vAlign w:val="center"/>
          </w:tcPr>
          <w:p w14:paraId="5A13E187">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sz w:val="20"/>
                <w:szCs w:val="20"/>
              </w:rPr>
              <w:t>城市历年每万人幼儿园数量</w:t>
            </w:r>
          </w:p>
          <w:p w14:paraId="47BFF134">
            <w:pPr>
              <w:widowControl/>
              <w:jc w:val="center"/>
              <w:textAlignment w:val="bottom"/>
              <w:rPr>
                <w:rFonts w:ascii="Times New Roman" w:hAnsi="Times New Roman" w:eastAsia="仿宋" w:cs="Calibri"/>
                <w:sz w:val="20"/>
                <w:szCs w:val="20"/>
              </w:rPr>
            </w:pPr>
          </w:p>
        </w:tc>
        <w:tc>
          <w:tcPr>
            <w:tcW w:w="1817" w:type="dxa"/>
            <w:tcBorders>
              <w:top w:val="nil"/>
              <w:left w:val="single" w:color="auto" w:sz="4" w:space="0"/>
              <w:bottom w:val="nil"/>
              <w:right w:val="nil"/>
            </w:tcBorders>
            <w:shd w:val="clear" w:color="auto" w:fill="auto"/>
            <w:vAlign w:val="bottom"/>
          </w:tcPr>
          <w:p w14:paraId="299526B8">
            <w:pPr>
              <w:jc w:val="center"/>
              <w:rPr>
                <w:rFonts w:ascii="Times New Roman" w:hAnsi="Times New Roman" w:eastAsia="仿宋"/>
                <w:sz w:val="20"/>
                <w:szCs w:val="20"/>
              </w:rPr>
            </w:pPr>
            <w:r>
              <w:rPr>
                <w:rFonts w:ascii="Times New Roman" w:hAnsi="Times New Roman" w:eastAsia="仿宋"/>
                <w:sz w:val="20"/>
                <w:szCs w:val="20"/>
              </w:rPr>
              <w:t>0.109***</w:t>
            </w:r>
          </w:p>
        </w:tc>
        <w:tc>
          <w:tcPr>
            <w:tcW w:w="2081" w:type="dxa"/>
            <w:tcBorders>
              <w:top w:val="nil"/>
              <w:left w:val="nil"/>
              <w:bottom w:val="nil"/>
            </w:tcBorders>
            <w:shd w:val="clear" w:color="auto" w:fill="auto"/>
            <w:vAlign w:val="bottom"/>
          </w:tcPr>
          <w:p w14:paraId="59FB179D">
            <w:pPr>
              <w:jc w:val="center"/>
              <w:rPr>
                <w:rFonts w:ascii="Times New Roman" w:hAnsi="Times New Roman" w:eastAsia="仿宋"/>
                <w:sz w:val="20"/>
                <w:szCs w:val="20"/>
              </w:rPr>
            </w:pPr>
            <w:r>
              <w:rPr>
                <w:rFonts w:ascii="Times New Roman" w:hAnsi="Times New Roman" w:eastAsia="仿宋"/>
                <w:sz w:val="20"/>
                <w:szCs w:val="20"/>
              </w:rPr>
              <w:t>5.065**</w:t>
            </w:r>
          </w:p>
        </w:tc>
      </w:tr>
      <w:tr w14:paraId="21097C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continue"/>
            <w:tcBorders>
              <w:top w:val="nil"/>
              <w:bottom w:val="nil"/>
              <w:right w:val="single" w:color="auto" w:sz="4" w:space="0"/>
            </w:tcBorders>
            <w:shd w:val="clear" w:color="auto" w:fill="auto"/>
            <w:vAlign w:val="center"/>
          </w:tcPr>
          <w:p w14:paraId="11403E73">
            <w:pPr>
              <w:widowControl/>
              <w:jc w:val="center"/>
              <w:textAlignment w:val="bottom"/>
              <w:rPr>
                <w:rFonts w:ascii="Times New Roman" w:hAnsi="Times New Roman" w:eastAsia="仿宋" w:cs="Calibri"/>
                <w:kern w:val="0"/>
                <w:sz w:val="20"/>
                <w:szCs w:val="20"/>
              </w:rPr>
            </w:pPr>
          </w:p>
        </w:tc>
        <w:tc>
          <w:tcPr>
            <w:tcW w:w="1817" w:type="dxa"/>
            <w:tcBorders>
              <w:top w:val="nil"/>
              <w:left w:val="single" w:color="auto" w:sz="4" w:space="0"/>
              <w:bottom w:val="nil"/>
              <w:right w:val="nil"/>
            </w:tcBorders>
            <w:shd w:val="clear" w:color="auto" w:fill="auto"/>
            <w:vAlign w:val="bottom"/>
          </w:tcPr>
          <w:p w14:paraId="68A87A1F">
            <w:pPr>
              <w:jc w:val="center"/>
              <w:rPr>
                <w:rFonts w:ascii="Times New Roman" w:hAnsi="Times New Roman" w:eastAsia="仿宋"/>
                <w:sz w:val="20"/>
                <w:szCs w:val="20"/>
              </w:rPr>
            </w:pPr>
            <w:r>
              <w:rPr>
                <w:rFonts w:ascii="Times New Roman" w:hAnsi="Times New Roman" w:eastAsia="仿宋"/>
                <w:sz w:val="20"/>
                <w:szCs w:val="20"/>
              </w:rPr>
              <w:t>(0.0411)</w:t>
            </w:r>
          </w:p>
        </w:tc>
        <w:tc>
          <w:tcPr>
            <w:tcW w:w="2081" w:type="dxa"/>
            <w:tcBorders>
              <w:top w:val="nil"/>
              <w:left w:val="nil"/>
              <w:bottom w:val="nil"/>
            </w:tcBorders>
            <w:shd w:val="clear" w:color="auto" w:fill="auto"/>
            <w:vAlign w:val="bottom"/>
          </w:tcPr>
          <w:p w14:paraId="2261E7E2">
            <w:pPr>
              <w:jc w:val="center"/>
              <w:rPr>
                <w:rFonts w:ascii="Times New Roman" w:hAnsi="Times New Roman" w:eastAsia="仿宋"/>
                <w:sz w:val="20"/>
                <w:szCs w:val="20"/>
              </w:rPr>
            </w:pPr>
            <w:r>
              <w:rPr>
                <w:rFonts w:ascii="Times New Roman" w:hAnsi="Times New Roman" w:eastAsia="仿宋"/>
                <w:sz w:val="20"/>
                <w:szCs w:val="20"/>
              </w:rPr>
              <w:t>(1.998)</w:t>
            </w:r>
          </w:p>
        </w:tc>
      </w:tr>
      <w:tr w14:paraId="046BC2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restart"/>
            <w:tcBorders>
              <w:top w:val="nil"/>
              <w:bottom w:val="nil"/>
              <w:right w:val="single" w:color="auto" w:sz="4" w:space="0"/>
            </w:tcBorders>
            <w:shd w:val="clear" w:color="auto" w:fill="auto"/>
            <w:vAlign w:val="center"/>
          </w:tcPr>
          <w:p w14:paraId="0405AB0E">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城市每万人养老院床位数</w:t>
            </w:r>
            <w:r>
              <w:rPr>
                <w:rFonts w:ascii="Times New Roman" w:hAnsi="Times New Roman" w:eastAsia="仿宋" w:cs="Calibri"/>
                <w:sz w:val="20"/>
                <w:szCs w:val="20"/>
              </w:rPr>
              <w:t>*</w:t>
            </w:r>
          </w:p>
          <w:p w14:paraId="687FDEBF">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年份固定效应</w:t>
            </w:r>
          </w:p>
        </w:tc>
        <w:tc>
          <w:tcPr>
            <w:tcW w:w="1817" w:type="dxa"/>
            <w:tcBorders>
              <w:top w:val="nil"/>
              <w:left w:val="single" w:color="auto" w:sz="4" w:space="0"/>
              <w:bottom w:val="nil"/>
              <w:right w:val="nil"/>
            </w:tcBorders>
            <w:shd w:val="clear" w:color="auto" w:fill="auto"/>
            <w:vAlign w:val="bottom"/>
          </w:tcPr>
          <w:p w14:paraId="0C913B1A">
            <w:pPr>
              <w:jc w:val="center"/>
              <w:rPr>
                <w:rFonts w:ascii="Times New Roman" w:hAnsi="Times New Roman" w:eastAsia="仿宋"/>
                <w:sz w:val="20"/>
                <w:szCs w:val="20"/>
              </w:rPr>
            </w:pPr>
            <w:r>
              <w:rPr>
                <w:rFonts w:ascii="Times New Roman" w:hAnsi="Times New Roman" w:eastAsia="仿宋"/>
                <w:sz w:val="20"/>
                <w:szCs w:val="20"/>
              </w:rPr>
              <w:t>0.121***</w:t>
            </w:r>
          </w:p>
        </w:tc>
        <w:tc>
          <w:tcPr>
            <w:tcW w:w="2081" w:type="dxa"/>
            <w:tcBorders>
              <w:top w:val="nil"/>
              <w:left w:val="nil"/>
              <w:bottom w:val="nil"/>
            </w:tcBorders>
            <w:shd w:val="clear" w:color="auto" w:fill="auto"/>
            <w:vAlign w:val="bottom"/>
          </w:tcPr>
          <w:p w14:paraId="3A9515A2">
            <w:pPr>
              <w:jc w:val="center"/>
              <w:rPr>
                <w:rFonts w:ascii="Times New Roman" w:hAnsi="Times New Roman" w:eastAsia="仿宋"/>
                <w:sz w:val="20"/>
                <w:szCs w:val="20"/>
              </w:rPr>
            </w:pPr>
            <w:r>
              <w:rPr>
                <w:rFonts w:ascii="Times New Roman" w:hAnsi="Times New Roman" w:eastAsia="仿宋"/>
                <w:sz w:val="20"/>
                <w:szCs w:val="20"/>
              </w:rPr>
              <w:t>5.297**</w:t>
            </w:r>
          </w:p>
        </w:tc>
      </w:tr>
      <w:tr w14:paraId="1AA76E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continue"/>
            <w:tcBorders>
              <w:top w:val="nil"/>
              <w:bottom w:val="nil"/>
              <w:right w:val="single" w:color="auto" w:sz="4" w:space="0"/>
            </w:tcBorders>
            <w:shd w:val="clear" w:color="auto" w:fill="auto"/>
            <w:vAlign w:val="center"/>
          </w:tcPr>
          <w:p w14:paraId="351AB32A">
            <w:pPr>
              <w:widowControl/>
              <w:jc w:val="center"/>
              <w:textAlignment w:val="bottom"/>
              <w:rPr>
                <w:rFonts w:ascii="Times New Roman" w:hAnsi="Times New Roman" w:eastAsia="仿宋" w:cs="Calibri"/>
                <w:kern w:val="0"/>
                <w:sz w:val="20"/>
                <w:szCs w:val="20"/>
              </w:rPr>
            </w:pPr>
          </w:p>
        </w:tc>
        <w:tc>
          <w:tcPr>
            <w:tcW w:w="1817" w:type="dxa"/>
            <w:tcBorders>
              <w:top w:val="nil"/>
              <w:left w:val="single" w:color="auto" w:sz="4" w:space="0"/>
              <w:bottom w:val="nil"/>
              <w:right w:val="nil"/>
            </w:tcBorders>
            <w:shd w:val="clear" w:color="auto" w:fill="auto"/>
            <w:vAlign w:val="bottom"/>
          </w:tcPr>
          <w:p w14:paraId="5C581850">
            <w:pPr>
              <w:jc w:val="center"/>
              <w:rPr>
                <w:rFonts w:ascii="Times New Roman" w:hAnsi="Times New Roman" w:eastAsia="仿宋"/>
                <w:sz w:val="20"/>
                <w:szCs w:val="20"/>
              </w:rPr>
            </w:pPr>
            <w:r>
              <w:rPr>
                <w:rFonts w:ascii="Times New Roman" w:hAnsi="Times New Roman" w:eastAsia="仿宋"/>
                <w:sz w:val="20"/>
                <w:szCs w:val="20"/>
              </w:rPr>
              <w:t>(0.0444)</w:t>
            </w:r>
          </w:p>
        </w:tc>
        <w:tc>
          <w:tcPr>
            <w:tcW w:w="2081" w:type="dxa"/>
            <w:tcBorders>
              <w:top w:val="nil"/>
              <w:left w:val="nil"/>
              <w:bottom w:val="nil"/>
            </w:tcBorders>
            <w:shd w:val="clear" w:color="auto" w:fill="auto"/>
            <w:vAlign w:val="bottom"/>
          </w:tcPr>
          <w:p w14:paraId="3AA9AEE6">
            <w:pPr>
              <w:jc w:val="center"/>
              <w:rPr>
                <w:rFonts w:ascii="Times New Roman" w:hAnsi="Times New Roman" w:eastAsia="仿宋"/>
                <w:sz w:val="20"/>
                <w:szCs w:val="20"/>
              </w:rPr>
            </w:pPr>
            <w:r>
              <w:rPr>
                <w:rFonts w:ascii="Times New Roman" w:hAnsi="Times New Roman" w:eastAsia="仿宋"/>
                <w:sz w:val="20"/>
                <w:szCs w:val="20"/>
              </w:rPr>
              <w:t>(2.194)</w:t>
            </w:r>
          </w:p>
        </w:tc>
      </w:tr>
      <w:tr w14:paraId="3BDA7D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039" w:type="dxa"/>
            <w:vMerge w:val="restart"/>
            <w:tcBorders>
              <w:top w:val="nil"/>
              <w:bottom w:val="nil"/>
              <w:right w:val="single" w:color="auto" w:sz="4" w:space="0"/>
            </w:tcBorders>
            <w:shd w:val="clear" w:color="auto" w:fill="auto"/>
            <w:vAlign w:val="center"/>
          </w:tcPr>
          <w:p w14:paraId="2441EA8F">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lang w:eastAsia="zh-Hans"/>
              </w:rPr>
              <w:t>以标准年龄段人口考察（</w:t>
            </w:r>
            <w:r>
              <w:rPr>
                <w:rFonts w:ascii="Times New Roman" w:hAnsi="Times New Roman" w:eastAsia="仿宋" w:cs="Calibri"/>
                <w:kern w:val="0"/>
                <w:sz w:val="20"/>
                <w:szCs w:val="20"/>
                <w:lang w:eastAsia="zh-Hans"/>
              </w:rPr>
              <w:t>16-55</w:t>
            </w:r>
            <w:r>
              <w:rPr>
                <w:rFonts w:hint="eastAsia" w:ascii="Times New Roman" w:hAnsi="Times New Roman" w:eastAsia="仿宋" w:cs="Calibri"/>
                <w:kern w:val="0"/>
                <w:sz w:val="20"/>
                <w:szCs w:val="20"/>
                <w:lang w:eastAsia="zh-Hans"/>
              </w:rPr>
              <w:t>岁女性）</w:t>
            </w:r>
          </w:p>
        </w:tc>
        <w:tc>
          <w:tcPr>
            <w:tcW w:w="1817" w:type="dxa"/>
            <w:tcBorders>
              <w:top w:val="nil"/>
              <w:left w:val="single" w:color="auto" w:sz="4" w:space="0"/>
              <w:bottom w:val="nil"/>
              <w:right w:val="nil"/>
            </w:tcBorders>
            <w:shd w:val="clear" w:color="auto" w:fill="auto"/>
            <w:vAlign w:val="bottom"/>
          </w:tcPr>
          <w:p w14:paraId="0FD044B2">
            <w:pPr>
              <w:jc w:val="center"/>
              <w:rPr>
                <w:rFonts w:ascii="Times New Roman" w:hAnsi="Times New Roman" w:eastAsia="仿宋"/>
                <w:sz w:val="20"/>
                <w:szCs w:val="20"/>
              </w:rPr>
            </w:pPr>
            <w:r>
              <w:rPr>
                <w:rFonts w:ascii="Times New Roman" w:hAnsi="Times New Roman" w:eastAsia="仿宋"/>
                <w:sz w:val="20"/>
                <w:szCs w:val="20"/>
              </w:rPr>
              <w:t>0.106***</w:t>
            </w:r>
          </w:p>
        </w:tc>
        <w:tc>
          <w:tcPr>
            <w:tcW w:w="2081" w:type="dxa"/>
            <w:tcBorders>
              <w:top w:val="nil"/>
              <w:left w:val="nil"/>
              <w:bottom w:val="nil"/>
            </w:tcBorders>
            <w:shd w:val="clear" w:color="auto" w:fill="auto"/>
            <w:vAlign w:val="bottom"/>
          </w:tcPr>
          <w:p w14:paraId="43E824D9">
            <w:pPr>
              <w:jc w:val="center"/>
              <w:rPr>
                <w:rFonts w:ascii="Times New Roman" w:hAnsi="Times New Roman" w:eastAsia="仿宋"/>
                <w:sz w:val="20"/>
                <w:szCs w:val="20"/>
              </w:rPr>
            </w:pPr>
            <w:r>
              <w:rPr>
                <w:rFonts w:ascii="Times New Roman" w:hAnsi="Times New Roman" w:eastAsia="仿宋"/>
                <w:sz w:val="20"/>
                <w:szCs w:val="20"/>
              </w:rPr>
              <w:t>4.987***</w:t>
            </w:r>
          </w:p>
        </w:tc>
      </w:tr>
      <w:tr w14:paraId="0F8D52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continue"/>
            <w:tcBorders>
              <w:top w:val="nil"/>
              <w:bottom w:val="nil"/>
              <w:right w:val="single" w:color="auto" w:sz="4" w:space="0"/>
            </w:tcBorders>
            <w:shd w:val="clear" w:color="auto" w:fill="auto"/>
            <w:vAlign w:val="center"/>
          </w:tcPr>
          <w:p w14:paraId="481D2EC2">
            <w:pPr>
              <w:widowControl/>
              <w:jc w:val="center"/>
              <w:textAlignment w:val="bottom"/>
              <w:rPr>
                <w:rFonts w:ascii="Times New Roman" w:hAnsi="Times New Roman" w:eastAsia="仿宋" w:cs="Calibri"/>
                <w:kern w:val="0"/>
                <w:sz w:val="20"/>
                <w:szCs w:val="20"/>
              </w:rPr>
            </w:pPr>
          </w:p>
        </w:tc>
        <w:tc>
          <w:tcPr>
            <w:tcW w:w="1817" w:type="dxa"/>
            <w:tcBorders>
              <w:top w:val="nil"/>
              <w:left w:val="single" w:color="auto" w:sz="4" w:space="0"/>
              <w:bottom w:val="nil"/>
              <w:right w:val="nil"/>
            </w:tcBorders>
            <w:shd w:val="clear" w:color="auto" w:fill="auto"/>
            <w:vAlign w:val="bottom"/>
          </w:tcPr>
          <w:p w14:paraId="22979D86">
            <w:pPr>
              <w:jc w:val="center"/>
              <w:rPr>
                <w:rFonts w:ascii="Times New Roman" w:hAnsi="Times New Roman" w:eastAsia="仿宋"/>
                <w:sz w:val="20"/>
                <w:szCs w:val="20"/>
              </w:rPr>
            </w:pPr>
            <w:r>
              <w:rPr>
                <w:rFonts w:ascii="Times New Roman" w:hAnsi="Times New Roman" w:eastAsia="仿宋"/>
                <w:sz w:val="20"/>
                <w:szCs w:val="20"/>
              </w:rPr>
              <w:t>(0.0382)</w:t>
            </w:r>
          </w:p>
        </w:tc>
        <w:tc>
          <w:tcPr>
            <w:tcW w:w="2081" w:type="dxa"/>
            <w:tcBorders>
              <w:top w:val="nil"/>
              <w:left w:val="nil"/>
              <w:bottom w:val="nil"/>
            </w:tcBorders>
            <w:shd w:val="clear" w:color="auto" w:fill="auto"/>
            <w:vAlign w:val="bottom"/>
          </w:tcPr>
          <w:p w14:paraId="2D82D760">
            <w:pPr>
              <w:jc w:val="center"/>
              <w:rPr>
                <w:rFonts w:ascii="Times New Roman" w:hAnsi="Times New Roman" w:eastAsia="仿宋"/>
                <w:sz w:val="20"/>
                <w:szCs w:val="20"/>
              </w:rPr>
            </w:pPr>
            <w:r>
              <w:rPr>
                <w:rFonts w:ascii="Times New Roman" w:hAnsi="Times New Roman" w:eastAsia="仿宋"/>
                <w:sz w:val="20"/>
                <w:szCs w:val="20"/>
              </w:rPr>
              <w:t>(1.916)</w:t>
            </w:r>
          </w:p>
        </w:tc>
      </w:tr>
      <w:tr w14:paraId="5B68A8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restart"/>
            <w:tcBorders>
              <w:top w:val="nil"/>
              <w:bottom w:val="nil"/>
              <w:right w:val="single" w:color="auto" w:sz="4" w:space="0"/>
            </w:tcBorders>
            <w:shd w:val="clear" w:color="auto" w:fill="auto"/>
            <w:vAlign w:val="center"/>
          </w:tcPr>
          <w:p w14:paraId="3BA1A235">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排除移民的潜在干扰</w:t>
            </w:r>
          </w:p>
        </w:tc>
        <w:tc>
          <w:tcPr>
            <w:tcW w:w="1817" w:type="dxa"/>
            <w:tcBorders>
              <w:top w:val="nil"/>
              <w:left w:val="single" w:color="auto" w:sz="4" w:space="0"/>
              <w:bottom w:val="nil"/>
              <w:right w:val="nil"/>
            </w:tcBorders>
            <w:shd w:val="clear" w:color="auto" w:fill="auto"/>
            <w:vAlign w:val="bottom"/>
          </w:tcPr>
          <w:p w14:paraId="42D89236">
            <w:pPr>
              <w:jc w:val="center"/>
              <w:rPr>
                <w:rFonts w:ascii="Times New Roman" w:hAnsi="Times New Roman" w:eastAsia="仿宋"/>
                <w:sz w:val="20"/>
                <w:szCs w:val="20"/>
              </w:rPr>
            </w:pPr>
            <w:r>
              <w:rPr>
                <w:rFonts w:ascii="Times New Roman" w:hAnsi="Times New Roman" w:eastAsia="仿宋"/>
                <w:sz w:val="20"/>
                <w:szCs w:val="20"/>
              </w:rPr>
              <w:t>0.122**</w:t>
            </w:r>
          </w:p>
        </w:tc>
        <w:tc>
          <w:tcPr>
            <w:tcW w:w="2081" w:type="dxa"/>
            <w:tcBorders>
              <w:top w:val="nil"/>
              <w:left w:val="nil"/>
              <w:bottom w:val="nil"/>
            </w:tcBorders>
            <w:shd w:val="clear" w:color="auto" w:fill="auto"/>
            <w:vAlign w:val="bottom"/>
          </w:tcPr>
          <w:p w14:paraId="096DFBFC">
            <w:pPr>
              <w:jc w:val="center"/>
              <w:rPr>
                <w:rFonts w:ascii="Times New Roman" w:hAnsi="Times New Roman" w:eastAsia="仿宋"/>
                <w:sz w:val="20"/>
                <w:szCs w:val="20"/>
              </w:rPr>
            </w:pPr>
            <w:r>
              <w:rPr>
                <w:rFonts w:ascii="Times New Roman" w:hAnsi="Times New Roman" w:eastAsia="仿宋"/>
                <w:sz w:val="20"/>
                <w:szCs w:val="20"/>
              </w:rPr>
              <w:t>6.276**</w:t>
            </w:r>
          </w:p>
        </w:tc>
      </w:tr>
      <w:tr w14:paraId="762980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continue"/>
            <w:tcBorders>
              <w:top w:val="nil"/>
              <w:bottom w:val="nil"/>
              <w:right w:val="single" w:color="auto" w:sz="4" w:space="0"/>
            </w:tcBorders>
            <w:shd w:val="clear" w:color="auto" w:fill="auto"/>
            <w:vAlign w:val="center"/>
          </w:tcPr>
          <w:p w14:paraId="590C41F8">
            <w:pPr>
              <w:widowControl/>
              <w:jc w:val="center"/>
              <w:textAlignment w:val="bottom"/>
              <w:rPr>
                <w:rFonts w:ascii="Times New Roman" w:hAnsi="Times New Roman" w:eastAsia="仿宋" w:cs="Calibri"/>
                <w:kern w:val="0"/>
                <w:sz w:val="20"/>
                <w:szCs w:val="20"/>
              </w:rPr>
            </w:pPr>
          </w:p>
        </w:tc>
        <w:tc>
          <w:tcPr>
            <w:tcW w:w="1817" w:type="dxa"/>
            <w:tcBorders>
              <w:top w:val="nil"/>
              <w:left w:val="single" w:color="auto" w:sz="4" w:space="0"/>
              <w:bottom w:val="nil"/>
              <w:right w:val="nil"/>
            </w:tcBorders>
            <w:shd w:val="clear" w:color="auto" w:fill="auto"/>
            <w:vAlign w:val="bottom"/>
          </w:tcPr>
          <w:p w14:paraId="464BBE4E">
            <w:pPr>
              <w:jc w:val="center"/>
              <w:rPr>
                <w:rFonts w:ascii="Times New Roman" w:hAnsi="Times New Roman" w:eastAsia="仿宋"/>
                <w:sz w:val="20"/>
                <w:szCs w:val="20"/>
              </w:rPr>
            </w:pPr>
            <w:r>
              <w:rPr>
                <w:rFonts w:ascii="Times New Roman" w:hAnsi="Times New Roman" w:eastAsia="仿宋"/>
                <w:sz w:val="20"/>
                <w:szCs w:val="20"/>
              </w:rPr>
              <w:t>(0.0533)</w:t>
            </w:r>
          </w:p>
        </w:tc>
        <w:tc>
          <w:tcPr>
            <w:tcW w:w="2081" w:type="dxa"/>
            <w:tcBorders>
              <w:top w:val="nil"/>
              <w:left w:val="nil"/>
              <w:bottom w:val="nil"/>
            </w:tcBorders>
            <w:shd w:val="clear" w:color="auto" w:fill="auto"/>
            <w:vAlign w:val="bottom"/>
          </w:tcPr>
          <w:p w14:paraId="62D08FCC">
            <w:pPr>
              <w:jc w:val="center"/>
              <w:rPr>
                <w:rFonts w:ascii="Times New Roman" w:hAnsi="Times New Roman" w:eastAsia="仿宋"/>
                <w:sz w:val="20"/>
                <w:szCs w:val="20"/>
              </w:rPr>
            </w:pPr>
            <w:r>
              <w:rPr>
                <w:rFonts w:ascii="Times New Roman" w:hAnsi="Times New Roman" w:eastAsia="仿宋"/>
                <w:sz w:val="20"/>
                <w:szCs w:val="20"/>
              </w:rPr>
              <w:t>(2.536)</w:t>
            </w:r>
          </w:p>
        </w:tc>
      </w:tr>
      <w:tr w14:paraId="03E92C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restart"/>
            <w:tcBorders>
              <w:top w:val="nil"/>
              <w:bottom w:val="nil"/>
              <w:right w:val="single" w:color="auto" w:sz="4" w:space="0"/>
            </w:tcBorders>
            <w:shd w:val="clear" w:color="auto" w:fill="auto"/>
            <w:vAlign w:val="center"/>
          </w:tcPr>
          <w:p w14:paraId="3139E7C1">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剔除观测样本量较少的城市</w:t>
            </w:r>
          </w:p>
        </w:tc>
        <w:tc>
          <w:tcPr>
            <w:tcW w:w="1817" w:type="dxa"/>
            <w:tcBorders>
              <w:top w:val="nil"/>
              <w:left w:val="single" w:color="auto" w:sz="4" w:space="0"/>
              <w:bottom w:val="nil"/>
              <w:right w:val="nil"/>
            </w:tcBorders>
            <w:shd w:val="clear" w:color="auto" w:fill="auto"/>
            <w:vAlign w:val="bottom"/>
          </w:tcPr>
          <w:p w14:paraId="157CA378">
            <w:pPr>
              <w:jc w:val="center"/>
              <w:rPr>
                <w:rFonts w:ascii="Times New Roman" w:hAnsi="Times New Roman" w:eastAsia="仿宋"/>
                <w:sz w:val="20"/>
                <w:szCs w:val="20"/>
              </w:rPr>
            </w:pPr>
            <w:r>
              <w:rPr>
                <w:rFonts w:ascii="Times New Roman" w:hAnsi="Times New Roman" w:eastAsia="仿宋"/>
                <w:sz w:val="20"/>
                <w:szCs w:val="20"/>
              </w:rPr>
              <w:t>0.124***</w:t>
            </w:r>
          </w:p>
        </w:tc>
        <w:tc>
          <w:tcPr>
            <w:tcW w:w="2081" w:type="dxa"/>
            <w:tcBorders>
              <w:top w:val="nil"/>
              <w:left w:val="nil"/>
              <w:bottom w:val="nil"/>
            </w:tcBorders>
            <w:shd w:val="clear" w:color="auto" w:fill="auto"/>
            <w:vAlign w:val="bottom"/>
          </w:tcPr>
          <w:p w14:paraId="6997E997">
            <w:pPr>
              <w:jc w:val="center"/>
              <w:rPr>
                <w:rFonts w:ascii="Times New Roman" w:hAnsi="Times New Roman" w:eastAsia="仿宋"/>
                <w:sz w:val="20"/>
                <w:szCs w:val="20"/>
              </w:rPr>
            </w:pPr>
            <w:r>
              <w:rPr>
                <w:rFonts w:ascii="Times New Roman" w:hAnsi="Times New Roman" w:eastAsia="仿宋"/>
                <w:sz w:val="20"/>
                <w:szCs w:val="20"/>
              </w:rPr>
              <w:t>5.739***</w:t>
            </w:r>
          </w:p>
        </w:tc>
      </w:tr>
      <w:tr w14:paraId="68F374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4039" w:type="dxa"/>
            <w:vMerge w:val="continue"/>
            <w:tcBorders>
              <w:top w:val="nil"/>
              <w:bottom w:val="single" w:color="auto" w:sz="4" w:space="0"/>
              <w:right w:val="single" w:color="auto" w:sz="4" w:space="0"/>
            </w:tcBorders>
            <w:shd w:val="clear" w:color="auto" w:fill="auto"/>
            <w:vAlign w:val="center"/>
          </w:tcPr>
          <w:p w14:paraId="234EEBDF">
            <w:pPr>
              <w:widowControl/>
              <w:jc w:val="center"/>
              <w:textAlignment w:val="bottom"/>
              <w:rPr>
                <w:rFonts w:ascii="Times New Roman" w:hAnsi="Times New Roman" w:eastAsia="仿宋" w:cs="Calibri"/>
                <w:kern w:val="0"/>
                <w:sz w:val="20"/>
                <w:szCs w:val="20"/>
              </w:rPr>
            </w:pPr>
          </w:p>
        </w:tc>
        <w:tc>
          <w:tcPr>
            <w:tcW w:w="1817" w:type="dxa"/>
            <w:tcBorders>
              <w:top w:val="nil"/>
              <w:left w:val="single" w:color="auto" w:sz="4" w:space="0"/>
              <w:bottom w:val="single" w:color="auto" w:sz="4" w:space="0"/>
              <w:right w:val="nil"/>
            </w:tcBorders>
            <w:shd w:val="clear" w:color="auto" w:fill="auto"/>
            <w:vAlign w:val="bottom"/>
          </w:tcPr>
          <w:p w14:paraId="25BB837C">
            <w:pPr>
              <w:jc w:val="center"/>
              <w:rPr>
                <w:rFonts w:ascii="Times New Roman" w:hAnsi="Times New Roman" w:eastAsia="仿宋"/>
                <w:sz w:val="20"/>
                <w:szCs w:val="20"/>
              </w:rPr>
            </w:pPr>
            <w:r>
              <w:rPr>
                <w:rFonts w:ascii="Times New Roman" w:hAnsi="Times New Roman" w:eastAsia="仿宋"/>
                <w:sz w:val="20"/>
                <w:szCs w:val="20"/>
              </w:rPr>
              <w:t>(0.0424)</w:t>
            </w:r>
          </w:p>
        </w:tc>
        <w:tc>
          <w:tcPr>
            <w:tcW w:w="2081" w:type="dxa"/>
            <w:tcBorders>
              <w:top w:val="nil"/>
              <w:left w:val="nil"/>
              <w:bottom w:val="single" w:color="auto" w:sz="4" w:space="0"/>
            </w:tcBorders>
            <w:shd w:val="clear" w:color="auto" w:fill="auto"/>
            <w:vAlign w:val="bottom"/>
          </w:tcPr>
          <w:p w14:paraId="25AFEBBD">
            <w:pPr>
              <w:jc w:val="center"/>
              <w:rPr>
                <w:rFonts w:ascii="Times New Roman" w:hAnsi="Times New Roman" w:eastAsia="仿宋"/>
                <w:sz w:val="20"/>
                <w:szCs w:val="20"/>
              </w:rPr>
            </w:pPr>
            <w:r>
              <w:rPr>
                <w:rFonts w:ascii="Times New Roman" w:hAnsi="Times New Roman" w:eastAsia="仿宋"/>
                <w:sz w:val="20"/>
                <w:szCs w:val="20"/>
              </w:rPr>
              <w:t>(2.039)</w:t>
            </w:r>
          </w:p>
        </w:tc>
      </w:tr>
    </w:tbl>
    <w:p w14:paraId="5EC06743">
      <w:pPr>
        <w:rPr>
          <w:rFonts w:ascii="Times New Roman" w:hAnsi="Times New Roman" w:eastAsia="仿宋"/>
          <w:color w:val="0000FF"/>
          <w:sz w:val="24"/>
          <w:lang w:eastAsia="zh-Hans"/>
        </w:rPr>
      </w:pPr>
      <w:r>
        <w:rPr>
          <w:rFonts w:hint="eastAsia" w:ascii="Times New Roman" w:hAnsi="Times New Roman" w:eastAsia="仿宋"/>
          <w:sz w:val="18"/>
          <w:szCs w:val="18"/>
        </w:rPr>
        <w:t xml:space="preserve">注: </w:t>
      </w:r>
      <w:r>
        <w:rPr>
          <w:rFonts w:hint="eastAsia" w:ascii="Times New Roman" w:hAnsi="Times New Roman" w:eastAsia="仿宋"/>
          <w:sz w:val="18"/>
          <w:szCs w:val="18"/>
          <w:lang w:eastAsia="zh-Hans"/>
        </w:rPr>
        <w:t>括号中为bootstrap稳健标准误（抽样次数为</w:t>
      </w:r>
      <w:r>
        <w:rPr>
          <w:rFonts w:ascii="Times New Roman" w:hAnsi="Times New Roman" w:eastAsia="仿宋"/>
          <w:sz w:val="18"/>
          <w:szCs w:val="18"/>
          <w:lang w:eastAsia="zh-Hans"/>
        </w:rPr>
        <w:t>1000</w:t>
      </w:r>
      <w:r>
        <w:rPr>
          <w:rFonts w:hint="eastAsia" w:ascii="Times New Roman" w:hAnsi="Times New Roman" w:eastAsia="仿宋"/>
          <w:sz w:val="18"/>
          <w:szCs w:val="18"/>
          <w:lang w:eastAsia="zh-Hans"/>
        </w:rPr>
        <w:t>），</w:t>
      </w:r>
      <w:r>
        <w:rPr>
          <w:rFonts w:ascii="Times New Roman" w:hAnsi="Times New Roman" w:eastAsia="仿宋"/>
          <w:sz w:val="18"/>
          <w:szCs w:val="18"/>
        </w:rPr>
        <w:t>***</w:t>
      </w:r>
      <w:r>
        <w:rPr>
          <w:rFonts w:hint="eastAsia" w:ascii="Times New Roman" w:hAnsi="Times New Roman" w:eastAsia="仿宋"/>
          <w:sz w:val="18"/>
          <w:szCs w:val="18"/>
        </w:rPr>
        <w:t>、</w:t>
      </w:r>
      <w:r>
        <w:rPr>
          <w:rFonts w:ascii="Times New Roman" w:hAnsi="Times New Roman" w:eastAsia="仿宋"/>
          <w:sz w:val="18"/>
          <w:szCs w:val="18"/>
        </w:rPr>
        <w:t>**</w:t>
      </w:r>
      <w:r>
        <w:rPr>
          <w:rFonts w:hint="eastAsia" w:ascii="Times New Roman" w:hAnsi="Times New Roman" w:eastAsia="仿宋"/>
          <w:sz w:val="18"/>
          <w:szCs w:val="18"/>
        </w:rPr>
        <w:t>、</w:t>
      </w:r>
      <w:r>
        <w:rPr>
          <w:rFonts w:ascii="Times New Roman" w:hAnsi="Times New Roman" w:eastAsia="仿宋"/>
          <w:sz w:val="18"/>
          <w:szCs w:val="18"/>
        </w:rPr>
        <w:t>*</w:t>
      </w:r>
      <w:r>
        <w:rPr>
          <w:rFonts w:hint="eastAsia" w:ascii="Times New Roman" w:hAnsi="Times New Roman" w:eastAsia="仿宋"/>
          <w:sz w:val="18"/>
          <w:szCs w:val="18"/>
        </w:rPr>
        <w:t>分别表示 1% 、5% 、10%的显著水平。</w:t>
      </w:r>
      <w:r>
        <w:rPr>
          <w:rFonts w:hint="eastAsia" w:ascii="Times New Roman" w:hAnsi="Times New Roman" w:eastAsia="仿宋"/>
          <w:sz w:val="18"/>
          <w:szCs w:val="18"/>
          <w:lang w:eastAsia="zh-Hans"/>
        </w:rPr>
        <w:t>所有回归中控制住个体和年份固定效应、个体与家庭特征以及城市层面期初特征与年份哑变量的交叉项。</w:t>
      </w:r>
      <w:r>
        <w:rPr>
          <w:rFonts w:hint="eastAsia" w:ascii="Times New Roman" w:hAnsi="Times New Roman" w:eastAsia="仿宋"/>
          <w:sz w:val="18"/>
          <w:szCs w:val="18"/>
        </w:rPr>
        <w:t>个人与家庭特征包括：</w:t>
      </w:r>
      <w:r>
        <w:rPr>
          <w:rFonts w:hint="eastAsia" w:ascii="Times New Roman" w:hAnsi="Times New Roman" w:eastAsia="仿宋"/>
          <w:sz w:val="18"/>
          <w:szCs w:val="18"/>
          <w:lang w:eastAsia="zh-Hans"/>
        </w:rPr>
        <w:t>年龄及其平方项、受教育年限、</w:t>
      </w:r>
      <w:r>
        <w:rPr>
          <w:rFonts w:hint="eastAsia" w:ascii="Times New Roman" w:hAnsi="Times New Roman" w:eastAsia="仿宋"/>
          <w:sz w:val="18"/>
          <w:szCs w:val="18"/>
        </w:rPr>
        <w:t>是否在婚、是否农村户口、家庭成员数量。城市层面的期初特征包括</w:t>
      </w:r>
      <w:r>
        <w:rPr>
          <w:rFonts w:hint="eastAsia" w:ascii="Times New Roman" w:hAnsi="Times New Roman" w:eastAsia="仿宋"/>
          <w:sz w:val="18"/>
          <w:szCs w:val="18"/>
          <w:lang w:eastAsia="zh-Hans"/>
        </w:rPr>
        <w:t>：</w:t>
      </w:r>
      <w:r>
        <w:rPr>
          <w:rFonts w:ascii="Times New Roman" w:hAnsi="Times New Roman" w:eastAsia="仿宋"/>
          <w:sz w:val="18"/>
          <w:szCs w:val="18"/>
        </w:rPr>
        <w:t>2009</w:t>
      </w:r>
      <w:r>
        <w:rPr>
          <w:rFonts w:hint="eastAsia" w:ascii="Times New Roman" w:hAnsi="Times New Roman" w:eastAsia="仿宋"/>
          <w:sz w:val="18"/>
          <w:szCs w:val="18"/>
        </w:rPr>
        <w:t>年人均GDP对数、</w:t>
      </w:r>
      <w:r>
        <w:rPr>
          <w:rFonts w:ascii="Times New Roman" w:hAnsi="Times New Roman" w:eastAsia="仿宋"/>
          <w:sz w:val="18"/>
          <w:szCs w:val="18"/>
        </w:rPr>
        <w:t>2010</w:t>
      </w:r>
      <w:r>
        <w:rPr>
          <w:rFonts w:hint="eastAsia" w:ascii="Times New Roman" w:hAnsi="Times New Roman" w:eastAsia="仿宋"/>
          <w:sz w:val="18"/>
          <w:szCs w:val="18"/>
        </w:rPr>
        <w:t>年</w:t>
      </w:r>
      <w:r>
        <w:rPr>
          <w:rFonts w:ascii="Times New Roman" w:hAnsi="Times New Roman" w:eastAsia="仿宋"/>
          <w:sz w:val="18"/>
          <w:szCs w:val="18"/>
        </w:rPr>
        <w:t>14</w:t>
      </w:r>
      <w:r>
        <w:rPr>
          <w:rFonts w:hint="eastAsia" w:ascii="Times New Roman" w:hAnsi="Times New Roman" w:eastAsia="仿宋"/>
          <w:sz w:val="18"/>
          <w:szCs w:val="18"/>
        </w:rPr>
        <w:t>岁以下少儿</w:t>
      </w:r>
      <w:r>
        <w:rPr>
          <w:rFonts w:hint="eastAsia" w:ascii="Times New Roman" w:hAnsi="Times New Roman" w:eastAsia="仿宋"/>
          <w:sz w:val="18"/>
          <w:szCs w:val="18"/>
          <w:lang w:eastAsia="zh-Hans"/>
        </w:rPr>
        <w:t>和</w:t>
      </w:r>
      <w:r>
        <w:rPr>
          <w:rFonts w:ascii="Times New Roman" w:hAnsi="Times New Roman" w:eastAsia="仿宋"/>
          <w:sz w:val="18"/>
          <w:szCs w:val="18"/>
        </w:rPr>
        <w:t>65</w:t>
      </w:r>
      <w:r>
        <w:rPr>
          <w:rFonts w:hint="eastAsia" w:ascii="Times New Roman" w:hAnsi="Times New Roman" w:eastAsia="仿宋"/>
          <w:sz w:val="18"/>
          <w:szCs w:val="18"/>
        </w:rPr>
        <w:t>岁以上老年人占比、</w:t>
      </w:r>
      <w:r>
        <w:rPr>
          <w:rFonts w:ascii="Times New Roman" w:hAnsi="Times New Roman" w:eastAsia="仿宋"/>
          <w:sz w:val="18"/>
          <w:szCs w:val="18"/>
        </w:rPr>
        <w:t>劳动年龄女性就业率</w:t>
      </w:r>
      <w:r>
        <w:rPr>
          <w:rFonts w:hint="eastAsia" w:ascii="Times New Roman" w:hAnsi="Times New Roman" w:eastAsia="仿宋"/>
          <w:sz w:val="18"/>
          <w:szCs w:val="18"/>
        </w:rPr>
        <w:t>。</w:t>
      </w:r>
    </w:p>
    <w:p w14:paraId="16465A45">
      <w:pPr>
        <w:rPr>
          <w:rFonts w:ascii="Times New Roman" w:hAnsi="Times New Roman" w:eastAsia="仿宋"/>
          <w:b/>
          <w:bCs/>
          <w:sz w:val="18"/>
          <w:szCs w:val="18"/>
        </w:rPr>
      </w:pPr>
    </w:p>
    <w:p w14:paraId="2401D63F">
      <w:pPr>
        <w:ind w:firstLine="420"/>
        <w:jc w:val="left"/>
        <w:outlineLvl w:val="2"/>
        <w:rPr>
          <w:rFonts w:ascii="Times New Roman" w:hAnsi="Times New Roman" w:eastAsia="仿宋"/>
          <w:b/>
          <w:bCs/>
          <w:szCs w:val="21"/>
          <w:lang w:eastAsia="zh-Hans"/>
        </w:rPr>
      </w:pPr>
      <w:r>
        <w:rPr>
          <w:rFonts w:ascii="Times New Roman" w:hAnsi="Times New Roman" w:eastAsia="仿宋"/>
          <w:b/>
          <w:bCs/>
          <w:szCs w:val="21"/>
          <w:lang w:eastAsia="zh-Hans"/>
        </w:rPr>
        <w:t xml:space="preserve">8. </w:t>
      </w:r>
      <w:r>
        <w:rPr>
          <w:rFonts w:hint="eastAsia" w:ascii="Times New Roman" w:hAnsi="Times New Roman" w:eastAsia="仿宋"/>
          <w:b/>
          <w:bCs/>
          <w:szCs w:val="21"/>
          <w:lang w:eastAsia="zh-Hans"/>
        </w:rPr>
        <w:t>采用标准劳动年龄</w:t>
      </w:r>
    </w:p>
    <w:p w14:paraId="7584E5CE">
      <w:pPr>
        <w:ind w:firstLine="420"/>
        <w:rPr>
          <w:rFonts w:eastAsia="仿宋" w:cs="Times New Roman (正文 CS 字体)"/>
          <w:lang w:eastAsia="zh-Hans"/>
        </w:rPr>
      </w:pPr>
      <w:r>
        <w:rPr>
          <w:rFonts w:hint="eastAsia" w:ascii="Times New Roman" w:hAnsi="Times New Roman" w:eastAsia="仿宋"/>
          <w:lang w:eastAsia="zh-Hans"/>
        </w:rPr>
        <w:t>本部分尝试以标准的16-55岁筛选劳动年龄女性作为稳健性检验，此时样本量有所扩大。结果如表</w:t>
      </w:r>
      <w:r>
        <w:rPr>
          <w:rFonts w:hint="eastAsia" w:ascii="Times New Roman" w:hAnsi="Times New Roman" w:eastAsia="仿宋" w:cs="Times New Roman (正文 CS 字体)"/>
          <w:lang w:eastAsia="zh-Hans"/>
        </w:rPr>
        <w:t>V</w:t>
      </w:r>
      <w:r>
        <w:rPr>
          <w:rFonts w:ascii="Times New Roman" w:hAnsi="Times New Roman" w:eastAsia="仿宋" w:cs="Times New Roman (正文 CS 字体)"/>
          <w:lang w:eastAsia="zh-Hans"/>
        </w:rPr>
        <w:t>3</w:t>
      </w:r>
      <w:r>
        <w:rPr>
          <w:rFonts w:hint="eastAsia" w:ascii="Times New Roman" w:hAnsi="Times New Roman" w:eastAsia="仿宋" w:cs="Times New Roman (正文 CS 字体)"/>
          <w:lang w:eastAsia="zh-Hans"/>
        </w:rPr>
        <w:t>第</w:t>
      </w:r>
      <w:r>
        <w:rPr>
          <w:rFonts w:ascii="Times New Roman" w:hAnsi="Times New Roman" w:eastAsia="仿宋" w:cs="Times New Roman (正文 CS 字体)"/>
          <w:lang w:eastAsia="zh-Hans"/>
        </w:rPr>
        <w:t>8</w:t>
      </w:r>
      <w:r>
        <w:rPr>
          <w:rFonts w:hint="eastAsia" w:ascii="Times New Roman" w:hAnsi="Times New Roman" w:eastAsia="仿宋" w:cs="Times New Roman (正文 CS 字体)"/>
          <w:lang w:eastAsia="zh-Hans"/>
        </w:rPr>
        <w:t>行</w:t>
      </w:r>
      <w:r>
        <w:rPr>
          <w:rFonts w:hint="eastAsia" w:ascii="Times New Roman" w:hAnsi="Times New Roman" w:eastAsia="仿宋"/>
          <w:lang w:eastAsia="zh-Hans"/>
        </w:rPr>
        <w:t>所示，可以发现即使采用标准的劳动年龄女性样本，家政服务体系建设对女性的就业参与和周工作时长的正面影响依然稳健。需要说明的是，之所以未将16-55岁女性人群的考察作为基准回归，是因为随着中国高等教育的普及率不断升高，超过16岁仍在求学的比例越来越高，本文2015年CHNS样本中有超过66%的16-21岁女性仍然处在上学阶段。</w:t>
      </w:r>
    </w:p>
    <w:p w14:paraId="06711583">
      <w:pPr>
        <w:ind w:firstLine="420"/>
        <w:jc w:val="left"/>
        <w:outlineLvl w:val="2"/>
        <w:rPr>
          <w:rFonts w:ascii="Times New Roman" w:hAnsi="Times New Roman" w:eastAsia="仿宋"/>
          <w:b/>
          <w:bCs/>
          <w:szCs w:val="21"/>
          <w:lang w:eastAsia="zh-Hans"/>
        </w:rPr>
      </w:pPr>
      <w:r>
        <w:rPr>
          <w:rFonts w:ascii="Times New Roman" w:hAnsi="Times New Roman" w:eastAsia="仿宋"/>
          <w:b/>
          <w:bCs/>
          <w:szCs w:val="21"/>
          <w:lang w:eastAsia="zh-Hans"/>
        </w:rPr>
        <w:t xml:space="preserve">9. </w:t>
      </w:r>
      <w:r>
        <w:rPr>
          <w:rFonts w:hint="eastAsia" w:ascii="Times New Roman" w:hAnsi="Times New Roman" w:eastAsia="仿宋"/>
          <w:b/>
          <w:bCs/>
          <w:szCs w:val="21"/>
          <w:lang w:eastAsia="zh-Hans"/>
        </w:rPr>
        <w:t>排除移民的潜在干扰</w:t>
      </w:r>
    </w:p>
    <w:p w14:paraId="3B52F7DD">
      <w:pPr>
        <w:ind w:firstLine="420"/>
        <w:rPr>
          <w:rFonts w:ascii="Times New Roman" w:hAnsi="Times New Roman" w:eastAsia="仿宋"/>
          <w:b/>
          <w:bCs/>
          <w:szCs w:val="21"/>
        </w:rPr>
      </w:pPr>
      <w:r>
        <w:rPr>
          <w:rFonts w:hint="eastAsia" w:ascii="Times New Roman" w:hAnsi="Times New Roman" w:eastAsia="仿宋"/>
          <w:lang w:eastAsia="zh-Hans"/>
        </w:rPr>
        <w:t>本部分讨论移民的存在可能造成的影响。如果家政服务体系建设试点政策的确更多促进了低学历女性的就业，同时移民也以低技能人群为主，且多因为工作而迁移的话，那么移民的存在可能造成对女性就业系数的低估。这里尝试将移民信息纳入，以排除移民进行考察。</w:t>
      </w:r>
      <w:r>
        <w:rPr>
          <w:rStyle w:val="9"/>
          <w:rFonts w:hint="eastAsia" w:ascii="Times New Roman" w:hAnsi="Times New Roman" w:eastAsia="仿宋"/>
          <w:lang w:eastAsia="zh-Hans"/>
        </w:rPr>
        <w:footnoteReference w:id="3"/>
      </w:r>
      <w:r>
        <w:rPr>
          <w:rFonts w:hint="eastAsia" w:ascii="Times New Roman" w:hAnsi="Times New Roman" w:eastAsia="仿宋"/>
          <w:lang w:eastAsia="zh-Hans"/>
        </w:rPr>
        <w:t>遗憾的是，CHNS数据中仅在</w:t>
      </w:r>
      <w:r>
        <w:rPr>
          <w:rFonts w:ascii="Times New Roman" w:hAnsi="Times New Roman" w:eastAsia="仿宋"/>
          <w:lang w:eastAsia="zh-Hans"/>
        </w:rPr>
        <w:t>2015</w:t>
      </w:r>
      <w:r>
        <w:rPr>
          <w:rFonts w:hint="eastAsia" w:ascii="Times New Roman" w:hAnsi="Times New Roman" w:eastAsia="仿宋"/>
          <w:lang w:eastAsia="zh-Hans"/>
        </w:rPr>
        <w:t>年问到受访者“是否出生在本省”以及“出生地是城市、郊区、县城还是农村”，根据出生地信息以及当前受访所在地区是否城区，我们将未出生在本地的以及当前所在地是城区但出生地是农村的样本定义为移民（严格来讲这里既包含了跨地区移民也包含了本地的城乡间移民），并根据</w:t>
      </w:r>
      <w:r>
        <w:rPr>
          <w:rFonts w:ascii="Times New Roman" w:hAnsi="Times New Roman" w:eastAsia="仿宋"/>
          <w:lang w:eastAsia="zh-Hans"/>
        </w:rPr>
        <w:t>2015</w:t>
      </w:r>
      <w:r>
        <w:rPr>
          <w:rFonts w:hint="eastAsia" w:ascii="Times New Roman" w:hAnsi="Times New Roman" w:eastAsia="仿宋"/>
          <w:lang w:eastAsia="zh-Hans"/>
        </w:rPr>
        <w:t>年个体id向前匹配，仅能得到部分样本的移民信息（因为有一些观测样本未在</w:t>
      </w:r>
      <w:r>
        <w:rPr>
          <w:rFonts w:ascii="Times New Roman" w:hAnsi="Times New Roman" w:eastAsia="仿宋"/>
          <w:lang w:eastAsia="zh-Hans"/>
        </w:rPr>
        <w:t>2015</w:t>
      </w:r>
      <w:r>
        <w:rPr>
          <w:rFonts w:hint="eastAsia" w:ascii="Times New Roman" w:hAnsi="Times New Roman" w:eastAsia="仿宋"/>
          <w:lang w:eastAsia="zh-Hans"/>
        </w:rPr>
        <w:t>年出现）。仅使用本地非移民样本的考察结果如表</w:t>
      </w:r>
      <w:r>
        <w:rPr>
          <w:rFonts w:hint="eastAsia" w:ascii="Times New Roman" w:hAnsi="Times New Roman" w:eastAsia="仿宋" w:cs="Times New Roman (正文 CS 字体)"/>
          <w:lang w:eastAsia="zh-Hans"/>
        </w:rPr>
        <w:t>V</w:t>
      </w:r>
      <w:r>
        <w:rPr>
          <w:rFonts w:ascii="Times New Roman" w:hAnsi="Times New Roman" w:eastAsia="仿宋" w:cs="Times New Roman (正文 CS 字体)"/>
          <w:lang w:eastAsia="zh-Hans"/>
        </w:rPr>
        <w:t>3</w:t>
      </w:r>
      <w:r>
        <w:rPr>
          <w:rFonts w:hint="eastAsia" w:ascii="Times New Roman" w:hAnsi="Times New Roman" w:eastAsia="仿宋" w:cs="Times New Roman (正文 CS 字体)"/>
          <w:lang w:eastAsia="zh-Hans"/>
        </w:rPr>
        <w:t>第</w:t>
      </w:r>
      <w:r>
        <w:rPr>
          <w:rFonts w:ascii="Times New Roman" w:hAnsi="Times New Roman" w:eastAsia="仿宋" w:cs="Times New Roman (正文 CS 字体)"/>
          <w:lang w:eastAsia="zh-Hans"/>
        </w:rPr>
        <w:t>9</w:t>
      </w:r>
      <w:r>
        <w:rPr>
          <w:rFonts w:hint="eastAsia" w:ascii="Times New Roman" w:hAnsi="Times New Roman" w:eastAsia="仿宋" w:cs="Times New Roman (正文 CS 字体)"/>
          <w:lang w:eastAsia="zh-Hans"/>
        </w:rPr>
        <w:t>行</w:t>
      </w:r>
      <w:r>
        <w:rPr>
          <w:rFonts w:hint="eastAsia" w:ascii="Times New Roman" w:hAnsi="Times New Roman" w:eastAsia="仿宋"/>
          <w:lang w:eastAsia="zh-Hans"/>
        </w:rPr>
        <w:t>所示。可以发现，家政服务体系建设试点对女性的劳动参与和周工作时间的促进效应依然显著。值得关注的是，排除移民后的效应大小超过包含移民时的影响，说明移民的存在使得基准考察效应存在一定程度的低估。考虑到本文样本量较少，而且低技能劳动力中有相当比例的移民人群，为了综合反映家政服务业发展的影响，在基准回归中仍将移民纳入考察范围，采用控制个体固定效应的方式缓解移民的潜在影响。</w:t>
      </w:r>
    </w:p>
    <w:p w14:paraId="78FBB8BE">
      <w:pPr>
        <w:ind w:firstLine="420"/>
        <w:jc w:val="left"/>
        <w:outlineLvl w:val="2"/>
        <w:rPr>
          <w:rFonts w:ascii="Times New Roman" w:hAnsi="Times New Roman" w:eastAsia="仿宋"/>
          <w:b/>
          <w:bCs/>
          <w:szCs w:val="21"/>
          <w:lang w:eastAsia="zh-Hans"/>
        </w:rPr>
      </w:pPr>
      <w:r>
        <w:rPr>
          <w:rFonts w:ascii="Times New Roman" w:hAnsi="Times New Roman" w:eastAsia="仿宋"/>
          <w:b/>
          <w:bCs/>
          <w:szCs w:val="21"/>
          <w:lang w:eastAsia="zh-Hans"/>
        </w:rPr>
        <w:t xml:space="preserve">10. </w:t>
      </w:r>
      <w:r>
        <w:rPr>
          <w:rFonts w:hint="eastAsia" w:ascii="Times New Roman" w:hAnsi="Times New Roman" w:eastAsia="仿宋"/>
          <w:b/>
          <w:bCs/>
          <w:szCs w:val="21"/>
          <w:lang w:eastAsia="zh-Hans"/>
        </w:rPr>
        <w:t>排除抽样样本量较少城市的干扰</w:t>
      </w:r>
    </w:p>
    <w:p w14:paraId="6BEB3A98">
      <w:pPr>
        <w:ind w:firstLine="420"/>
        <w:rPr>
          <w:rFonts w:ascii="Times New Roman" w:hAnsi="Times New Roman" w:eastAsia="仿宋"/>
          <w:b/>
          <w:bCs/>
          <w:szCs w:val="21"/>
          <w:lang w:eastAsia="zh-Hans"/>
        </w:rPr>
      </w:pPr>
      <w:r>
        <w:rPr>
          <w:rFonts w:hint="eastAsia" w:ascii="Times New Roman" w:hAnsi="Times New Roman" w:eastAsia="仿宋"/>
          <w:lang w:eastAsia="zh-Hans"/>
        </w:rPr>
        <w:t>由于本文所用CHNS数据观测样本量较少，为避免一些城市样本量过少带来的潜在干扰，这里将样本量少于</w:t>
      </w:r>
      <w:r>
        <w:rPr>
          <w:rFonts w:ascii="Times New Roman" w:hAnsi="Times New Roman" w:eastAsia="仿宋"/>
          <w:lang w:eastAsia="zh-Hans"/>
        </w:rPr>
        <w:t>30</w:t>
      </w:r>
      <w:r>
        <w:rPr>
          <w:rFonts w:hint="eastAsia" w:ascii="Times New Roman" w:hAnsi="Times New Roman" w:eastAsia="仿宋"/>
          <w:lang w:eastAsia="zh-Hans"/>
        </w:rPr>
        <w:t>的城市予以剔除。这样能保证留下的城市平均样本量更多，此时可以在一定程度上规避掉城市内部样本量过少的问题，但不可避免的妥协是城市数量的进一步减少。结果如表</w:t>
      </w:r>
      <w:r>
        <w:rPr>
          <w:rFonts w:hint="eastAsia" w:ascii="Times New Roman" w:hAnsi="Times New Roman" w:eastAsia="仿宋" w:cs="Times New Roman (正文 CS 字体)"/>
          <w:lang w:eastAsia="zh-Hans"/>
        </w:rPr>
        <w:t>V</w:t>
      </w:r>
      <w:r>
        <w:rPr>
          <w:rFonts w:ascii="Times New Roman" w:hAnsi="Times New Roman" w:eastAsia="仿宋" w:cs="Times New Roman (正文 CS 字体)"/>
          <w:lang w:eastAsia="zh-Hans"/>
        </w:rPr>
        <w:t>3</w:t>
      </w:r>
      <w:r>
        <w:rPr>
          <w:rFonts w:hint="eastAsia" w:ascii="Times New Roman" w:hAnsi="Times New Roman" w:eastAsia="仿宋" w:cs="Times New Roman (正文 CS 字体)"/>
          <w:lang w:eastAsia="zh-Hans"/>
        </w:rPr>
        <w:t>第</w:t>
      </w:r>
      <w:r>
        <w:rPr>
          <w:rFonts w:ascii="Times New Roman" w:hAnsi="Times New Roman" w:eastAsia="仿宋" w:cs="Times New Roman (正文 CS 字体)"/>
          <w:lang w:eastAsia="zh-Hans"/>
        </w:rPr>
        <w:t>11</w:t>
      </w:r>
      <w:r>
        <w:rPr>
          <w:rFonts w:hint="eastAsia" w:ascii="Times New Roman" w:hAnsi="Times New Roman" w:eastAsia="仿宋" w:cs="Times New Roman (正文 CS 字体)"/>
          <w:lang w:eastAsia="zh-Hans"/>
        </w:rPr>
        <w:t>行</w:t>
      </w:r>
      <w:r>
        <w:rPr>
          <w:rFonts w:hint="eastAsia" w:ascii="Times New Roman" w:hAnsi="Times New Roman" w:eastAsia="仿宋"/>
          <w:lang w:eastAsia="zh-Hans"/>
        </w:rPr>
        <w:t>所示，可以发现，即使在更少的样本量下，家政服务体系建设对女性的劳动参与和周工作时长的正面影响依然稳健。</w:t>
      </w:r>
    </w:p>
    <w:p w14:paraId="3A33D6E0">
      <w:pPr>
        <w:ind w:firstLine="422" w:firstLineChars="200"/>
        <w:jc w:val="left"/>
        <w:outlineLvl w:val="2"/>
        <w:rPr>
          <w:rFonts w:ascii="Times New Roman" w:hAnsi="Times New Roman" w:eastAsia="仿宋"/>
          <w:b/>
          <w:bCs/>
          <w:szCs w:val="21"/>
        </w:rPr>
      </w:pPr>
      <w:r>
        <w:rPr>
          <w:rFonts w:ascii="Times New Roman" w:hAnsi="Times New Roman" w:eastAsia="仿宋"/>
          <w:b/>
          <w:bCs/>
          <w:szCs w:val="21"/>
        </w:rPr>
        <w:t xml:space="preserve">11. </w:t>
      </w:r>
      <w:r>
        <w:rPr>
          <w:rFonts w:hint="eastAsia" w:ascii="Times New Roman" w:hAnsi="Times New Roman" w:eastAsia="仿宋"/>
          <w:b/>
          <w:bCs/>
          <w:szCs w:val="21"/>
        </w:rPr>
        <w:t>反事实检验：家政服务体系建设对男性就业的影响</w:t>
      </w:r>
    </w:p>
    <w:p w14:paraId="71C71A60">
      <w:pPr>
        <w:ind w:firstLine="420"/>
        <w:rPr>
          <w:rFonts w:ascii="Times New Roman" w:hAnsi="Times New Roman" w:eastAsia="仿宋" w:cs="Times New Roman (正文 CS 字体)"/>
        </w:rPr>
      </w:pPr>
      <w:r>
        <w:rPr>
          <w:rFonts w:hint="eastAsia" w:ascii="Times New Roman" w:hAnsi="Times New Roman" w:eastAsia="仿宋" w:cs="Times New Roman (正文 CS 字体)"/>
        </w:rPr>
        <w:t>在“男主外，女主内”的传统观念影响下，我国形成了母亲被视为“理想照顾者”、父亲被视为“理想工作者”的文化规则（陶艳兰和风笑天，2020）。家庭中主要是女性承担照料幼儿、老人与家务劳动，而男性主要负责养家糊口。因此，城市家政服务体系建设带来的家政服务业发展，减轻的主要是女性承担的照料活动与家务劳动负担，进而促进女性就业。现实中，我国男性较少从事家政服务工作。因此，预期城市家政服务体系建设应该不会影响当地男性的就业行为。这里使用男性样本，重新估计回归方程（</w:t>
      </w:r>
      <w:r>
        <w:rPr>
          <w:rFonts w:ascii="Times New Roman" w:hAnsi="Times New Roman" w:eastAsia="仿宋" w:cs="Times New Roman (正文 CS 字体)"/>
        </w:rPr>
        <w:t>2</w:t>
      </w:r>
      <w:r>
        <w:rPr>
          <w:rFonts w:hint="eastAsia" w:ascii="Times New Roman" w:hAnsi="Times New Roman" w:eastAsia="仿宋" w:cs="Times New Roman (正文 CS 字体)"/>
        </w:rPr>
        <w:t>）式，如果发现男性就业行为也受到家政服务体系建设政策的影响，那么可能存在其他影响劳动力市场的混淆因素。表</w:t>
      </w:r>
      <w:r>
        <w:rPr>
          <w:rFonts w:hint="eastAsia" w:ascii="Times New Roman" w:hAnsi="Times New Roman" w:eastAsia="仿宋" w:cs="Times New Roman (正文 CS 字体)"/>
          <w:lang w:eastAsia="zh-Hans"/>
        </w:rPr>
        <w:t>V</w:t>
      </w:r>
      <w:r>
        <w:rPr>
          <w:rFonts w:ascii="Times New Roman" w:hAnsi="Times New Roman" w:eastAsia="仿宋" w:cs="Times New Roman (正文 CS 字体)"/>
          <w:lang w:eastAsia="zh-Hans"/>
        </w:rPr>
        <w:t>4</w:t>
      </w:r>
      <w:r>
        <w:rPr>
          <w:rFonts w:hint="eastAsia" w:ascii="Times New Roman" w:hAnsi="Times New Roman" w:eastAsia="仿宋" w:cs="Times New Roman (正文 CS 字体)"/>
        </w:rPr>
        <w:t>的估计结果显示，家政服务体系建设试点政策对男性的就业概率</w:t>
      </w:r>
      <w:r>
        <w:rPr>
          <w:rFonts w:hint="eastAsia" w:ascii="Times New Roman" w:hAnsi="Times New Roman" w:eastAsia="仿宋" w:cs="Times New Roman (正文 CS 字体)"/>
          <w:lang w:eastAsia="zh-Hans"/>
        </w:rPr>
        <w:t>以及周工作小时数都</w:t>
      </w:r>
      <w:r>
        <w:rPr>
          <w:rFonts w:hint="eastAsia" w:ascii="Times New Roman" w:hAnsi="Times New Roman" w:eastAsia="仿宋" w:cs="Times New Roman (正文 CS 字体)"/>
        </w:rPr>
        <w:t>没有显著的影响。</w:t>
      </w:r>
    </w:p>
    <w:p w14:paraId="7E4BCE41">
      <w:pPr>
        <w:jc w:val="center"/>
        <w:rPr>
          <w:rFonts w:hint="eastAsia" w:ascii="黑体" w:hAnsi="黑体" w:eastAsia="黑体" w:cs="黑体"/>
          <w:sz w:val="18"/>
          <w:szCs w:val="18"/>
          <w:lang w:eastAsia="zh-Hans"/>
        </w:rPr>
      </w:pPr>
      <w:r>
        <w:rPr>
          <w:rFonts w:hint="eastAsia" w:ascii="黑体" w:hAnsi="黑体" w:eastAsia="黑体" w:cs="黑体"/>
          <w:sz w:val="18"/>
          <w:szCs w:val="18"/>
        </w:rPr>
        <w:t>表</w:t>
      </w:r>
      <w:r>
        <w:rPr>
          <w:rFonts w:hint="eastAsia" w:ascii="黑体" w:hAnsi="黑体" w:eastAsia="黑体" w:cs="黑体"/>
          <w:sz w:val="18"/>
          <w:szCs w:val="18"/>
          <w:lang w:eastAsia="zh-Hans"/>
        </w:rPr>
        <w:t>V4</w:t>
      </w:r>
      <w:r>
        <w:rPr>
          <w:rFonts w:hint="eastAsia" w:ascii="黑体" w:hAnsi="黑体" w:eastAsia="黑体" w:cs="黑体"/>
          <w:sz w:val="18"/>
          <w:szCs w:val="18"/>
          <w:lang w:val="en-US" w:eastAsia="zh-CN"/>
        </w:rPr>
        <w:t xml:space="preserve"> </w:t>
      </w:r>
      <w:r>
        <w:rPr>
          <w:rFonts w:hint="eastAsia" w:ascii="黑体" w:hAnsi="黑体" w:eastAsia="黑体" w:cs="黑体"/>
          <w:sz w:val="18"/>
          <w:szCs w:val="18"/>
          <w:lang w:eastAsia="zh-Hans"/>
        </w:rPr>
        <w:t>基于男性样本的</w:t>
      </w:r>
      <w:r>
        <w:rPr>
          <w:rFonts w:hint="eastAsia" w:ascii="黑体" w:hAnsi="黑体" w:eastAsia="黑体" w:cs="黑体"/>
          <w:sz w:val="18"/>
          <w:szCs w:val="18"/>
        </w:rPr>
        <w:t>反事实检验</w:t>
      </w:r>
    </w:p>
    <w:tbl>
      <w:tblPr>
        <w:tblStyle w:val="6"/>
        <w:tblW w:w="833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3258"/>
        <w:gridCol w:w="2538"/>
        <w:gridCol w:w="2538"/>
      </w:tblGrid>
      <w:tr w14:paraId="5E922B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025" w:type="dxa"/>
            <w:tcBorders>
              <w:top w:val="single" w:color="auto" w:sz="4" w:space="0"/>
              <w:bottom w:val="nil"/>
              <w:right w:val="nil"/>
            </w:tcBorders>
            <w:shd w:val="clear" w:color="auto" w:fill="auto"/>
            <w:vAlign w:val="bottom"/>
          </w:tcPr>
          <w:p w14:paraId="3D349DB5">
            <w:pPr>
              <w:jc w:val="center"/>
              <w:rPr>
                <w:rFonts w:ascii="Times New Roman" w:hAnsi="Times New Roman" w:eastAsia="仿宋" w:cs="Calibri"/>
                <w:sz w:val="20"/>
                <w:szCs w:val="20"/>
              </w:rPr>
            </w:pPr>
          </w:p>
        </w:tc>
        <w:tc>
          <w:tcPr>
            <w:tcW w:w="1577" w:type="dxa"/>
            <w:tcBorders>
              <w:top w:val="single" w:color="auto" w:sz="4" w:space="0"/>
              <w:left w:val="nil"/>
              <w:bottom w:val="nil"/>
              <w:right w:val="nil"/>
            </w:tcBorders>
            <w:shd w:val="clear" w:color="auto" w:fill="auto"/>
            <w:vAlign w:val="bottom"/>
          </w:tcPr>
          <w:p w14:paraId="2692F99A">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(1)</w:t>
            </w:r>
          </w:p>
        </w:tc>
        <w:tc>
          <w:tcPr>
            <w:tcW w:w="1577" w:type="dxa"/>
            <w:tcBorders>
              <w:top w:val="single" w:color="auto" w:sz="4" w:space="0"/>
              <w:left w:val="nil"/>
              <w:bottom w:val="nil"/>
              <w:right w:val="nil"/>
            </w:tcBorders>
            <w:shd w:val="clear" w:color="auto" w:fill="auto"/>
            <w:vAlign w:val="bottom"/>
          </w:tcPr>
          <w:p w14:paraId="6F7E6268">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(2)</w:t>
            </w:r>
          </w:p>
        </w:tc>
      </w:tr>
      <w:tr w14:paraId="630408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025" w:type="dxa"/>
            <w:tcBorders>
              <w:top w:val="nil"/>
              <w:bottom w:val="nil"/>
              <w:right w:val="nil"/>
            </w:tcBorders>
            <w:shd w:val="clear" w:color="auto" w:fill="auto"/>
            <w:vAlign w:val="bottom"/>
          </w:tcPr>
          <w:p w14:paraId="28957050">
            <w:pPr>
              <w:jc w:val="center"/>
              <w:rPr>
                <w:rFonts w:ascii="Times New Roman" w:hAnsi="Times New Roman" w:eastAsia="仿宋" w:cs="Calibri"/>
                <w:sz w:val="20"/>
                <w:szCs w:val="20"/>
              </w:rPr>
            </w:pPr>
          </w:p>
        </w:tc>
        <w:tc>
          <w:tcPr>
            <w:tcW w:w="3154" w:type="dxa"/>
            <w:gridSpan w:val="2"/>
            <w:tcBorders>
              <w:top w:val="nil"/>
              <w:left w:val="nil"/>
              <w:bottom w:val="nil"/>
              <w:right w:val="nil"/>
            </w:tcBorders>
            <w:shd w:val="clear" w:color="auto" w:fill="auto"/>
            <w:vAlign w:val="bottom"/>
          </w:tcPr>
          <w:p w14:paraId="08028063">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lang w:eastAsia="zh-Hans"/>
              </w:rPr>
              <w:t>男性样本</w:t>
            </w:r>
          </w:p>
        </w:tc>
      </w:tr>
      <w:tr w14:paraId="6005C0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025" w:type="dxa"/>
            <w:tcBorders>
              <w:top w:val="nil"/>
              <w:bottom w:val="single" w:color="auto" w:sz="4" w:space="0"/>
              <w:right w:val="nil"/>
            </w:tcBorders>
            <w:shd w:val="clear" w:color="auto" w:fill="auto"/>
            <w:vAlign w:val="bottom"/>
          </w:tcPr>
          <w:p w14:paraId="2CD406C2">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kern w:val="0"/>
                <w:sz w:val="20"/>
                <w:szCs w:val="20"/>
              </w:rPr>
              <w:t>被解释</w:t>
            </w:r>
            <w:r>
              <w:rPr>
                <w:rFonts w:ascii="Times New Roman" w:hAnsi="Times New Roman" w:eastAsia="仿宋" w:cs="Calibri"/>
                <w:kern w:val="0"/>
                <w:sz w:val="20"/>
                <w:szCs w:val="20"/>
              </w:rPr>
              <w:t>变量</w:t>
            </w:r>
          </w:p>
        </w:tc>
        <w:tc>
          <w:tcPr>
            <w:tcW w:w="1577" w:type="dxa"/>
            <w:tcBorders>
              <w:top w:val="nil"/>
              <w:left w:val="nil"/>
              <w:bottom w:val="single" w:color="auto" w:sz="4" w:space="0"/>
              <w:right w:val="nil"/>
            </w:tcBorders>
            <w:shd w:val="clear" w:color="auto" w:fill="auto"/>
            <w:vAlign w:val="bottom"/>
          </w:tcPr>
          <w:p w14:paraId="5D141478">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是否就业</w:t>
            </w:r>
          </w:p>
        </w:tc>
        <w:tc>
          <w:tcPr>
            <w:tcW w:w="1577" w:type="dxa"/>
            <w:tcBorders>
              <w:top w:val="nil"/>
              <w:left w:val="nil"/>
              <w:bottom w:val="single" w:color="auto" w:sz="4" w:space="0"/>
              <w:right w:val="nil"/>
            </w:tcBorders>
            <w:shd w:val="clear" w:color="auto" w:fill="auto"/>
            <w:vAlign w:val="bottom"/>
          </w:tcPr>
          <w:p w14:paraId="6662312F">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周工作小时</w:t>
            </w:r>
            <w:r>
              <w:rPr>
                <w:rFonts w:hint="eastAsia" w:ascii="Times New Roman" w:hAnsi="Times New Roman" w:eastAsia="仿宋" w:cs="Calibri"/>
                <w:kern w:val="0"/>
                <w:sz w:val="20"/>
                <w:szCs w:val="20"/>
              </w:rPr>
              <w:t>数</w:t>
            </w:r>
          </w:p>
        </w:tc>
      </w:tr>
      <w:tr w14:paraId="4FEDDE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2025" w:type="dxa"/>
            <w:tcBorders>
              <w:top w:val="single" w:color="auto" w:sz="4" w:space="0"/>
              <w:bottom w:val="nil"/>
              <w:right w:val="nil"/>
            </w:tcBorders>
            <w:shd w:val="clear" w:color="auto" w:fill="auto"/>
            <w:vAlign w:val="bottom"/>
          </w:tcPr>
          <w:p w14:paraId="57A3975E">
            <w:pPr>
              <w:widowControl/>
              <w:jc w:val="center"/>
              <w:textAlignment w:val="bottom"/>
              <w:rPr>
                <w:rFonts w:ascii="Times New Roman" w:hAnsi="Times New Roman" w:eastAsia="仿宋" w:cs="Calibri"/>
                <w:sz w:val="20"/>
                <w:szCs w:val="20"/>
                <w:lang w:eastAsia="zh-Hans"/>
              </w:rPr>
            </w:pPr>
            <w:r>
              <w:rPr>
                <w:rFonts w:hint="eastAsia" w:ascii="Times New Roman" w:hAnsi="Times New Roman" w:eastAsia="仿宋" w:cs="Calibri"/>
                <w:sz w:val="20"/>
                <w:szCs w:val="20"/>
              </w:rPr>
              <w:t>家政服务</w:t>
            </w:r>
            <w:r>
              <w:rPr>
                <w:rFonts w:hint="eastAsia" w:ascii="Times New Roman" w:hAnsi="Times New Roman" w:eastAsia="仿宋" w:cs="Calibri"/>
                <w:sz w:val="20"/>
                <w:szCs w:val="20"/>
                <w:lang w:eastAsia="zh-Hans"/>
              </w:rPr>
              <w:t>体系建设</w:t>
            </w:r>
          </w:p>
        </w:tc>
        <w:tc>
          <w:tcPr>
            <w:tcW w:w="1577" w:type="dxa"/>
            <w:tcBorders>
              <w:top w:val="single" w:color="auto" w:sz="4" w:space="0"/>
              <w:left w:val="nil"/>
              <w:bottom w:val="nil"/>
              <w:right w:val="nil"/>
            </w:tcBorders>
            <w:shd w:val="clear" w:color="auto" w:fill="auto"/>
            <w:vAlign w:val="bottom"/>
          </w:tcPr>
          <w:p w14:paraId="39F2C30C">
            <w:pPr>
              <w:jc w:val="center"/>
              <w:rPr>
                <w:rFonts w:ascii="Times New Roman" w:hAnsi="Times New Roman" w:eastAsia="仿宋"/>
                <w:sz w:val="20"/>
                <w:szCs w:val="20"/>
              </w:rPr>
            </w:pPr>
            <w:r>
              <w:rPr>
                <w:rFonts w:ascii="Times New Roman" w:hAnsi="Times New Roman" w:eastAsia="仿宋"/>
                <w:sz w:val="20"/>
                <w:szCs w:val="20"/>
              </w:rPr>
              <w:t>-0.0529</w:t>
            </w:r>
          </w:p>
        </w:tc>
        <w:tc>
          <w:tcPr>
            <w:tcW w:w="1577" w:type="dxa"/>
            <w:tcBorders>
              <w:top w:val="single" w:color="auto" w:sz="4" w:space="0"/>
              <w:left w:val="nil"/>
              <w:bottom w:val="nil"/>
              <w:right w:val="nil"/>
            </w:tcBorders>
            <w:shd w:val="clear" w:color="auto" w:fill="auto"/>
            <w:vAlign w:val="bottom"/>
          </w:tcPr>
          <w:p w14:paraId="31316B4B">
            <w:pPr>
              <w:jc w:val="center"/>
              <w:rPr>
                <w:rFonts w:ascii="Times New Roman" w:hAnsi="Times New Roman" w:eastAsia="仿宋"/>
                <w:sz w:val="20"/>
                <w:szCs w:val="20"/>
              </w:rPr>
            </w:pPr>
            <w:r>
              <w:rPr>
                <w:rFonts w:ascii="Times New Roman" w:hAnsi="Times New Roman" w:eastAsia="仿宋"/>
                <w:sz w:val="20"/>
                <w:szCs w:val="20"/>
              </w:rPr>
              <w:t>-1.239</w:t>
            </w:r>
          </w:p>
        </w:tc>
      </w:tr>
      <w:tr w14:paraId="3452BA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025" w:type="dxa"/>
            <w:tcBorders>
              <w:top w:val="nil"/>
              <w:bottom w:val="nil"/>
              <w:right w:val="nil"/>
            </w:tcBorders>
            <w:shd w:val="clear" w:color="auto" w:fill="auto"/>
            <w:vAlign w:val="bottom"/>
          </w:tcPr>
          <w:p w14:paraId="736EA50C">
            <w:pPr>
              <w:rPr>
                <w:rFonts w:ascii="Times New Roman" w:hAnsi="Times New Roman" w:eastAsia="仿宋" w:cs="Calibri"/>
                <w:sz w:val="20"/>
                <w:szCs w:val="20"/>
              </w:rPr>
            </w:pPr>
          </w:p>
        </w:tc>
        <w:tc>
          <w:tcPr>
            <w:tcW w:w="1577" w:type="dxa"/>
            <w:tcBorders>
              <w:top w:val="nil"/>
              <w:left w:val="nil"/>
              <w:bottom w:val="nil"/>
              <w:right w:val="nil"/>
            </w:tcBorders>
            <w:shd w:val="clear" w:color="auto" w:fill="auto"/>
            <w:vAlign w:val="bottom"/>
          </w:tcPr>
          <w:p w14:paraId="76BEA522">
            <w:pPr>
              <w:jc w:val="center"/>
              <w:rPr>
                <w:rFonts w:ascii="Times New Roman" w:hAnsi="Times New Roman" w:eastAsia="仿宋"/>
                <w:sz w:val="20"/>
                <w:szCs w:val="20"/>
              </w:rPr>
            </w:pPr>
            <w:r>
              <w:rPr>
                <w:rFonts w:ascii="Times New Roman" w:hAnsi="Times New Roman" w:eastAsia="仿宋"/>
                <w:sz w:val="20"/>
                <w:szCs w:val="20"/>
              </w:rPr>
              <w:t>(0.0403)</w:t>
            </w:r>
          </w:p>
        </w:tc>
        <w:tc>
          <w:tcPr>
            <w:tcW w:w="1577" w:type="dxa"/>
            <w:tcBorders>
              <w:top w:val="nil"/>
              <w:left w:val="nil"/>
              <w:bottom w:val="nil"/>
              <w:right w:val="nil"/>
            </w:tcBorders>
            <w:shd w:val="clear" w:color="auto" w:fill="auto"/>
            <w:vAlign w:val="bottom"/>
          </w:tcPr>
          <w:p w14:paraId="0AD1F939">
            <w:pPr>
              <w:jc w:val="center"/>
              <w:rPr>
                <w:rFonts w:ascii="Times New Roman" w:hAnsi="Times New Roman" w:eastAsia="仿宋"/>
                <w:sz w:val="20"/>
                <w:szCs w:val="20"/>
              </w:rPr>
            </w:pPr>
            <w:r>
              <w:rPr>
                <w:rFonts w:ascii="Times New Roman" w:hAnsi="Times New Roman" w:eastAsia="仿宋"/>
                <w:sz w:val="20"/>
                <w:szCs w:val="20"/>
              </w:rPr>
              <w:t>(2.199)</w:t>
            </w:r>
          </w:p>
        </w:tc>
      </w:tr>
      <w:tr w14:paraId="0CE2F3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025" w:type="dxa"/>
            <w:tcBorders>
              <w:top w:val="nil"/>
              <w:bottom w:val="nil"/>
              <w:right w:val="nil"/>
            </w:tcBorders>
            <w:shd w:val="clear" w:color="auto" w:fill="auto"/>
            <w:vAlign w:val="bottom"/>
          </w:tcPr>
          <w:p w14:paraId="64CA9712">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样本量</w:t>
            </w:r>
          </w:p>
        </w:tc>
        <w:tc>
          <w:tcPr>
            <w:tcW w:w="1577" w:type="dxa"/>
            <w:tcBorders>
              <w:top w:val="nil"/>
              <w:left w:val="nil"/>
              <w:bottom w:val="nil"/>
              <w:right w:val="nil"/>
            </w:tcBorders>
            <w:shd w:val="clear" w:color="auto" w:fill="auto"/>
            <w:vAlign w:val="bottom"/>
          </w:tcPr>
          <w:p w14:paraId="4B127910">
            <w:pPr>
              <w:jc w:val="center"/>
              <w:rPr>
                <w:rFonts w:ascii="Times New Roman" w:hAnsi="Times New Roman" w:eastAsia="仿宋"/>
                <w:sz w:val="20"/>
                <w:szCs w:val="20"/>
              </w:rPr>
            </w:pPr>
            <w:r>
              <w:rPr>
                <w:rFonts w:ascii="Times New Roman" w:hAnsi="Times New Roman" w:eastAsia="仿宋"/>
                <w:sz w:val="20"/>
                <w:szCs w:val="20"/>
              </w:rPr>
              <w:t>3,568</w:t>
            </w:r>
          </w:p>
        </w:tc>
        <w:tc>
          <w:tcPr>
            <w:tcW w:w="1577" w:type="dxa"/>
            <w:tcBorders>
              <w:top w:val="nil"/>
              <w:left w:val="nil"/>
              <w:bottom w:val="nil"/>
              <w:right w:val="nil"/>
            </w:tcBorders>
            <w:shd w:val="clear" w:color="auto" w:fill="auto"/>
            <w:vAlign w:val="bottom"/>
          </w:tcPr>
          <w:p w14:paraId="1EBB2764">
            <w:pPr>
              <w:jc w:val="center"/>
              <w:rPr>
                <w:rFonts w:ascii="Times New Roman" w:hAnsi="Times New Roman" w:eastAsia="仿宋"/>
                <w:sz w:val="20"/>
                <w:szCs w:val="20"/>
              </w:rPr>
            </w:pPr>
            <w:r>
              <w:rPr>
                <w:rFonts w:ascii="Times New Roman" w:hAnsi="Times New Roman" w:eastAsia="仿宋"/>
                <w:sz w:val="20"/>
                <w:szCs w:val="20"/>
              </w:rPr>
              <w:t>3,427</w:t>
            </w:r>
          </w:p>
        </w:tc>
      </w:tr>
      <w:tr w14:paraId="6D26F5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025" w:type="dxa"/>
            <w:tcBorders>
              <w:top w:val="nil"/>
              <w:bottom w:val="nil"/>
              <w:right w:val="nil"/>
            </w:tcBorders>
            <w:shd w:val="clear" w:color="auto" w:fill="auto"/>
            <w:vAlign w:val="bottom"/>
          </w:tcPr>
          <w:p w14:paraId="7999F858">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调整R</w:t>
            </w:r>
            <w:r>
              <w:rPr>
                <w:rFonts w:hint="eastAsia" w:ascii="Times New Roman" w:hAnsi="Times New Roman" w:eastAsia="仿宋" w:cs="Calibri"/>
                <w:kern w:val="0"/>
                <w:sz w:val="20"/>
                <w:szCs w:val="20"/>
              </w:rPr>
              <w:t>平方</w:t>
            </w:r>
          </w:p>
        </w:tc>
        <w:tc>
          <w:tcPr>
            <w:tcW w:w="1577" w:type="dxa"/>
            <w:tcBorders>
              <w:top w:val="nil"/>
              <w:left w:val="nil"/>
              <w:bottom w:val="nil"/>
              <w:right w:val="nil"/>
            </w:tcBorders>
            <w:shd w:val="clear" w:color="auto" w:fill="auto"/>
            <w:vAlign w:val="bottom"/>
          </w:tcPr>
          <w:p w14:paraId="22D946F9">
            <w:pPr>
              <w:jc w:val="center"/>
              <w:rPr>
                <w:rFonts w:ascii="Times New Roman" w:hAnsi="Times New Roman" w:eastAsia="仿宋"/>
                <w:sz w:val="20"/>
                <w:szCs w:val="20"/>
              </w:rPr>
            </w:pPr>
            <w:r>
              <w:rPr>
                <w:rFonts w:ascii="Times New Roman" w:hAnsi="Times New Roman" w:eastAsia="仿宋"/>
                <w:sz w:val="20"/>
                <w:szCs w:val="20"/>
              </w:rPr>
              <w:t>0.387</w:t>
            </w:r>
          </w:p>
        </w:tc>
        <w:tc>
          <w:tcPr>
            <w:tcW w:w="1577" w:type="dxa"/>
            <w:tcBorders>
              <w:top w:val="nil"/>
              <w:left w:val="nil"/>
              <w:bottom w:val="nil"/>
              <w:right w:val="nil"/>
            </w:tcBorders>
            <w:shd w:val="clear" w:color="auto" w:fill="auto"/>
            <w:vAlign w:val="bottom"/>
          </w:tcPr>
          <w:p w14:paraId="048493CE">
            <w:pPr>
              <w:jc w:val="center"/>
              <w:rPr>
                <w:rFonts w:ascii="Times New Roman" w:hAnsi="Times New Roman" w:eastAsia="仿宋"/>
                <w:sz w:val="20"/>
                <w:szCs w:val="20"/>
              </w:rPr>
            </w:pPr>
            <w:r>
              <w:rPr>
                <w:rFonts w:ascii="Times New Roman" w:hAnsi="Times New Roman" w:eastAsia="仿宋"/>
                <w:sz w:val="20"/>
                <w:szCs w:val="20"/>
              </w:rPr>
              <w:t>0.318</w:t>
            </w:r>
          </w:p>
        </w:tc>
      </w:tr>
      <w:tr w14:paraId="31EB7E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025" w:type="dxa"/>
            <w:tcBorders>
              <w:top w:val="nil"/>
              <w:bottom w:val="nil"/>
              <w:right w:val="nil"/>
            </w:tcBorders>
            <w:shd w:val="clear" w:color="auto" w:fill="auto"/>
            <w:vAlign w:val="bottom"/>
          </w:tcPr>
          <w:p w14:paraId="0A936B1C">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个人与家庭特征</w:t>
            </w:r>
          </w:p>
        </w:tc>
        <w:tc>
          <w:tcPr>
            <w:tcW w:w="1577" w:type="dxa"/>
            <w:tcBorders>
              <w:top w:val="nil"/>
              <w:left w:val="nil"/>
              <w:bottom w:val="nil"/>
              <w:right w:val="nil"/>
            </w:tcBorders>
            <w:shd w:val="clear" w:color="auto" w:fill="auto"/>
            <w:vAlign w:val="bottom"/>
          </w:tcPr>
          <w:p w14:paraId="5480C8FE">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控制</w:t>
            </w:r>
          </w:p>
        </w:tc>
        <w:tc>
          <w:tcPr>
            <w:tcW w:w="1577" w:type="dxa"/>
            <w:tcBorders>
              <w:top w:val="nil"/>
              <w:left w:val="nil"/>
              <w:bottom w:val="nil"/>
              <w:right w:val="nil"/>
            </w:tcBorders>
            <w:shd w:val="clear" w:color="auto" w:fill="auto"/>
            <w:vAlign w:val="bottom"/>
          </w:tcPr>
          <w:p w14:paraId="6BAB9E79">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控制</w:t>
            </w:r>
          </w:p>
        </w:tc>
      </w:tr>
      <w:tr w14:paraId="646AF5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025" w:type="dxa"/>
            <w:tcBorders>
              <w:top w:val="nil"/>
              <w:bottom w:val="nil"/>
              <w:right w:val="nil"/>
            </w:tcBorders>
            <w:shd w:val="clear" w:color="auto" w:fill="auto"/>
            <w:vAlign w:val="bottom"/>
          </w:tcPr>
          <w:p w14:paraId="326EEEAE">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个体FE</w:t>
            </w:r>
          </w:p>
        </w:tc>
        <w:tc>
          <w:tcPr>
            <w:tcW w:w="1577" w:type="dxa"/>
            <w:tcBorders>
              <w:top w:val="nil"/>
              <w:left w:val="nil"/>
              <w:bottom w:val="nil"/>
              <w:right w:val="nil"/>
            </w:tcBorders>
            <w:shd w:val="clear" w:color="auto" w:fill="auto"/>
            <w:vAlign w:val="bottom"/>
          </w:tcPr>
          <w:p w14:paraId="64C74F7E">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c>
          <w:tcPr>
            <w:tcW w:w="1577" w:type="dxa"/>
            <w:tcBorders>
              <w:top w:val="nil"/>
              <w:left w:val="nil"/>
              <w:bottom w:val="nil"/>
              <w:right w:val="nil"/>
            </w:tcBorders>
            <w:shd w:val="clear" w:color="auto" w:fill="auto"/>
            <w:vAlign w:val="bottom"/>
          </w:tcPr>
          <w:p w14:paraId="4D417D26">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r>
      <w:tr w14:paraId="59651C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025" w:type="dxa"/>
            <w:tcBorders>
              <w:top w:val="nil"/>
              <w:bottom w:val="nil"/>
              <w:right w:val="nil"/>
            </w:tcBorders>
            <w:shd w:val="clear" w:color="auto" w:fill="auto"/>
            <w:vAlign w:val="bottom"/>
          </w:tcPr>
          <w:p w14:paraId="765D8DEE">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年份FE</w:t>
            </w:r>
          </w:p>
        </w:tc>
        <w:tc>
          <w:tcPr>
            <w:tcW w:w="1577" w:type="dxa"/>
            <w:tcBorders>
              <w:top w:val="nil"/>
              <w:left w:val="nil"/>
              <w:bottom w:val="nil"/>
              <w:right w:val="nil"/>
            </w:tcBorders>
            <w:shd w:val="clear" w:color="auto" w:fill="auto"/>
            <w:vAlign w:val="bottom"/>
          </w:tcPr>
          <w:p w14:paraId="7E1AD400">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c>
          <w:tcPr>
            <w:tcW w:w="1577" w:type="dxa"/>
            <w:tcBorders>
              <w:top w:val="nil"/>
              <w:left w:val="nil"/>
              <w:bottom w:val="nil"/>
              <w:right w:val="nil"/>
            </w:tcBorders>
            <w:shd w:val="clear" w:color="auto" w:fill="auto"/>
            <w:vAlign w:val="bottom"/>
          </w:tcPr>
          <w:p w14:paraId="6643FD9B">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r>
      <w:tr w14:paraId="303BE0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025" w:type="dxa"/>
            <w:tcBorders>
              <w:top w:val="nil"/>
              <w:bottom w:val="single" w:color="auto" w:sz="4" w:space="0"/>
              <w:right w:val="nil"/>
            </w:tcBorders>
            <w:shd w:val="clear" w:color="auto" w:fill="auto"/>
            <w:vAlign w:val="bottom"/>
          </w:tcPr>
          <w:p w14:paraId="16F0B732">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kern w:val="0"/>
                <w:sz w:val="20"/>
                <w:szCs w:val="20"/>
              </w:rPr>
              <w:t>期初特征</w:t>
            </w:r>
            <w:r>
              <w:rPr>
                <w:rFonts w:ascii="Times New Roman" w:hAnsi="Times New Roman" w:eastAsia="仿宋" w:cs="Calibri"/>
                <w:kern w:val="0"/>
                <w:sz w:val="20"/>
                <w:szCs w:val="20"/>
              </w:rPr>
              <w:t>*年份FE</w:t>
            </w:r>
          </w:p>
        </w:tc>
        <w:tc>
          <w:tcPr>
            <w:tcW w:w="1577" w:type="dxa"/>
            <w:tcBorders>
              <w:top w:val="nil"/>
              <w:left w:val="nil"/>
              <w:bottom w:val="single" w:color="auto" w:sz="4" w:space="0"/>
              <w:right w:val="nil"/>
            </w:tcBorders>
            <w:shd w:val="clear" w:color="auto" w:fill="auto"/>
            <w:vAlign w:val="bottom"/>
          </w:tcPr>
          <w:p w14:paraId="2BB0C8AA">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c>
          <w:tcPr>
            <w:tcW w:w="1577" w:type="dxa"/>
            <w:tcBorders>
              <w:top w:val="nil"/>
              <w:left w:val="nil"/>
              <w:bottom w:val="single" w:color="auto" w:sz="4" w:space="0"/>
              <w:right w:val="nil"/>
            </w:tcBorders>
            <w:shd w:val="clear" w:color="auto" w:fill="auto"/>
            <w:vAlign w:val="bottom"/>
          </w:tcPr>
          <w:p w14:paraId="380EF0E2">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控制</w:t>
            </w:r>
          </w:p>
        </w:tc>
      </w:tr>
    </w:tbl>
    <w:p w14:paraId="0429E6A4">
      <w:pPr>
        <w:rPr>
          <w:rFonts w:ascii="Times New Roman" w:hAnsi="Times New Roman" w:eastAsia="仿宋"/>
          <w:sz w:val="18"/>
          <w:szCs w:val="18"/>
        </w:rPr>
      </w:pPr>
      <w:r>
        <w:rPr>
          <w:rFonts w:hint="eastAsia" w:ascii="Times New Roman" w:hAnsi="Times New Roman" w:eastAsia="仿宋"/>
          <w:sz w:val="18"/>
          <w:szCs w:val="18"/>
        </w:rPr>
        <w:t xml:space="preserve">注: </w:t>
      </w:r>
      <w:r>
        <w:rPr>
          <w:rFonts w:hint="eastAsia" w:ascii="Times New Roman" w:hAnsi="Times New Roman" w:eastAsia="仿宋"/>
          <w:sz w:val="18"/>
          <w:szCs w:val="18"/>
          <w:lang w:eastAsia="zh-Hans"/>
        </w:rPr>
        <w:t>括号中为bootstrap稳健标准误（抽样次数为</w:t>
      </w:r>
      <w:r>
        <w:rPr>
          <w:rFonts w:ascii="Times New Roman" w:hAnsi="Times New Roman" w:eastAsia="仿宋"/>
          <w:sz w:val="18"/>
          <w:szCs w:val="18"/>
          <w:lang w:eastAsia="zh-Hans"/>
        </w:rPr>
        <w:t>1000</w:t>
      </w:r>
      <w:r>
        <w:rPr>
          <w:rFonts w:hint="eastAsia" w:ascii="Times New Roman" w:hAnsi="Times New Roman" w:eastAsia="仿宋"/>
          <w:sz w:val="18"/>
          <w:szCs w:val="18"/>
          <w:lang w:eastAsia="zh-Hans"/>
        </w:rPr>
        <w:t>），</w:t>
      </w:r>
      <w:r>
        <w:rPr>
          <w:rFonts w:ascii="Times New Roman" w:hAnsi="Times New Roman" w:eastAsia="仿宋"/>
          <w:sz w:val="18"/>
          <w:szCs w:val="18"/>
        </w:rPr>
        <w:t>***</w:t>
      </w:r>
      <w:r>
        <w:rPr>
          <w:rFonts w:hint="eastAsia" w:ascii="Times New Roman" w:hAnsi="Times New Roman" w:eastAsia="仿宋"/>
          <w:sz w:val="18"/>
          <w:szCs w:val="18"/>
        </w:rPr>
        <w:t>、</w:t>
      </w:r>
      <w:r>
        <w:rPr>
          <w:rFonts w:ascii="Times New Roman" w:hAnsi="Times New Roman" w:eastAsia="仿宋"/>
          <w:sz w:val="18"/>
          <w:szCs w:val="18"/>
        </w:rPr>
        <w:t>**</w:t>
      </w:r>
      <w:r>
        <w:rPr>
          <w:rFonts w:hint="eastAsia" w:ascii="Times New Roman" w:hAnsi="Times New Roman" w:eastAsia="仿宋"/>
          <w:sz w:val="18"/>
          <w:szCs w:val="18"/>
        </w:rPr>
        <w:t>、</w:t>
      </w:r>
      <w:r>
        <w:rPr>
          <w:rFonts w:ascii="Times New Roman" w:hAnsi="Times New Roman" w:eastAsia="仿宋"/>
          <w:sz w:val="18"/>
          <w:szCs w:val="18"/>
        </w:rPr>
        <w:t>*</w:t>
      </w:r>
      <w:r>
        <w:rPr>
          <w:rFonts w:hint="eastAsia" w:ascii="Times New Roman" w:hAnsi="Times New Roman" w:eastAsia="仿宋"/>
          <w:sz w:val="18"/>
          <w:szCs w:val="18"/>
        </w:rPr>
        <w:t>分别表示 1% 、5% 、10%的显著水平。个人与家庭特征包括：</w:t>
      </w:r>
      <w:r>
        <w:rPr>
          <w:rFonts w:hint="eastAsia" w:ascii="Times New Roman" w:hAnsi="Times New Roman" w:eastAsia="仿宋"/>
          <w:sz w:val="18"/>
          <w:szCs w:val="18"/>
          <w:lang w:eastAsia="zh-Hans"/>
        </w:rPr>
        <w:t>年龄及其平方项、受教育年限、</w:t>
      </w:r>
      <w:r>
        <w:rPr>
          <w:rFonts w:hint="eastAsia" w:ascii="Times New Roman" w:hAnsi="Times New Roman" w:eastAsia="仿宋"/>
          <w:sz w:val="18"/>
          <w:szCs w:val="18"/>
        </w:rPr>
        <w:t>是否在婚、是否农村户口、家庭成员数量。城市层面的期初特征包括</w:t>
      </w:r>
      <w:r>
        <w:rPr>
          <w:rFonts w:hint="eastAsia" w:ascii="Times New Roman" w:hAnsi="Times New Roman" w:eastAsia="仿宋"/>
          <w:sz w:val="18"/>
          <w:szCs w:val="18"/>
          <w:lang w:eastAsia="zh-Hans"/>
        </w:rPr>
        <w:t>：</w:t>
      </w:r>
      <w:r>
        <w:rPr>
          <w:rFonts w:ascii="Times New Roman" w:hAnsi="Times New Roman" w:eastAsia="仿宋"/>
          <w:sz w:val="18"/>
          <w:szCs w:val="18"/>
        </w:rPr>
        <w:t>2009</w:t>
      </w:r>
      <w:r>
        <w:rPr>
          <w:rFonts w:hint="eastAsia" w:ascii="Times New Roman" w:hAnsi="Times New Roman" w:eastAsia="仿宋"/>
          <w:sz w:val="18"/>
          <w:szCs w:val="18"/>
        </w:rPr>
        <w:t>年人均GDP对数、</w:t>
      </w:r>
      <w:r>
        <w:rPr>
          <w:rFonts w:ascii="Times New Roman" w:hAnsi="Times New Roman" w:eastAsia="仿宋"/>
          <w:sz w:val="18"/>
          <w:szCs w:val="18"/>
        </w:rPr>
        <w:t>2010</w:t>
      </w:r>
      <w:r>
        <w:rPr>
          <w:rFonts w:hint="eastAsia" w:ascii="Times New Roman" w:hAnsi="Times New Roman" w:eastAsia="仿宋"/>
          <w:sz w:val="18"/>
          <w:szCs w:val="18"/>
        </w:rPr>
        <w:t>年</w:t>
      </w:r>
      <w:r>
        <w:rPr>
          <w:rFonts w:ascii="Times New Roman" w:hAnsi="Times New Roman" w:eastAsia="仿宋"/>
          <w:sz w:val="18"/>
          <w:szCs w:val="18"/>
        </w:rPr>
        <w:t>14</w:t>
      </w:r>
      <w:r>
        <w:rPr>
          <w:rFonts w:hint="eastAsia" w:ascii="Times New Roman" w:hAnsi="Times New Roman" w:eastAsia="仿宋"/>
          <w:sz w:val="18"/>
          <w:szCs w:val="18"/>
        </w:rPr>
        <w:t>岁以下少儿</w:t>
      </w:r>
      <w:r>
        <w:rPr>
          <w:rFonts w:hint="eastAsia" w:ascii="Times New Roman" w:hAnsi="Times New Roman" w:eastAsia="仿宋"/>
          <w:sz w:val="18"/>
          <w:szCs w:val="18"/>
          <w:lang w:eastAsia="zh-Hans"/>
        </w:rPr>
        <w:t>和</w:t>
      </w:r>
      <w:r>
        <w:rPr>
          <w:rFonts w:ascii="Times New Roman" w:hAnsi="Times New Roman" w:eastAsia="仿宋"/>
          <w:sz w:val="18"/>
          <w:szCs w:val="18"/>
        </w:rPr>
        <w:t>65</w:t>
      </w:r>
      <w:r>
        <w:rPr>
          <w:rFonts w:hint="eastAsia" w:ascii="Times New Roman" w:hAnsi="Times New Roman" w:eastAsia="仿宋"/>
          <w:sz w:val="18"/>
          <w:szCs w:val="18"/>
        </w:rPr>
        <w:t>岁以上老年人占比、</w:t>
      </w:r>
      <w:r>
        <w:rPr>
          <w:rFonts w:ascii="Times New Roman" w:hAnsi="Times New Roman" w:eastAsia="仿宋"/>
          <w:sz w:val="18"/>
          <w:szCs w:val="18"/>
        </w:rPr>
        <w:t>劳动年龄女性就业率</w:t>
      </w:r>
      <w:r>
        <w:rPr>
          <w:rFonts w:hint="eastAsia" w:ascii="Times New Roman" w:hAnsi="Times New Roman" w:eastAsia="仿宋"/>
          <w:sz w:val="18"/>
          <w:szCs w:val="18"/>
        </w:rPr>
        <w:t>。</w:t>
      </w:r>
    </w:p>
    <w:p w14:paraId="5681E097">
      <w:pPr>
        <w:pStyle w:val="10"/>
        <w:snapToGrid w:val="0"/>
        <w:ind w:firstLine="0" w:firstLineChars="0"/>
        <w:rPr>
          <w:szCs w:val="21"/>
          <w:lang w:eastAsia="zh-Hans"/>
        </w:rPr>
      </w:pPr>
    </w:p>
    <w:p w14:paraId="4F91F7D7">
      <w:pPr>
        <w:pStyle w:val="10"/>
        <w:snapToGrid w:val="0"/>
        <w:ind w:firstLine="0" w:firstLineChars="0"/>
        <w:rPr>
          <w:szCs w:val="21"/>
          <w:lang w:eastAsia="zh-Hans"/>
        </w:rPr>
      </w:pPr>
    </w:p>
    <w:p w14:paraId="2DDDDE08">
      <w:pPr>
        <w:pStyle w:val="10"/>
        <w:snapToGrid w:val="0"/>
        <w:ind w:firstLine="0" w:firstLineChars="0"/>
        <w:rPr>
          <w:szCs w:val="21"/>
          <w:lang w:eastAsia="zh-Hans"/>
        </w:rPr>
      </w:pPr>
    </w:p>
    <w:p w14:paraId="339B941A">
      <w:pPr>
        <w:pStyle w:val="10"/>
        <w:snapToGrid w:val="0"/>
        <w:ind w:firstLine="0" w:firstLineChars="0"/>
        <w:rPr>
          <w:szCs w:val="21"/>
          <w:lang w:eastAsia="zh-Hans"/>
        </w:rPr>
      </w:pPr>
    </w:p>
    <w:p w14:paraId="728D6FF3">
      <w:pPr>
        <w:pStyle w:val="10"/>
        <w:snapToGrid w:val="0"/>
        <w:ind w:firstLine="0" w:firstLineChars="0"/>
        <w:rPr>
          <w:szCs w:val="21"/>
          <w:lang w:eastAsia="zh-Hans"/>
        </w:rPr>
      </w:pPr>
    </w:p>
    <w:p w14:paraId="370CBA8F">
      <w:pPr>
        <w:pStyle w:val="10"/>
        <w:snapToGrid w:val="0"/>
        <w:ind w:firstLine="0" w:firstLineChars="0"/>
        <w:rPr>
          <w:szCs w:val="21"/>
          <w:lang w:eastAsia="zh-Hans"/>
        </w:rPr>
      </w:pPr>
    </w:p>
    <w:p w14:paraId="7E5DCE65">
      <w:pPr>
        <w:pStyle w:val="10"/>
        <w:snapToGrid w:val="0"/>
        <w:ind w:firstLine="0" w:firstLineChars="0"/>
        <w:rPr>
          <w:szCs w:val="21"/>
          <w:lang w:eastAsia="zh-Hans"/>
        </w:rPr>
      </w:pPr>
    </w:p>
    <w:p w14:paraId="6FC3FFB6">
      <w:pPr>
        <w:pStyle w:val="10"/>
        <w:snapToGrid w:val="0"/>
        <w:ind w:firstLine="0" w:firstLineChars="0"/>
        <w:rPr>
          <w:szCs w:val="21"/>
          <w:lang w:eastAsia="zh-Hans"/>
        </w:rPr>
      </w:pPr>
    </w:p>
    <w:p w14:paraId="4D35CF3E">
      <w:pPr>
        <w:pStyle w:val="10"/>
        <w:snapToGrid w:val="0"/>
        <w:ind w:firstLine="0" w:firstLineChars="0"/>
        <w:rPr>
          <w:szCs w:val="21"/>
          <w:lang w:eastAsia="zh-Hans"/>
        </w:rPr>
      </w:pPr>
    </w:p>
    <w:p w14:paraId="245C6D8B">
      <w:pPr>
        <w:pStyle w:val="10"/>
        <w:snapToGrid w:val="0"/>
        <w:ind w:firstLine="0" w:firstLineChars="0"/>
        <w:rPr>
          <w:szCs w:val="21"/>
          <w:lang w:eastAsia="zh-Hans"/>
        </w:rPr>
      </w:pPr>
    </w:p>
    <w:p w14:paraId="0FA23D88">
      <w:pPr>
        <w:pStyle w:val="10"/>
        <w:snapToGrid w:val="0"/>
        <w:ind w:firstLine="0" w:firstLineChars="0"/>
        <w:rPr>
          <w:szCs w:val="21"/>
          <w:lang w:eastAsia="zh-Hans"/>
        </w:rPr>
      </w:pPr>
    </w:p>
    <w:p w14:paraId="2A12C90A">
      <w:pPr>
        <w:pStyle w:val="10"/>
        <w:spacing w:line="360" w:lineRule="auto"/>
        <w:ind w:firstLine="0" w:firstLineChars="0"/>
        <w:outlineLvl w:val="0"/>
        <w:rPr>
          <w:rFonts w:hint="eastAsia" w:ascii="楷体" w:hAnsi="楷体" w:eastAsia="楷体" w:cs="楷体"/>
          <w:bCs/>
          <w:sz w:val="28"/>
          <w:szCs w:val="28"/>
          <w:lang w:eastAsia="zh-Hans"/>
        </w:rPr>
      </w:pPr>
      <w:bookmarkStart w:id="5" w:name="_Toc156201727"/>
      <w:r>
        <w:rPr>
          <w:rFonts w:hint="eastAsia" w:ascii="楷体" w:hAnsi="楷体" w:eastAsia="楷体" w:cs="楷体"/>
          <w:b/>
          <w:bCs/>
          <w:sz w:val="28"/>
          <w:szCs w:val="28"/>
          <w:lang w:eastAsia="zh-Hans"/>
        </w:rPr>
        <w:t>附录</w:t>
      </w:r>
      <w:r>
        <w:rPr>
          <w:rFonts w:hint="eastAsia" w:ascii="楷体" w:hAnsi="楷体" w:eastAsia="楷体" w:cs="楷体"/>
          <w:sz w:val="28"/>
          <w:szCs w:val="28"/>
          <w:lang w:eastAsia="zh-Hans"/>
        </w:rPr>
        <w:t>VI</w:t>
      </w: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lang w:eastAsia="zh-Hans"/>
        </w:rPr>
        <w:t xml:space="preserve"> </w:t>
      </w:r>
      <w:r>
        <w:rPr>
          <w:rFonts w:hint="eastAsia" w:ascii="楷体" w:hAnsi="楷体" w:eastAsia="楷体" w:cs="楷体"/>
          <w:bCs/>
          <w:sz w:val="28"/>
          <w:szCs w:val="28"/>
          <w:lang w:eastAsia="zh-Hans"/>
        </w:rPr>
        <w:t>基于CHNS数据考察家政服务体系建设对高低学历女性的</w:t>
      </w:r>
    </w:p>
    <w:p w14:paraId="5E1F546F">
      <w:pPr>
        <w:pStyle w:val="10"/>
        <w:spacing w:line="360" w:lineRule="auto"/>
        <w:ind w:firstLine="0" w:firstLineChars="0"/>
        <w:outlineLvl w:val="0"/>
        <w:rPr>
          <w:rFonts w:hint="eastAsia" w:ascii="楷体" w:hAnsi="楷体" w:eastAsia="楷体" w:cs="楷体"/>
          <w:bCs/>
          <w:sz w:val="28"/>
          <w:szCs w:val="28"/>
          <w:lang w:eastAsia="zh-Hans"/>
        </w:rPr>
      </w:pPr>
      <w:r>
        <w:rPr>
          <w:rFonts w:hint="eastAsia" w:ascii="楷体" w:hAnsi="楷体" w:eastAsia="楷体" w:cs="楷体"/>
          <w:bCs/>
          <w:sz w:val="28"/>
          <w:szCs w:val="28"/>
          <w:lang w:eastAsia="zh-Hans"/>
        </w:rPr>
        <w:t>异质影响</w:t>
      </w:r>
      <w:bookmarkEnd w:id="5"/>
    </w:p>
    <w:p w14:paraId="72F711D8">
      <w:pPr>
        <w:pStyle w:val="10"/>
        <w:ind w:firstLineChars="0"/>
        <w:rPr>
          <w:rFonts w:cs="Times New Roman (正文 CS 字体)"/>
          <w:color w:val="0000FF"/>
          <w:sz w:val="21"/>
          <w:lang w:eastAsia="zh-Hans"/>
        </w:rPr>
      </w:pPr>
      <w:r>
        <w:rPr>
          <w:rFonts w:hint="eastAsia" w:cs="Times New Roman (正文 CS 字体)"/>
          <w:sz w:val="21"/>
          <w:lang w:eastAsia="zh-Hans"/>
        </w:rPr>
        <w:t>按照本文的论述，家政服务业发展从劳动力需求端促进低学历女性的工作参与，从服务供给端替代女性的家务活动和照料负担，从而促进她们的就业参与和工作时长。表VI</w:t>
      </w:r>
      <w:r>
        <w:rPr>
          <w:rFonts w:cs="Times New Roman (正文 CS 字体)"/>
          <w:sz w:val="21"/>
          <w:lang w:eastAsia="zh-Hans"/>
        </w:rPr>
        <w:t>1</w:t>
      </w:r>
      <w:r>
        <w:rPr>
          <w:rFonts w:hint="eastAsia" w:cs="Times New Roman (正文 CS 字体)"/>
          <w:sz w:val="21"/>
          <w:lang w:eastAsia="zh-Hans"/>
        </w:rPr>
        <w:t>展示相应的考察结果。可以发现，家政服务体系建设使得初中及以下学历女性的劳动参与概率提高</w:t>
      </w:r>
      <w:r>
        <w:rPr>
          <w:rFonts w:cs="Times New Roman (正文 CS 字体)"/>
          <w:sz w:val="21"/>
          <w:lang w:eastAsia="zh-Hans"/>
        </w:rPr>
        <w:t>13.1%</w:t>
      </w:r>
      <w:r>
        <w:rPr>
          <w:rFonts w:hint="eastAsia" w:cs="Times New Roman (正文 CS 字体)"/>
          <w:sz w:val="21"/>
          <w:lang w:eastAsia="zh-Hans"/>
        </w:rPr>
        <w:t>，每周工作时长增加</w:t>
      </w:r>
      <w:r>
        <w:rPr>
          <w:rFonts w:cs="Times New Roman (正文 CS 字体)"/>
          <w:sz w:val="21"/>
          <w:lang w:eastAsia="zh-Hans"/>
        </w:rPr>
        <w:t>5.3</w:t>
      </w:r>
      <w:r>
        <w:rPr>
          <w:rFonts w:hint="eastAsia" w:cs="Times New Roman (正文 CS 字体)"/>
          <w:sz w:val="21"/>
          <w:lang w:eastAsia="zh-Hans"/>
        </w:rPr>
        <w:t>个小时（P值为</w:t>
      </w:r>
      <w:r>
        <w:rPr>
          <w:rFonts w:cs="Times New Roman (正文 CS 字体)"/>
          <w:sz w:val="21"/>
          <w:lang w:eastAsia="zh-Hans"/>
        </w:rPr>
        <w:t>0.106</w:t>
      </w:r>
      <w:r>
        <w:rPr>
          <w:rFonts w:hint="eastAsia" w:cs="Times New Roman (正文 CS 字体)"/>
          <w:sz w:val="21"/>
          <w:lang w:eastAsia="zh-Hans"/>
        </w:rPr>
        <w:t>）。相比之下，家政服务体系建设使得高中及以上学历女性的劳动参与率提高</w:t>
      </w:r>
      <w:r>
        <w:rPr>
          <w:rFonts w:cs="Times New Roman (正文 CS 字体)"/>
          <w:sz w:val="21"/>
          <w:lang w:eastAsia="zh-Hans"/>
        </w:rPr>
        <w:t>9.96%</w:t>
      </w:r>
      <w:r>
        <w:rPr>
          <w:rFonts w:hint="eastAsia" w:cs="Times New Roman (正文 CS 字体)"/>
          <w:sz w:val="21"/>
          <w:lang w:eastAsia="zh-Hans"/>
        </w:rPr>
        <w:t>，每周工作时长增加</w:t>
      </w:r>
      <w:r>
        <w:rPr>
          <w:rFonts w:cs="Times New Roman (正文 CS 字体)"/>
          <w:sz w:val="21"/>
          <w:lang w:eastAsia="zh-Hans"/>
        </w:rPr>
        <w:t>5.64</w:t>
      </w:r>
      <w:r>
        <w:rPr>
          <w:rFonts w:hint="eastAsia" w:cs="Times New Roman (正文 CS 字体)"/>
          <w:sz w:val="21"/>
          <w:lang w:eastAsia="zh-Hans"/>
        </w:rPr>
        <w:t>个小时。</w:t>
      </w:r>
    </w:p>
    <w:p w14:paraId="0B747E6A">
      <w:pPr>
        <w:pStyle w:val="10"/>
        <w:ind w:firstLine="0" w:firstLineChars="0"/>
        <w:jc w:val="center"/>
        <w:rPr>
          <w:rFonts w:hint="eastAsia" w:ascii="黑体" w:hAnsi="黑体" w:eastAsia="黑体" w:cs="黑体"/>
          <w:sz w:val="18"/>
          <w:szCs w:val="20"/>
          <w:lang w:eastAsia="zh-Hans"/>
        </w:rPr>
      </w:pPr>
      <w:r>
        <w:rPr>
          <w:rFonts w:hint="eastAsia" w:ascii="黑体" w:hAnsi="黑体" w:eastAsia="黑体" w:cs="黑体"/>
          <w:sz w:val="18"/>
          <w:szCs w:val="20"/>
          <w:lang w:eastAsia="zh-Hans"/>
        </w:rPr>
        <w:t>表VI1</w:t>
      </w:r>
      <w:r>
        <w:rPr>
          <w:rFonts w:hint="eastAsia" w:ascii="黑体" w:hAnsi="黑体" w:eastAsia="黑体" w:cs="黑体"/>
          <w:sz w:val="18"/>
          <w:szCs w:val="20"/>
          <w:lang w:val="en-US" w:eastAsia="zh-CN"/>
        </w:rPr>
        <w:t xml:space="preserve"> </w:t>
      </w:r>
      <w:r>
        <w:rPr>
          <w:rFonts w:hint="eastAsia" w:ascii="黑体" w:hAnsi="黑体" w:eastAsia="黑体" w:cs="黑体"/>
          <w:sz w:val="18"/>
          <w:szCs w:val="20"/>
          <w:lang w:eastAsia="zh-Hans"/>
        </w:rPr>
        <w:t>对高低学历女性的异质性影响</w:t>
      </w:r>
    </w:p>
    <w:tbl>
      <w:tblPr>
        <w:tblStyle w:val="6"/>
        <w:tblW w:w="8334" w:type="dxa"/>
        <w:jc w:val="center"/>
        <w:tblLayout w:type="fixed"/>
        <w:tblCellMar>
          <w:top w:w="0" w:type="dxa"/>
          <w:left w:w="108" w:type="dxa"/>
          <w:bottom w:w="0" w:type="dxa"/>
          <w:right w:w="108" w:type="dxa"/>
        </w:tblCellMar>
      </w:tblPr>
      <w:tblGrid>
        <w:gridCol w:w="3021"/>
        <w:gridCol w:w="1166"/>
        <w:gridCol w:w="1511"/>
        <w:gridCol w:w="1215"/>
        <w:gridCol w:w="1421"/>
      </w:tblGrid>
      <w:tr w14:paraId="13801685">
        <w:tblPrEx>
          <w:tblCellMar>
            <w:top w:w="0" w:type="dxa"/>
            <w:left w:w="108" w:type="dxa"/>
            <w:bottom w:w="0" w:type="dxa"/>
            <w:right w:w="108" w:type="dxa"/>
          </w:tblCellMar>
        </w:tblPrEx>
        <w:trPr>
          <w:trHeight w:val="266" w:hRule="atLeast"/>
          <w:jc w:val="center"/>
        </w:trPr>
        <w:tc>
          <w:tcPr>
            <w:tcW w:w="3021" w:type="dxa"/>
            <w:tcBorders>
              <w:top w:val="single" w:color="000000" w:sz="4" w:space="0"/>
              <w:left w:val="nil"/>
              <w:bottom w:val="nil"/>
              <w:right w:val="nil"/>
            </w:tcBorders>
            <w:shd w:val="clear" w:color="auto" w:fill="auto"/>
            <w:noWrap/>
            <w:vAlign w:val="bottom"/>
          </w:tcPr>
          <w:p w14:paraId="0F224E33">
            <w:pPr>
              <w:widowControl/>
              <w:jc w:val="center"/>
              <w:textAlignment w:val="bottom"/>
              <w:rPr>
                <w:rFonts w:ascii="Times New Roman" w:hAnsi="Times New Roman" w:eastAsia="仿宋" w:cs="Calibri"/>
                <w:kern w:val="0"/>
                <w:sz w:val="20"/>
                <w:szCs w:val="20"/>
              </w:rPr>
            </w:pPr>
          </w:p>
        </w:tc>
        <w:tc>
          <w:tcPr>
            <w:tcW w:w="1166" w:type="dxa"/>
            <w:tcBorders>
              <w:top w:val="single" w:color="000000" w:sz="4" w:space="0"/>
              <w:left w:val="nil"/>
              <w:bottom w:val="nil"/>
              <w:right w:val="nil"/>
            </w:tcBorders>
            <w:shd w:val="clear" w:color="auto" w:fill="auto"/>
            <w:noWrap/>
            <w:vAlign w:val="bottom"/>
          </w:tcPr>
          <w:p w14:paraId="321EBC04">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w:t>
            </w:r>
          </w:p>
        </w:tc>
        <w:tc>
          <w:tcPr>
            <w:tcW w:w="1511" w:type="dxa"/>
            <w:tcBorders>
              <w:top w:val="single" w:color="000000" w:sz="4" w:space="0"/>
              <w:left w:val="nil"/>
              <w:bottom w:val="nil"/>
              <w:right w:val="nil"/>
            </w:tcBorders>
            <w:shd w:val="clear" w:color="auto" w:fill="auto"/>
            <w:noWrap/>
            <w:vAlign w:val="bottom"/>
          </w:tcPr>
          <w:p w14:paraId="601FB5D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(2)</w:t>
            </w:r>
          </w:p>
        </w:tc>
        <w:tc>
          <w:tcPr>
            <w:tcW w:w="1215" w:type="dxa"/>
            <w:tcBorders>
              <w:top w:val="single" w:color="000000" w:sz="4" w:space="0"/>
              <w:left w:val="nil"/>
              <w:bottom w:val="nil"/>
              <w:right w:val="nil"/>
            </w:tcBorders>
            <w:shd w:val="clear" w:color="auto" w:fill="auto"/>
            <w:noWrap/>
            <w:vAlign w:val="bottom"/>
          </w:tcPr>
          <w:p w14:paraId="3B90423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(3)</w:t>
            </w:r>
          </w:p>
        </w:tc>
        <w:tc>
          <w:tcPr>
            <w:tcW w:w="1421" w:type="dxa"/>
            <w:tcBorders>
              <w:top w:val="single" w:color="000000" w:sz="4" w:space="0"/>
              <w:left w:val="nil"/>
              <w:bottom w:val="nil"/>
              <w:right w:val="nil"/>
            </w:tcBorders>
            <w:shd w:val="clear" w:color="auto" w:fill="auto"/>
            <w:noWrap/>
            <w:vAlign w:val="bottom"/>
          </w:tcPr>
          <w:p w14:paraId="2848FF8A">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(4)</w:t>
            </w:r>
          </w:p>
        </w:tc>
      </w:tr>
      <w:tr w14:paraId="3F5BE73F">
        <w:tblPrEx>
          <w:tblCellMar>
            <w:top w:w="0" w:type="dxa"/>
            <w:left w:w="108" w:type="dxa"/>
            <w:bottom w:w="0" w:type="dxa"/>
            <w:right w:w="108" w:type="dxa"/>
          </w:tblCellMar>
        </w:tblPrEx>
        <w:trPr>
          <w:trHeight w:val="266" w:hRule="atLeast"/>
          <w:jc w:val="center"/>
        </w:trPr>
        <w:tc>
          <w:tcPr>
            <w:tcW w:w="3021" w:type="dxa"/>
            <w:tcBorders>
              <w:top w:val="nil"/>
              <w:left w:val="nil"/>
              <w:bottom w:val="nil"/>
              <w:right w:val="nil"/>
            </w:tcBorders>
            <w:shd w:val="clear" w:color="auto" w:fill="auto"/>
            <w:noWrap/>
            <w:vAlign w:val="bottom"/>
          </w:tcPr>
          <w:p w14:paraId="33ECA770">
            <w:pPr>
              <w:widowControl/>
              <w:jc w:val="center"/>
              <w:textAlignment w:val="bottom"/>
              <w:rPr>
                <w:rFonts w:ascii="Times New Roman" w:hAnsi="Times New Roman" w:eastAsia="仿宋" w:cs="Calibri"/>
                <w:kern w:val="0"/>
                <w:sz w:val="20"/>
                <w:szCs w:val="20"/>
              </w:rPr>
            </w:pPr>
          </w:p>
        </w:tc>
        <w:tc>
          <w:tcPr>
            <w:tcW w:w="2677" w:type="dxa"/>
            <w:gridSpan w:val="2"/>
            <w:tcBorders>
              <w:top w:val="nil"/>
              <w:left w:val="nil"/>
              <w:bottom w:val="nil"/>
              <w:right w:val="nil"/>
            </w:tcBorders>
            <w:shd w:val="clear" w:color="auto" w:fill="auto"/>
            <w:noWrap/>
            <w:vAlign w:val="bottom"/>
          </w:tcPr>
          <w:p w14:paraId="18E0333B">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lang w:eastAsia="zh-Hans"/>
              </w:rPr>
              <w:t>初中及以下学历女性</w:t>
            </w:r>
          </w:p>
        </w:tc>
        <w:tc>
          <w:tcPr>
            <w:tcW w:w="2636" w:type="dxa"/>
            <w:gridSpan w:val="2"/>
            <w:tcBorders>
              <w:top w:val="nil"/>
              <w:left w:val="nil"/>
              <w:bottom w:val="nil"/>
              <w:right w:val="nil"/>
            </w:tcBorders>
            <w:shd w:val="clear" w:color="auto" w:fill="auto"/>
            <w:noWrap/>
            <w:vAlign w:val="bottom"/>
          </w:tcPr>
          <w:p w14:paraId="6C1A131B">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lang w:eastAsia="zh-Hans"/>
              </w:rPr>
              <w:t>高中及以上学历女性</w:t>
            </w:r>
          </w:p>
        </w:tc>
      </w:tr>
      <w:tr w14:paraId="4860F6CA">
        <w:tblPrEx>
          <w:tblCellMar>
            <w:top w:w="0" w:type="dxa"/>
            <w:left w:w="108" w:type="dxa"/>
            <w:bottom w:w="0" w:type="dxa"/>
            <w:right w:w="108" w:type="dxa"/>
          </w:tblCellMar>
        </w:tblPrEx>
        <w:trPr>
          <w:trHeight w:val="266" w:hRule="atLeast"/>
          <w:jc w:val="center"/>
        </w:trPr>
        <w:tc>
          <w:tcPr>
            <w:tcW w:w="3021" w:type="dxa"/>
            <w:tcBorders>
              <w:top w:val="nil"/>
              <w:left w:val="nil"/>
              <w:bottom w:val="single" w:color="auto" w:sz="4" w:space="0"/>
              <w:right w:val="nil"/>
            </w:tcBorders>
            <w:shd w:val="clear" w:color="auto" w:fill="auto"/>
            <w:noWrap/>
            <w:vAlign w:val="center"/>
          </w:tcPr>
          <w:p w14:paraId="43C34037">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变量名称</w:t>
            </w:r>
          </w:p>
        </w:tc>
        <w:tc>
          <w:tcPr>
            <w:tcW w:w="1166" w:type="dxa"/>
            <w:tcBorders>
              <w:top w:val="nil"/>
              <w:left w:val="nil"/>
              <w:bottom w:val="single" w:color="auto" w:sz="4" w:space="0"/>
              <w:right w:val="nil"/>
            </w:tcBorders>
            <w:shd w:val="clear" w:color="auto" w:fill="auto"/>
            <w:noWrap/>
            <w:vAlign w:val="center"/>
          </w:tcPr>
          <w:p w14:paraId="34836023">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劳动参与</w:t>
            </w:r>
          </w:p>
        </w:tc>
        <w:tc>
          <w:tcPr>
            <w:tcW w:w="1511" w:type="dxa"/>
            <w:tcBorders>
              <w:top w:val="nil"/>
              <w:left w:val="nil"/>
              <w:bottom w:val="single" w:color="auto" w:sz="4" w:space="0"/>
              <w:right w:val="nil"/>
            </w:tcBorders>
            <w:shd w:val="clear" w:color="auto" w:fill="auto"/>
            <w:noWrap/>
            <w:vAlign w:val="center"/>
          </w:tcPr>
          <w:p w14:paraId="2F0BF69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周工作</w:t>
            </w:r>
          </w:p>
          <w:p w14:paraId="7900749E">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时长(小时)</w:t>
            </w:r>
          </w:p>
        </w:tc>
        <w:tc>
          <w:tcPr>
            <w:tcW w:w="1215" w:type="dxa"/>
            <w:tcBorders>
              <w:top w:val="nil"/>
              <w:left w:val="nil"/>
              <w:bottom w:val="single" w:color="auto" w:sz="4" w:space="0"/>
              <w:right w:val="nil"/>
            </w:tcBorders>
            <w:shd w:val="clear" w:color="auto" w:fill="auto"/>
            <w:noWrap/>
            <w:vAlign w:val="center"/>
          </w:tcPr>
          <w:p w14:paraId="2186C936">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劳动参与</w:t>
            </w:r>
          </w:p>
        </w:tc>
        <w:tc>
          <w:tcPr>
            <w:tcW w:w="1421" w:type="dxa"/>
            <w:tcBorders>
              <w:top w:val="nil"/>
              <w:left w:val="nil"/>
              <w:bottom w:val="single" w:color="auto" w:sz="4" w:space="0"/>
              <w:right w:val="nil"/>
            </w:tcBorders>
            <w:shd w:val="clear" w:color="auto" w:fill="auto"/>
            <w:noWrap/>
            <w:vAlign w:val="center"/>
          </w:tcPr>
          <w:p w14:paraId="4AE1E12D">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周工作</w:t>
            </w:r>
          </w:p>
          <w:p w14:paraId="56885CE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时长(小时)</w:t>
            </w:r>
          </w:p>
        </w:tc>
      </w:tr>
      <w:tr w14:paraId="00B78D6D">
        <w:tblPrEx>
          <w:tblCellMar>
            <w:top w:w="0" w:type="dxa"/>
            <w:left w:w="108" w:type="dxa"/>
            <w:bottom w:w="0" w:type="dxa"/>
            <w:right w:w="108" w:type="dxa"/>
          </w:tblCellMar>
        </w:tblPrEx>
        <w:trPr>
          <w:trHeight w:val="266" w:hRule="atLeast"/>
          <w:jc w:val="center"/>
        </w:trPr>
        <w:tc>
          <w:tcPr>
            <w:tcW w:w="3021" w:type="dxa"/>
            <w:tcBorders>
              <w:top w:val="single" w:color="auto" w:sz="4" w:space="0"/>
              <w:left w:val="nil"/>
              <w:bottom w:val="nil"/>
              <w:right w:val="nil"/>
            </w:tcBorders>
            <w:shd w:val="clear" w:color="auto" w:fill="auto"/>
            <w:noWrap/>
            <w:vAlign w:val="bottom"/>
          </w:tcPr>
          <w:p w14:paraId="4AE87A4D">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家政</w:t>
            </w:r>
            <w:r>
              <w:rPr>
                <w:rFonts w:hint="eastAsia" w:ascii="Times New Roman" w:hAnsi="Times New Roman" w:eastAsia="仿宋" w:cs="Calibri"/>
                <w:kern w:val="0"/>
                <w:sz w:val="20"/>
                <w:szCs w:val="20"/>
                <w:lang w:eastAsia="zh-Hans"/>
              </w:rPr>
              <w:t>服务体系建设</w:t>
            </w:r>
          </w:p>
        </w:tc>
        <w:tc>
          <w:tcPr>
            <w:tcW w:w="1166" w:type="dxa"/>
            <w:tcBorders>
              <w:top w:val="single" w:color="auto" w:sz="4" w:space="0"/>
              <w:left w:val="nil"/>
              <w:bottom w:val="nil"/>
              <w:right w:val="nil"/>
            </w:tcBorders>
            <w:shd w:val="clear" w:color="auto" w:fill="auto"/>
            <w:noWrap/>
            <w:vAlign w:val="bottom"/>
          </w:tcPr>
          <w:p w14:paraId="53A8AA6C">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0.131**</w:t>
            </w:r>
          </w:p>
        </w:tc>
        <w:tc>
          <w:tcPr>
            <w:tcW w:w="1511" w:type="dxa"/>
            <w:tcBorders>
              <w:top w:val="single" w:color="auto" w:sz="4" w:space="0"/>
              <w:left w:val="nil"/>
              <w:bottom w:val="nil"/>
              <w:right w:val="nil"/>
            </w:tcBorders>
            <w:shd w:val="clear" w:color="auto" w:fill="auto"/>
            <w:noWrap/>
            <w:vAlign w:val="bottom"/>
          </w:tcPr>
          <w:p w14:paraId="089ED1E5">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5.373</w:t>
            </w:r>
            <w:r>
              <w:rPr>
                <w:rFonts w:ascii="Times New Roman" w:hAnsi="Times New Roman" w:eastAsia="仿宋" w:cs="Calibri"/>
                <w:kern w:val="0"/>
                <w:sz w:val="20"/>
                <w:szCs w:val="20"/>
                <w:vertAlign w:val="superscript"/>
              </w:rPr>
              <w:t>+</w:t>
            </w:r>
          </w:p>
        </w:tc>
        <w:tc>
          <w:tcPr>
            <w:tcW w:w="1215" w:type="dxa"/>
            <w:tcBorders>
              <w:top w:val="single" w:color="auto" w:sz="4" w:space="0"/>
              <w:left w:val="nil"/>
              <w:bottom w:val="nil"/>
              <w:right w:val="nil"/>
            </w:tcBorders>
            <w:shd w:val="clear" w:color="auto" w:fill="auto"/>
            <w:noWrap/>
            <w:vAlign w:val="bottom"/>
          </w:tcPr>
          <w:p w14:paraId="4FE6FDCE">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0.0996*</w:t>
            </w:r>
          </w:p>
        </w:tc>
        <w:tc>
          <w:tcPr>
            <w:tcW w:w="1421" w:type="dxa"/>
            <w:tcBorders>
              <w:top w:val="single" w:color="auto" w:sz="4" w:space="0"/>
              <w:left w:val="nil"/>
              <w:bottom w:val="nil"/>
              <w:right w:val="nil"/>
            </w:tcBorders>
            <w:shd w:val="clear" w:color="auto" w:fill="auto"/>
            <w:noWrap/>
            <w:vAlign w:val="bottom"/>
          </w:tcPr>
          <w:p w14:paraId="6BA3A9D7">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5.644**</w:t>
            </w:r>
          </w:p>
        </w:tc>
      </w:tr>
      <w:tr w14:paraId="31145E50">
        <w:tblPrEx>
          <w:tblCellMar>
            <w:top w:w="0" w:type="dxa"/>
            <w:left w:w="108" w:type="dxa"/>
            <w:bottom w:w="0" w:type="dxa"/>
            <w:right w:w="108" w:type="dxa"/>
          </w:tblCellMar>
        </w:tblPrEx>
        <w:trPr>
          <w:trHeight w:val="266" w:hRule="atLeast"/>
          <w:jc w:val="center"/>
        </w:trPr>
        <w:tc>
          <w:tcPr>
            <w:tcW w:w="3021" w:type="dxa"/>
            <w:tcBorders>
              <w:top w:val="nil"/>
              <w:left w:val="nil"/>
              <w:bottom w:val="nil"/>
              <w:right w:val="nil"/>
            </w:tcBorders>
            <w:shd w:val="clear" w:color="auto" w:fill="auto"/>
            <w:noWrap/>
            <w:vAlign w:val="bottom"/>
          </w:tcPr>
          <w:p w14:paraId="1CB94CDE">
            <w:pPr>
              <w:widowControl/>
              <w:jc w:val="center"/>
              <w:textAlignment w:val="bottom"/>
              <w:rPr>
                <w:rFonts w:ascii="Times New Roman" w:hAnsi="Times New Roman" w:eastAsia="仿宋" w:cs="Calibri"/>
                <w:kern w:val="0"/>
                <w:sz w:val="20"/>
                <w:szCs w:val="20"/>
              </w:rPr>
            </w:pPr>
          </w:p>
        </w:tc>
        <w:tc>
          <w:tcPr>
            <w:tcW w:w="1166" w:type="dxa"/>
            <w:tcBorders>
              <w:top w:val="nil"/>
              <w:left w:val="nil"/>
              <w:bottom w:val="nil"/>
              <w:right w:val="nil"/>
            </w:tcBorders>
            <w:shd w:val="clear" w:color="auto" w:fill="auto"/>
            <w:noWrap/>
            <w:vAlign w:val="bottom"/>
          </w:tcPr>
          <w:p w14:paraId="0BC691F5">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(0.0643)</w:t>
            </w:r>
          </w:p>
        </w:tc>
        <w:tc>
          <w:tcPr>
            <w:tcW w:w="1511" w:type="dxa"/>
            <w:tcBorders>
              <w:top w:val="nil"/>
              <w:left w:val="nil"/>
              <w:bottom w:val="nil"/>
              <w:right w:val="nil"/>
            </w:tcBorders>
            <w:shd w:val="clear" w:color="auto" w:fill="auto"/>
            <w:noWrap/>
            <w:vAlign w:val="bottom"/>
          </w:tcPr>
          <w:p w14:paraId="5BDA108C">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(3.323)</w:t>
            </w:r>
          </w:p>
        </w:tc>
        <w:tc>
          <w:tcPr>
            <w:tcW w:w="1215" w:type="dxa"/>
            <w:tcBorders>
              <w:top w:val="nil"/>
              <w:left w:val="nil"/>
              <w:bottom w:val="nil"/>
              <w:right w:val="nil"/>
            </w:tcBorders>
            <w:shd w:val="clear" w:color="auto" w:fill="auto"/>
            <w:noWrap/>
            <w:vAlign w:val="bottom"/>
          </w:tcPr>
          <w:p w14:paraId="57B9B751">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(0.0520)</w:t>
            </w:r>
          </w:p>
        </w:tc>
        <w:tc>
          <w:tcPr>
            <w:tcW w:w="1421" w:type="dxa"/>
            <w:tcBorders>
              <w:top w:val="nil"/>
              <w:left w:val="nil"/>
              <w:bottom w:val="nil"/>
              <w:right w:val="nil"/>
            </w:tcBorders>
            <w:shd w:val="clear" w:color="auto" w:fill="auto"/>
            <w:noWrap/>
            <w:vAlign w:val="bottom"/>
          </w:tcPr>
          <w:p w14:paraId="0ABA8887">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(2.569)</w:t>
            </w:r>
          </w:p>
        </w:tc>
      </w:tr>
      <w:tr w14:paraId="6FEEEB7F">
        <w:tblPrEx>
          <w:tblCellMar>
            <w:top w:w="0" w:type="dxa"/>
            <w:left w:w="108" w:type="dxa"/>
            <w:bottom w:w="0" w:type="dxa"/>
            <w:right w:w="108" w:type="dxa"/>
          </w:tblCellMar>
        </w:tblPrEx>
        <w:trPr>
          <w:trHeight w:val="266" w:hRule="atLeast"/>
          <w:jc w:val="center"/>
        </w:trPr>
        <w:tc>
          <w:tcPr>
            <w:tcW w:w="3021" w:type="dxa"/>
            <w:tcBorders>
              <w:top w:val="nil"/>
              <w:left w:val="nil"/>
              <w:bottom w:val="nil"/>
              <w:right w:val="nil"/>
            </w:tcBorders>
            <w:shd w:val="clear" w:color="auto" w:fill="auto"/>
            <w:noWrap/>
            <w:vAlign w:val="bottom"/>
          </w:tcPr>
          <w:p w14:paraId="7572F089">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样本量</w:t>
            </w:r>
          </w:p>
        </w:tc>
        <w:tc>
          <w:tcPr>
            <w:tcW w:w="1166" w:type="dxa"/>
            <w:tcBorders>
              <w:top w:val="nil"/>
              <w:left w:val="nil"/>
              <w:bottom w:val="nil"/>
              <w:right w:val="nil"/>
            </w:tcBorders>
            <w:shd w:val="clear" w:color="auto" w:fill="auto"/>
            <w:noWrap/>
            <w:vAlign w:val="bottom"/>
          </w:tcPr>
          <w:p w14:paraId="5582B0ED">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1,936</w:t>
            </w:r>
          </w:p>
        </w:tc>
        <w:tc>
          <w:tcPr>
            <w:tcW w:w="1511" w:type="dxa"/>
            <w:tcBorders>
              <w:top w:val="nil"/>
              <w:left w:val="nil"/>
              <w:bottom w:val="nil"/>
              <w:right w:val="nil"/>
            </w:tcBorders>
            <w:shd w:val="clear" w:color="auto" w:fill="auto"/>
            <w:noWrap/>
            <w:vAlign w:val="bottom"/>
          </w:tcPr>
          <w:p w14:paraId="11CA695D">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1,875</w:t>
            </w:r>
          </w:p>
        </w:tc>
        <w:tc>
          <w:tcPr>
            <w:tcW w:w="1215" w:type="dxa"/>
            <w:tcBorders>
              <w:top w:val="nil"/>
              <w:left w:val="nil"/>
              <w:bottom w:val="nil"/>
              <w:right w:val="nil"/>
            </w:tcBorders>
            <w:shd w:val="clear" w:color="auto" w:fill="auto"/>
            <w:noWrap/>
            <w:vAlign w:val="bottom"/>
          </w:tcPr>
          <w:p w14:paraId="1D38D287">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1,788</w:t>
            </w:r>
          </w:p>
        </w:tc>
        <w:tc>
          <w:tcPr>
            <w:tcW w:w="1421" w:type="dxa"/>
            <w:tcBorders>
              <w:top w:val="nil"/>
              <w:left w:val="nil"/>
              <w:bottom w:val="nil"/>
              <w:right w:val="nil"/>
            </w:tcBorders>
            <w:shd w:val="clear" w:color="auto" w:fill="auto"/>
            <w:noWrap/>
            <w:vAlign w:val="bottom"/>
          </w:tcPr>
          <w:p w14:paraId="27F1524C">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1,753</w:t>
            </w:r>
          </w:p>
        </w:tc>
      </w:tr>
      <w:tr w14:paraId="045EF01B">
        <w:tblPrEx>
          <w:tblCellMar>
            <w:top w:w="0" w:type="dxa"/>
            <w:left w:w="108" w:type="dxa"/>
            <w:bottom w:w="0" w:type="dxa"/>
            <w:right w:w="108" w:type="dxa"/>
          </w:tblCellMar>
        </w:tblPrEx>
        <w:trPr>
          <w:trHeight w:val="266" w:hRule="atLeast"/>
          <w:jc w:val="center"/>
        </w:trPr>
        <w:tc>
          <w:tcPr>
            <w:tcW w:w="3021" w:type="dxa"/>
            <w:tcBorders>
              <w:top w:val="nil"/>
              <w:left w:val="nil"/>
              <w:bottom w:val="nil"/>
              <w:right w:val="nil"/>
            </w:tcBorders>
            <w:shd w:val="clear" w:color="auto" w:fill="auto"/>
            <w:noWrap/>
            <w:vAlign w:val="bottom"/>
          </w:tcPr>
          <w:p w14:paraId="3BCD68B0">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lang w:eastAsia="zh-Hans"/>
              </w:rPr>
              <w:t>调整</w:t>
            </w:r>
            <w:r>
              <w:rPr>
                <w:rFonts w:ascii="Times New Roman" w:hAnsi="Times New Roman" w:eastAsia="仿宋" w:cs="Calibri"/>
                <w:kern w:val="0"/>
                <w:sz w:val="20"/>
                <w:szCs w:val="20"/>
              </w:rPr>
              <w:t>R</w:t>
            </w:r>
            <w:r>
              <w:rPr>
                <w:rFonts w:hint="eastAsia" w:ascii="Times New Roman" w:hAnsi="Times New Roman" w:eastAsia="仿宋" w:cs="Calibri"/>
                <w:kern w:val="0"/>
                <w:sz w:val="20"/>
                <w:szCs w:val="20"/>
                <w:lang w:eastAsia="zh-Hans"/>
              </w:rPr>
              <w:t>平方</w:t>
            </w:r>
          </w:p>
        </w:tc>
        <w:tc>
          <w:tcPr>
            <w:tcW w:w="1166" w:type="dxa"/>
            <w:tcBorders>
              <w:top w:val="nil"/>
              <w:left w:val="nil"/>
              <w:bottom w:val="nil"/>
              <w:right w:val="nil"/>
            </w:tcBorders>
            <w:shd w:val="clear" w:color="auto" w:fill="auto"/>
            <w:noWrap/>
            <w:vAlign w:val="bottom"/>
          </w:tcPr>
          <w:p w14:paraId="52360406">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0.704</w:t>
            </w:r>
          </w:p>
        </w:tc>
        <w:tc>
          <w:tcPr>
            <w:tcW w:w="1511" w:type="dxa"/>
            <w:tcBorders>
              <w:top w:val="nil"/>
              <w:left w:val="nil"/>
              <w:bottom w:val="nil"/>
              <w:right w:val="nil"/>
            </w:tcBorders>
            <w:shd w:val="clear" w:color="auto" w:fill="auto"/>
            <w:noWrap/>
            <w:vAlign w:val="bottom"/>
          </w:tcPr>
          <w:p w14:paraId="7D453D15">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0.687</w:t>
            </w:r>
          </w:p>
        </w:tc>
        <w:tc>
          <w:tcPr>
            <w:tcW w:w="1215" w:type="dxa"/>
            <w:tcBorders>
              <w:top w:val="nil"/>
              <w:left w:val="nil"/>
              <w:bottom w:val="nil"/>
              <w:right w:val="nil"/>
            </w:tcBorders>
            <w:shd w:val="clear" w:color="auto" w:fill="auto"/>
            <w:noWrap/>
            <w:vAlign w:val="bottom"/>
          </w:tcPr>
          <w:p w14:paraId="644545D7">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0.811</w:t>
            </w:r>
          </w:p>
        </w:tc>
        <w:tc>
          <w:tcPr>
            <w:tcW w:w="1421" w:type="dxa"/>
            <w:tcBorders>
              <w:top w:val="nil"/>
              <w:left w:val="nil"/>
              <w:bottom w:val="nil"/>
              <w:right w:val="nil"/>
            </w:tcBorders>
            <w:shd w:val="clear" w:color="auto" w:fill="auto"/>
            <w:noWrap/>
            <w:vAlign w:val="bottom"/>
          </w:tcPr>
          <w:p w14:paraId="509522A5">
            <w:pPr>
              <w:widowControl/>
              <w:jc w:val="center"/>
              <w:textAlignment w:val="bottom"/>
              <w:rPr>
                <w:rFonts w:ascii="Times New Roman" w:hAnsi="Times New Roman" w:eastAsia="仿宋" w:cs="Calibri"/>
                <w:kern w:val="0"/>
                <w:sz w:val="20"/>
                <w:szCs w:val="20"/>
                <w:lang w:eastAsia="zh-Hans"/>
              </w:rPr>
            </w:pPr>
            <w:r>
              <w:rPr>
                <w:rFonts w:ascii="Times New Roman" w:hAnsi="Times New Roman" w:eastAsia="仿宋" w:cs="Calibri"/>
                <w:kern w:val="0"/>
                <w:sz w:val="20"/>
                <w:szCs w:val="20"/>
              </w:rPr>
              <w:t>0.782</w:t>
            </w:r>
          </w:p>
        </w:tc>
      </w:tr>
      <w:tr w14:paraId="0AB60592">
        <w:tblPrEx>
          <w:tblCellMar>
            <w:top w:w="0" w:type="dxa"/>
            <w:left w:w="108" w:type="dxa"/>
            <w:bottom w:w="0" w:type="dxa"/>
            <w:right w:w="108" w:type="dxa"/>
          </w:tblCellMar>
        </w:tblPrEx>
        <w:trPr>
          <w:trHeight w:val="266" w:hRule="atLeast"/>
          <w:jc w:val="center"/>
        </w:trPr>
        <w:tc>
          <w:tcPr>
            <w:tcW w:w="3021" w:type="dxa"/>
            <w:tcBorders>
              <w:top w:val="nil"/>
              <w:left w:val="nil"/>
              <w:bottom w:val="nil"/>
              <w:right w:val="nil"/>
            </w:tcBorders>
            <w:shd w:val="clear" w:color="auto" w:fill="auto"/>
            <w:noWrap/>
            <w:vAlign w:val="bottom"/>
          </w:tcPr>
          <w:p w14:paraId="492DFF52">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lang w:eastAsia="zh-Hans"/>
              </w:rPr>
              <w:t>个体</w:t>
            </w:r>
            <w:r>
              <w:rPr>
                <w:rFonts w:ascii="Times New Roman" w:hAnsi="Times New Roman" w:eastAsia="仿宋" w:cs="Calibri"/>
                <w:kern w:val="0"/>
                <w:sz w:val="20"/>
                <w:szCs w:val="20"/>
              </w:rPr>
              <w:t>FE</w:t>
            </w:r>
          </w:p>
        </w:tc>
        <w:tc>
          <w:tcPr>
            <w:tcW w:w="1166" w:type="dxa"/>
            <w:tcBorders>
              <w:top w:val="nil"/>
              <w:left w:val="nil"/>
              <w:bottom w:val="nil"/>
              <w:right w:val="nil"/>
            </w:tcBorders>
            <w:shd w:val="clear" w:color="auto" w:fill="auto"/>
            <w:noWrap/>
            <w:vAlign w:val="bottom"/>
          </w:tcPr>
          <w:p w14:paraId="04A8B985">
            <w:pPr>
              <w:jc w:val="center"/>
              <w:rPr>
                <w:rFonts w:ascii="Times New Roman" w:hAnsi="Times New Roman" w:eastAsia="仿宋"/>
                <w:sz w:val="20"/>
                <w:szCs w:val="20"/>
              </w:rPr>
            </w:pPr>
            <w:r>
              <w:rPr>
                <w:rFonts w:ascii="Times New Roman" w:hAnsi="Times New Roman" w:eastAsia="仿宋"/>
                <w:sz w:val="20"/>
                <w:szCs w:val="20"/>
              </w:rPr>
              <w:t>YES</w:t>
            </w:r>
          </w:p>
        </w:tc>
        <w:tc>
          <w:tcPr>
            <w:tcW w:w="1511" w:type="dxa"/>
            <w:tcBorders>
              <w:top w:val="nil"/>
              <w:left w:val="nil"/>
              <w:bottom w:val="nil"/>
              <w:right w:val="nil"/>
            </w:tcBorders>
            <w:shd w:val="clear" w:color="auto" w:fill="auto"/>
            <w:noWrap/>
            <w:vAlign w:val="bottom"/>
          </w:tcPr>
          <w:p w14:paraId="57E1D6CA">
            <w:pPr>
              <w:jc w:val="center"/>
              <w:rPr>
                <w:rFonts w:ascii="Times New Roman" w:hAnsi="Times New Roman" w:eastAsia="仿宋"/>
                <w:sz w:val="20"/>
                <w:szCs w:val="20"/>
              </w:rPr>
            </w:pPr>
            <w:r>
              <w:rPr>
                <w:rFonts w:ascii="Times New Roman" w:hAnsi="Times New Roman" w:eastAsia="仿宋"/>
                <w:sz w:val="20"/>
                <w:szCs w:val="20"/>
              </w:rPr>
              <w:t>YES</w:t>
            </w:r>
          </w:p>
        </w:tc>
        <w:tc>
          <w:tcPr>
            <w:tcW w:w="1215" w:type="dxa"/>
            <w:tcBorders>
              <w:top w:val="nil"/>
              <w:left w:val="nil"/>
              <w:bottom w:val="nil"/>
              <w:right w:val="nil"/>
            </w:tcBorders>
            <w:shd w:val="clear" w:color="auto" w:fill="auto"/>
            <w:noWrap/>
            <w:vAlign w:val="bottom"/>
          </w:tcPr>
          <w:p w14:paraId="0DF9FB6C">
            <w:pPr>
              <w:jc w:val="center"/>
              <w:rPr>
                <w:rFonts w:ascii="Times New Roman" w:hAnsi="Times New Roman" w:eastAsia="仿宋"/>
                <w:sz w:val="20"/>
                <w:szCs w:val="20"/>
              </w:rPr>
            </w:pPr>
            <w:r>
              <w:rPr>
                <w:rFonts w:ascii="Times New Roman" w:hAnsi="Times New Roman" w:eastAsia="仿宋"/>
                <w:sz w:val="20"/>
                <w:szCs w:val="20"/>
              </w:rPr>
              <w:t>YES</w:t>
            </w:r>
          </w:p>
        </w:tc>
        <w:tc>
          <w:tcPr>
            <w:tcW w:w="1421" w:type="dxa"/>
            <w:tcBorders>
              <w:top w:val="nil"/>
              <w:left w:val="nil"/>
              <w:bottom w:val="nil"/>
              <w:right w:val="nil"/>
            </w:tcBorders>
            <w:shd w:val="clear" w:color="auto" w:fill="auto"/>
            <w:noWrap/>
            <w:vAlign w:val="bottom"/>
          </w:tcPr>
          <w:p w14:paraId="4A2F1143">
            <w:pPr>
              <w:jc w:val="center"/>
              <w:rPr>
                <w:rFonts w:ascii="Times New Roman" w:hAnsi="Times New Roman" w:eastAsia="仿宋"/>
                <w:sz w:val="20"/>
                <w:szCs w:val="20"/>
              </w:rPr>
            </w:pPr>
            <w:r>
              <w:rPr>
                <w:rFonts w:ascii="Times New Roman" w:hAnsi="Times New Roman" w:eastAsia="仿宋"/>
                <w:sz w:val="20"/>
                <w:szCs w:val="20"/>
              </w:rPr>
              <w:t>YES</w:t>
            </w:r>
          </w:p>
        </w:tc>
      </w:tr>
      <w:tr w14:paraId="34E5BDCC">
        <w:tblPrEx>
          <w:tblCellMar>
            <w:top w:w="0" w:type="dxa"/>
            <w:left w:w="108" w:type="dxa"/>
            <w:bottom w:w="0" w:type="dxa"/>
            <w:right w:w="108" w:type="dxa"/>
          </w:tblCellMar>
        </w:tblPrEx>
        <w:trPr>
          <w:trHeight w:val="266" w:hRule="atLeast"/>
          <w:jc w:val="center"/>
        </w:trPr>
        <w:tc>
          <w:tcPr>
            <w:tcW w:w="3021" w:type="dxa"/>
            <w:tcBorders>
              <w:top w:val="nil"/>
              <w:left w:val="nil"/>
              <w:bottom w:val="nil"/>
              <w:right w:val="nil"/>
            </w:tcBorders>
            <w:shd w:val="clear" w:color="auto" w:fill="auto"/>
            <w:noWrap/>
            <w:vAlign w:val="bottom"/>
          </w:tcPr>
          <w:p w14:paraId="0400576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年份FE</w:t>
            </w:r>
          </w:p>
        </w:tc>
        <w:tc>
          <w:tcPr>
            <w:tcW w:w="1166" w:type="dxa"/>
            <w:tcBorders>
              <w:top w:val="nil"/>
              <w:left w:val="nil"/>
              <w:bottom w:val="nil"/>
              <w:right w:val="nil"/>
            </w:tcBorders>
            <w:shd w:val="clear" w:color="auto" w:fill="auto"/>
            <w:noWrap/>
            <w:vAlign w:val="bottom"/>
          </w:tcPr>
          <w:p w14:paraId="1C26E2F1">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YES</w:t>
            </w:r>
          </w:p>
        </w:tc>
        <w:tc>
          <w:tcPr>
            <w:tcW w:w="1511" w:type="dxa"/>
            <w:tcBorders>
              <w:top w:val="nil"/>
              <w:left w:val="nil"/>
              <w:bottom w:val="nil"/>
              <w:right w:val="nil"/>
            </w:tcBorders>
            <w:shd w:val="clear" w:color="auto" w:fill="auto"/>
            <w:noWrap/>
            <w:vAlign w:val="bottom"/>
          </w:tcPr>
          <w:p w14:paraId="1ADCF213">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YES</w:t>
            </w:r>
          </w:p>
        </w:tc>
        <w:tc>
          <w:tcPr>
            <w:tcW w:w="1215" w:type="dxa"/>
            <w:tcBorders>
              <w:top w:val="nil"/>
              <w:left w:val="nil"/>
              <w:bottom w:val="nil"/>
              <w:right w:val="nil"/>
            </w:tcBorders>
            <w:shd w:val="clear" w:color="auto" w:fill="auto"/>
            <w:noWrap/>
            <w:vAlign w:val="bottom"/>
          </w:tcPr>
          <w:p w14:paraId="293F710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YES</w:t>
            </w:r>
          </w:p>
        </w:tc>
        <w:tc>
          <w:tcPr>
            <w:tcW w:w="1421" w:type="dxa"/>
            <w:tcBorders>
              <w:top w:val="nil"/>
              <w:left w:val="nil"/>
              <w:bottom w:val="nil"/>
              <w:right w:val="nil"/>
            </w:tcBorders>
            <w:shd w:val="clear" w:color="auto" w:fill="auto"/>
            <w:noWrap/>
            <w:vAlign w:val="bottom"/>
          </w:tcPr>
          <w:p w14:paraId="01E12219">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YES</w:t>
            </w:r>
          </w:p>
        </w:tc>
      </w:tr>
      <w:tr w14:paraId="05F9EA45">
        <w:tblPrEx>
          <w:tblCellMar>
            <w:top w:w="0" w:type="dxa"/>
            <w:left w:w="108" w:type="dxa"/>
            <w:bottom w:w="0" w:type="dxa"/>
            <w:right w:w="108" w:type="dxa"/>
          </w:tblCellMar>
        </w:tblPrEx>
        <w:trPr>
          <w:trHeight w:val="266" w:hRule="atLeast"/>
          <w:jc w:val="center"/>
        </w:trPr>
        <w:tc>
          <w:tcPr>
            <w:tcW w:w="3021" w:type="dxa"/>
            <w:tcBorders>
              <w:top w:val="nil"/>
              <w:left w:val="nil"/>
              <w:bottom w:val="single" w:color="000000" w:sz="4" w:space="0"/>
              <w:right w:val="nil"/>
            </w:tcBorders>
            <w:shd w:val="clear" w:color="auto" w:fill="auto"/>
            <w:noWrap/>
            <w:vAlign w:val="bottom"/>
          </w:tcPr>
          <w:p w14:paraId="6CAF1519">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lang w:eastAsia="zh-Hans"/>
              </w:rPr>
              <w:t>选择变量</w:t>
            </w:r>
            <w:r>
              <w:rPr>
                <w:rFonts w:ascii="Times New Roman" w:hAnsi="Times New Roman" w:eastAsia="仿宋" w:cs="Calibri"/>
                <w:kern w:val="0"/>
                <w:sz w:val="20"/>
                <w:szCs w:val="20"/>
              </w:rPr>
              <w:t>*年份FE</w:t>
            </w:r>
          </w:p>
        </w:tc>
        <w:tc>
          <w:tcPr>
            <w:tcW w:w="1166" w:type="dxa"/>
            <w:tcBorders>
              <w:top w:val="nil"/>
              <w:left w:val="nil"/>
              <w:bottom w:val="single" w:color="000000" w:sz="4" w:space="0"/>
              <w:right w:val="nil"/>
            </w:tcBorders>
            <w:shd w:val="clear" w:color="auto" w:fill="auto"/>
            <w:noWrap/>
            <w:vAlign w:val="bottom"/>
          </w:tcPr>
          <w:p w14:paraId="13C956B2">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YES</w:t>
            </w:r>
          </w:p>
        </w:tc>
        <w:tc>
          <w:tcPr>
            <w:tcW w:w="1511" w:type="dxa"/>
            <w:tcBorders>
              <w:top w:val="nil"/>
              <w:left w:val="nil"/>
              <w:bottom w:val="single" w:color="000000" w:sz="4" w:space="0"/>
              <w:right w:val="nil"/>
            </w:tcBorders>
            <w:shd w:val="clear" w:color="auto" w:fill="auto"/>
            <w:noWrap/>
            <w:vAlign w:val="bottom"/>
          </w:tcPr>
          <w:p w14:paraId="2E0FB2D2">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YES</w:t>
            </w:r>
          </w:p>
        </w:tc>
        <w:tc>
          <w:tcPr>
            <w:tcW w:w="1215" w:type="dxa"/>
            <w:tcBorders>
              <w:top w:val="nil"/>
              <w:left w:val="nil"/>
              <w:bottom w:val="single" w:color="000000" w:sz="4" w:space="0"/>
              <w:right w:val="nil"/>
            </w:tcBorders>
            <w:shd w:val="clear" w:color="auto" w:fill="auto"/>
            <w:noWrap/>
            <w:vAlign w:val="bottom"/>
          </w:tcPr>
          <w:p w14:paraId="2B4BF90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YES</w:t>
            </w:r>
          </w:p>
        </w:tc>
        <w:tc>
          <w:tcPr>
            <w:tcW w:w="1421" w:type="dxa"/>
            <w:tcBorders>
              <w:top w:val="nil"/>
              <w:left w:val="nil"/>
              <w:bottom w:val="single" w:color="000000" w:sz="4" w:space="0"/>
              <w:right w:val="nil"/>
            </w:tcBorders>
            <w:shd w:val="clear" w:color="auto" w:fill="auto"/>
            <w:noWrap/>
            <w:vAlign w:val="bottom"/>
          </w:tcPr>
          <w:p w14:paraId="1C9E74F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YES</w:t>
            </w:r>
          </w:p>
        </w:tc>
      </w:tr>
    </w:tbl>
    <w:p w14:paraId="5F9D17EE">
      <w:pPr>
        <w:pStyle w:val="10"/>
        <w:spacing w:line="360" w:lineRule="auto"/>
        <w:ind w:firstLine="0" w:firstLineChars="0"/>
        <w:rPr>
          <w:szCs w:val="18"/>
        </w:rPr>
      </w:pPr>
      <w:r>
        <w:rPr>
          <w:rFonts w:hint="eastAsia"/>
          <w:szCs w:val="18"/>
        </w:rPr>
        <w:t xml:space="preserve">注: </w:t>
      </w:r>
      <w:r>
        <w:rPr>
          <w:rFonts w:hint="eastAsia"/>
          <w:szCs w:val="18"/>
          <w:lang w:eastAsia="zh-Hans"/>
        </w:rPr>
        <w:t>括号中为bootstrap稳健标准误（抽样次数为</w:t>
      </w:r>
      <w:r>
        <w:rPr>
          <w:szCs w:val="18"/>
          <w:lang w:eastAsia="zh-Hans"/>
        </w:rPr>
        <w:t>1000</w:t>
      </w:r>
      <w:r>
        <w:rPr>
          <w:rFonts w:hint="eastAsia"/>
          <w:szCs w:val="18"/>
          <w:lang w:eastAsia="zh-Hans"/>
        </w:rPr>
        <w:t>），</w:t>
      </w:r>
      <w:r>
        <w:rPr>
          <w:szCs w:val="18"/>
        </w:rPr>
        <w:t>***</w:t>
      </w:r>
      <w:r>
        <w:rPr>
          <w:rFonts w:hint="eastAsia"/>
          <w:szCs w:val="18"/>
        </w:rPr>
        <w:t>、</w:t>
      </w:r>
      <w:r>
        <w:rPr>
          <w:szCs w:val="18"/>
        </w:rPr>
        <w:t>**</w:t>
      </w:r>
      <w:r>
        <w:rPr>
          <w:rFonts w:hint="eastAsia"/>
          <w:szCs w:val="18"/>
        </w:rPr>
        <w:t>、</w:t>
      </w:r>
      <w:r>
        <w:rPr>
          <w:szCs w:val="18"/>
        </w:rPr>
        <w:t>*</w:t>
      </w:r>
      <w:r>
        <w:rPr>
          <w:rFonts w:hint="eastAsia"/>
          <w:szCs w:val="18"/>
        </w:rPr>
        <w:t>分别表示 1% 、5% 、10%的显著水平。个人与家庭特征包括：</w:t>
      </w:r>
      <w:r>
        <w:rPr>
          <w:rFonts w:hint="eastAsia"/>
          <w:szCs w:val="18"/>
          <w:lang w:eastAsia="zh-Hans"/>
        </w:rPr>
        <w:t>年龄及其平方项、受教育年限、</w:t>
      </w:r>
      <w:r>
        <w:rPr>
          <w:rFonts w:hint="eastAsia"/>
          <w:szCs w:val="18"/>
        </w:rPr>
        <w:t>是否在婚、是否农村户口、家庭成员数量。城市层面的期初特征包括</w:t>
      </w:r>
      <w:r>
        <w:rPr>
          <w:rFonts w:hint="eastAsia"/>
          <w:szCs w:val="18"/>
          <w:lang w:eastAsia="zh-Hans"/>
        </w:rPr>
        <w:t>：</w:t>
      </w:r>
      <w:r>
        <w:rPr>
          <w:szCs w:val="18"/>
        </w:rPr>
        <w:t>2009</w:t>
      </w:r>
      <w:r>
        <w:rPr>
          <w:rFonts w:hint="eastAsia"/>
          <w:szCs w:val="18"/>
        </w:rPr>
        <w:t>年人均GDP对数、</w:t>
      </w:r>
      <w:r>
        <w:rPr>
          <w:szCs w:val="18"/>
        </w:rPr>
        <w:t>2010</w:t>
      </w:r>
      <w:r>
        <w:rPr>
          <w:rFonts w:hint="eastAsia"/>
          <w:szCs w:val="18"/>
        </w:rPr>
        <w:t>年</w:t>
      </w:r>
      <w:r>
        <w:rPr>
          <w:szCs w:val="18"/>
        </w:rPr>
        <w:t>14</w:t>
      </w:r>
      <w:r>
        <w:rPr>
          <w:rFonts w:hint="eastAsia"/>
          <w:szCs w:val="18"/>
        </w:rPr>
        <w:t>岁以下少儿</w:t>
      </w:r>
      <w:r>
        <w:rPr>
          <w:rFonts w:hint="eastAsia"/>
          <w:szCs w:val="18"/>
          <w:lang w:eastAsia="zh-Hans"/>
        </w:rPr>
        <w:t>和</w:t>
      </w:r>
      <w:r>
        <w:rPr>
          <w:szCs w:val="18"/>
        </w:rPr>
        <w:t>65</w:t>
      </w:r>
      <w:r>
        <w:rPr>
          <w:rFonts w:hint="eastAsia"/>
          <w:szCs w:val="18"/>
        </w:rPr>
        <w:t>岁以上老年人占比、</w:t>
      </w:r>
      <w:r>
        <w:rPr>
          <w:szCs w:val="18"/>
        </w:rPr>
        <w:t>劳动年龄女性就业率</w:t>
      </w:r>
      <w:r>
        <w:rPr>
          <w:rFonts w:hint="eastAsia"/>
          <w:szCs w:val="18"/>
        </w:rPr>
        <w:t>。</w:t>
      </w:r>
    </w:p>
    <w:p w14:paraId="28ABEE83">
      <w:pPr>
        <w:pStyle w:val="10"/>
        <w:spacing w:line="360" w:lineRule="auto"/>
        <w:ind w:firstLine="0" w:firstLineChars="0"/>
        <w:rPr>
          <w:szCs w:val="18"/>
        </w:rPr>
      </w:pPr>
    </w:p>
    <w:p w14:paraId="66E9E464">
      <w:pPr>
        <w:pStyle w:val="10"/>
        <w:spacing w:line="360" w:lineRule="auto"/>
        <w:ind w:firstLine="0" w:firstLineChars="0"/>
        <w:rPr>
          <w:szCs w:val="18"/>
        </w:rPr>
      </w:pPr>
    </w:p>
    <w:p w14:paraId="35EBB123">
      <w:pPr>
        <w:pStyle w:val="10"/>
        <w:spacing w:line="360" w:lineRule="auto"/>
        <w:ind w:firstLine="0" w:firstLineChars="0"/>
        <w:rPr>
          <w:szCs w:val="18"/>
        </w:rPr>
      </w:pPr>
    </w:p>
    <w:p w14:paraId="2DF75944">
      <w:pPr>
        <w:pStyle w:val="10"/>
        <w:spacing w:line="360" w:lineRule="auto"/>
        <w:ind w:firstLine="0" w:firstLineChars="0"/>
        <w:rPr>
          <w:szCs w:val="18"/>
        </w:rPr>
      </w:pPr>
    </w:p>
    <w:p w14:paraId="05285F79">
      <w:pPr>
        <w:pStyle w:val="10"/>
        <w:spacing w:line="360" w:lineRule="auto"/>
        <w:ind w:firstLine="0" w:firstLineChars="0"/>
        <w:rPr>
          <w:szCs w:val="18"/>
        </w:rPr>
      </w:pPr>
    </w:p>
    <w:p w14:paraId="78E3494B">
      <w:pPr>
        <w:pStyle w:val="10"/>
        <w:spacing w:line="360" w:lineRule="auto"/>
        <w:ind w:firstLine="0" w:firstLineChars="0"/>
        <w:rPr>
          <w:szCs w:val="18"/>
        </w:rPr>
      </w:pPr>
    </w:p>
    <w:p w14:paraId="427FC61F">
      <w:pPr>
        <w:pStyle w:val="10"/>
        <w:spacing w:line="360" w:lineRule="auto"/>
        <w:ind w:firstLine="0" w:firstLineChars="0"/>
        <w:rPr>
          <w:szCs w:val="18"/>
        </w:rPr>
      </w:pPr>
    </w:p>
    <w:p w14:paraId="3AE0611D">
      <w:pPr>
        <w:pStyle w:val="10"/>
        <w:spacing w:line="360" w:lineRule="auto"/>
        <w:ind w:firstLine="0" w:firstLineChars="0"/>
        <w:rPr>
          <w:szCs w:val="18"/>
        </w:rPr>
      </w:pPr>
    </w:p>
    <w:p w14:paraId="4CFA64CF">
      <w:pPr>
        <w:pStyle w:val="10"/>
        <w:spacing w:line="360" w:lineRule="auto"/>
        <w:ind w:firstLine="0" w:firstLineChars="0"/>
        <w:rPr>
          <w:szCs w:val="18"/>
        </w:rPr>
      </w:pPr>
    </w:p>
    <w:p w14:paraId="3CFA39C8">
      <w:pPr>
        <w:pStyle w:val="10"/>
        <w:spacing w:line="360" w:lineRule="auto"/>
        <w:ind w:firstLine="0" w:firstLineChars="0"/>
        <w:rPr>
          <w:szCs w:val="18"/>
        </w:rPr>
      </w:pPr>
    </w:p>
    <w:p w14:paraId="66878CAA">
      <w:pPr>
        <w:pStyle w:val="10"/>
        <w:spacing w:line="360" w:lineRule="auto"/>
        <w:ind w:firstLine="0" w:firstLineChars="0"/>
        <w:rPr>
          <w:szCs w:val="18"/>
        </w:rPr>
      </w:pPr>
    </w:p>
    <w:p w14:paraId="792C3BE2">
      <w:pPr>
        <w:pStyle w:val="10"/>
        <w:spacing w:line="360" w:lineRule="auto"/>
        <w:ind w:firstLine="0" w:firstLineChars="0"/>
        <w:rPr>
          <w:szCs w:val="18"/>
        </w:rPr>
      </w:pPr>
    </w:p>
    <w:p w14:paraId="5F369E17">
      <w:pPr>
        <w:pStyle w:val="10"/>
        <w:spacing w:line="360" w:lineRule="auto"/>
        <w:ind w:firstLine="0" w:firstLineChars="0"/>
        <w:jc w:val="center"/>
        <w:outlineLvl w:val="0"/>
        <w:rPr>
          <w:rFonts w:hint="eastAsia" w:ascii="楷体" w:hAnsi="楷体" w:eastAsia="楷体" w:cs="楷体"/>
          <w:bCs/>
          <w:sz w:val="28"/>
          <w:szCs w:val="28"/>
          <w:lang w:eastAsia="zh-Hans"/>
        </w:rPr>
      </w:pPr>
      <w:bookmarkStart w:id="6" w:name="_Toc1057409055"/>
      <w:r>
        <w:rPr>
          <w:rFonts w:hint="eastAsia" w:ascii="楷体" w:hAnsi="楷体" w:eastAsia="楷体" w:cs="楷体"/>
          <w:b/>
          <w:bCs/>
          <w:sz w:val="28"/>
          <w:szCs w:val="28"/>
          <w:lang w:eastAsia="zh-Hans"/>
        </w:rPr>
        <w:t>附录</w:t>
      </w:r>
      <w:r>
        <w:rPr>
          <w:rFonts w:hint="eastAsia" w:ascii="楷体" w:hAnsi="楷体" w:eastAsia="楷体" w:cs="楷体"/>
          <w:sz w:val="28"/>
          <w:szCs w:val="28"/>
          <w:lang w:eastAsia="zh-Hans"/>
        </w:rPr>
        <w:t>VII</w:t>
      </w:r>
      <w:r>
        <w:rPr>
          <w:rFonts w:hint="eastAsia" w:ascii="楷体" w:hAnsi="楷体" w:eastAsia="楷体" w:cs="楷体"/>
          <w:b/>
          <w:bCs/>
          <w:sz w:val="28"/>
          <w:szCs w:val="28"/>
          <w:lang w:eastAsia="zh-Hans"/>
        </w:rPr>
        <w:t xml:space="preserve"> </w:t>
      </w:r>
      <w:r>
        <w:rPr>
          <w:rFonts w:hint="eastAsia" w:ascii="楷体" w:hAnsi="楷体" w:eastAsia="楷体" w:cs="楷体"/>
          <w:bCs/>
          <w:sz w:val="28"/>
          <w:szCs w:val="28"/>
          <w:lang w:eastAsia="zh-Hans"/>
        </w:rPr>
        <w:t>基于UHS数据考察家政服务体系建设对家政服务消费的</w:t>
      </w:r>
    </w:p>
    <w:p w14:paraId="31023D0C">
      <w:pPr>
        <w:pStyle w:val="10"/>
        <w:spacing w:line="360" w:lineRule="auto"/>
        <w:ind w:firstLine="0" w:firstLineChars="0"/>
        <w:jc w:val="center"/>
        <w:outlineLvl w:val="0"/>
        <w:rPr>
          <w:rFonts w:hint="eastAsia" w:ascii="楷体" w:hAnsi="楷体" w:eastAsia="楷体" w:cs="楷体"/>
          <w:bCs/>
          <w:sz w:val="28"/>
          <w:szCs w:val="28"/>
          <w:lang w:eastAsia="zh-Hans"/>
        </w:rPr>
      </w:pPr>
      <w:r>
        <w:rPr>
          <w:rFonts w:hint="eastAsia" w:ascii="楷体" w:hAnsi="楷体" w:eastAsia="楷体" w:cs="楷体"/>
          <w:bCs/>
          <w:sz w:val="28"/>
          <w:szCs w:val="28"/>
          <w:lang w:eastAsia="zh-Hans"/>
        </w:rPr>
        <w:t>影响</w:t>
      </w:r>
      <w:bookmarkEnd w:id="6"/>
    </w:p>
    <w:p w14:paraId="3DECB739">
      <w:pPr>
        <w:pStyle w:val="10"/>
        <w:snapToGrid w:val="0"/>
        <w:ind w:firstLine="0" w:firstLineChars="0"/>
        <w:rPr>
          <w:szCs w:val="21"/>
          <w:lang w:eastAsia="zh-Hans"/>
        </w:rPr>
      </w:pPr>
    </w:p>
    <w:p w14:paraId="3D3DD295">
      <w:pPr>
        <w:pStyle w:val="10"/>
        <w:ind w:firstLineChars="0"/>
        <w:rPr>
          <w:rFonts w:cs="Times New Roman (正文 CS 字体)"/>
          <w:lang w:eastAsia="zh-Hans"/>
        </w:rPr>
      </w:pPr>
      <w:r>
        <w:rPr>
          <w:rFonts w:hint="eastAsia" w:cs="Times New Roman (正文 CS 字体)"/>
          <w:sz w:val="21"/>
          <w:lang w:eastAsia="zh-Hans"/>
        </w:rPr>
        <w:t>这里尝试解决基于</w:t>
      </w:r>
      <w:r>
        <w:rPr>
          <w:rFonts w:cs="Times New Roman (正文 CS 字体)"/>
          <w:sz w:val="21"/>
          <w:lang w:eastAsia="zh-Hans"/>
        </w:rPr>
        <w:t>UHS</w:t>
      </w:r>
      <w:r>
        <w:rPr>
          <w:rFonts w:hint="eastAsia" w:cs="Times New Roman (正文 CS 字体)"/>
          <w:sz w:val="21"/>
          <w:lang w:eastAsia="zh-Hans"/>
        </w:rPr>
        <w:t>数据考察时的交错型DID的估计偏误问题。由于UHS数据是混合截面数据，难以匹配个体的跨年度ID。也正是这个原因，使得当前主流的解决面板模型交错型DID的方法难以实施。笔者经过认真的研读相关文献和程序的help文档，发现这些方法的使用前提大都是——需要识别个体跨年度ID构成面板数据，甚至一些方法要求构成平衡面板数据。因此，我们无法在基于UHS数据的考察中采用当下流行的方法对估计偏误进行校正。为了应对交错型DID的潜在偏误，我们采用Cengiz（</w:t>
      </w:r>
      <w:r>
        <w:rPr>
          <w:rFonts w:cs="Times New Roman (正文 CS 字体)"/>
          <w:sz w:val="21"/>
          <w:lang w:eastAsia="zh-Hans"/>
        </w:rPr>
        <w:t>2019</w:t>
      </w:r>
      <w:r>
        <w:rPr>
          <w:rFonts w:hint="eastAsia" w:cs="Times New Roman (正文 CS 字体)"/>
          <w:sz w:val="21"/>
          <w:lang w:eastAsia="zh-Hans"/>
        </w:rPr>
        <w:t>）提出的堆叠回归估计量（Stacked</w:t>
      </w:r>
      <w:r>
        <w:rPr>
          <w:rFonts w:cs="Times New Roman (正文 CS 字体)"/>
          <w:sz w:val="21"/>
          <w:lang w:eastAsia="zh-Hans"/>
        </w:rPr>
        <w:t xml:space="preserve"> </w:t>
      </w:r>
      <w:r>
        <w:rPr>
          <w:rFonts w:hint="eastAsia" w:cs="Times New Roman (正文 CS 字体)"/>
          <w:sz w:val="21"/>
          <w:lang w:eastAsia="zh-Hans"/>
        </w:rPr>
        <w:t>Regression</w:t>
      </w:r>
      <w:r>
        <w:rPr>
          <w:rFonts w:cs="Times New Roman (正文 CS 字体)"/>
          <w:sz w:val="21"/>
          <w:lang w:eastAsia="zh-Hans"/>
        </w:rPr>
        <w:t xml:space="preserve"> </w:t>
      </w:r>
      <w:r>
        <w:rPr>
          <w:rFonts w:hint="eastAsia" w:cs="Times New Roman (正文 CS 字体)"/>
          <w:sz w:val="21"/>
          <w:lang w:eastAsia="zh-Hans"/>
        </w:rPr>
        <w:t>Estimation）方法作为一种稳健性检验。正如刘冲等（</w:t>
      </w:r>
      <w:r>
        <w:rPr>
          <w:rFonts w:cs="Times New Roman (正文 CS 字体)"/>
          <w:sz w:val="21"/>
          <w:lang w:eastAsia="zh-Hans"/>
        </w:rPr>
        <w:t>2022</w:t>
      </w:r>
      <w:r>
        <w:rPr>
          <w:rFonts w:hint="eastAsia" w:cs="Times New Roman (正文 CS 字体)"/>
          <w:sz w:val="21"/>
          <w:lang w:eastAsia="zh-Hans"/>
        </w:rPr>
        <w:t>）所述，目前对于堆叠回归统计软件只能估计动态效应的系数，难以给出平均处理效应，研究者多采用手动计算的方法。为避免手动堆叠带来的数据重复使用问题，本文具体操作如下：（</w:t>
      </w:r>
      <w:r>
        <w:rPr>
          <w:rFonts w:cs="Times New Roman (正文 CS 字体)"/>
          <w:sz w:val="21"/>
          <w:lang w:eastAsia="zh-Hans"/>
        </w:rPr>
        <w:t>1</w:t>
      </w:r>
      <w:r>
        <w:rPr>
          <w:rFonts w:hint="eastAsia" w:cs="Times New Roman (正文 CS 字体)"/>
          <w:sz w:val="21"/>
          <w:lang w:eastAsia="zh-Hans"/>
        </w:rPr>
        <w:t>）筛选出</w:t>
      </w:r>
      <w:r>
        <w:rPr>
          <w:rFonts w:cs="Times New Roman (正文 CS 字体)"/>
          <w:sz w:val="21"/>
          <w:lang w:eastAsia="zh-Hans"/>
        </w:rPr>
        <w:t>2006-2014</w:t>
      </w:r>
      <w:r>
        <w:rPr>
          <w:rFonts w:hint="eastAsia" w:cs="Times New Roman (正文 CS 字体)"/>
          <w:sz w:val="21"/>
          <w:lang w:eastAsia="zh-Hans"/>
        </w:rPr>
        <w:t>年UHS数据，该时间段UHS数据覆盖</w:t>
      </w:r>
      <w:r>
        <w:rPr>
          <w:rFonts w:cs="Times New Roman (正文 CS 字体)"/>
          <w:sz w:val="21"/>
          <w:lang w:eastAsia="zh-Hans"/>
        </w:rPr>
        <w:t>48</w:t>
      </w:r>
      <w:r>
        <w:rPr>
          <w:rFonts w:hint="eastAsia" w:cs="Times New Roman (正文 CS 字体)"/>
          <w:sz w:val="21"/>
          <w:lang w:eastAsia="zh-Hans"/>
        </w:rPr>
        <w:t>个城市，进入处理组的有</w:t>
      </w:r>
      <w:r>
        <w:rPr>
          <w:rFonts w:cs="Times New Roman (正文 CS 字体)"/>
          <w:sz w:val="21"/>
          <w:lang w:eastAsia="zh-Hans"/>
        </w:rPr>
        <w:t>9</w:t>
      </w:r>
      <w:r>
        <w:rPr>
          <w:rFonts w:hint="eastAsia" w:cs="Times New Roman (正文 CS 字体)"/>
          <w:sz w:val="21"/>
          <w:lang w:eastAsia="zh-Hans"/>
        </w:rPr>
        <w:t>个城市，其中</w:t>
      </w:r>
      <w:r>
        <w:rPr>
          <w:rFonts w:cs="Times New Roman (正文 CS 字体)"/>
          <w:sz w:val="21"/>
          <w:lang w:eastAsia="zh-Hans"/>
        </w:rPr>
        <w:t>2010</w:t>
      </w:r>
      <w:r>
        <w:rPr>
          <w:rFonts w:hint="eastAsia" w:cs="Times New Roman (正文 CS 字体)"/>
          <w:sz w:val="21"/>
          <w:lang w:eastAsia="zh-Hans"/>
        </w:rPr>
        <w:t>年</w:t>
      </w:r>
      <w:r>
        <w:rPr>
          <w:rFonts w:cs="Times New Roman (正文 CS 字体)"/>
          <w:sz w:val="21"/>
          <w:lang w:eastAsia="zh-Hans"/>
        </w:rPr>
        <w:t>5</w:t>
      </w:r>
      <w:r>
        <w:rPr>
          <w:rFonts w:hint="eastAsia" w:cs="Times New Roman (正文 CS 字体)"/>
          <w:sz w:val="21"/>
          <w:lang w:eastAsia="zh-Hans"/>
        </w:rPr>
        <w:t>个城市，</w:t>
      </w:r>
      <w:r>
        <w:rPr>
          <w:rFonts w:cs="Times New Roman (正文 CS 字体)"/>
          <w:sz w:val="21"/>
          <w:lang w:eastAsia="zh-Hans"/>
        </w:rPr>
        <w:t>2011</w:t>
      </w:r>
      <w:r>
        <w:rPr>
          <w:rFonts w:hint="eastAsia" w:cs="Times New Roman (正文 CS 字体)"/>
          <w:sz w:val="21"/>
          <w:lang w:eastAsia="zh-Hans"/>
        </w:rPr>
        <w:t>年</w:t>
      </w:r>
      <w:r>
        <w:rPr>
          <w:rFonts w:cs="Times New Roman (正文 CS 字体)"/>
          <w:sz w:val="21"/>
          <w:lang w:eastAsia="zh-Hans"/>
        </w:rPr>
        <w:t>4</w:t>
      </w:r>
      <w:r>
        <w:rPr>
          <w:rFonts w:hint="eastAsia" w:cs="Times New Roman (正文 CS 字体)"/>
          <w:sz w:val="21"/>
          <w:lang w:eastAsia="zh-Hans"/>
        </w:rPr>
        <w:t>个城市；（</w:t>
      </w:r>
      <w:r>
        <w:rPr>
          <w:rFonts w:cs="Times New Roman (正文 CS 字体)"/>
          <w:sz w:val="21"/>
          <w:lang w:eastAsia="zh-Hans"/>
        </w:rPr>
        <w:t>2</w:t>
      </w:r>
      <w:r>
        <w:rPr>
          <w:rFonts w:hint="eastAsia" w:cs="Times New Roman (正文 CS 字体)"/>
          <w:sz w:val="21"/>
          <w:lang w:eastAsia="zh-Hans"/>
        </w:rPr>
        <w:t>）将</w:t>
      </w:r>
      <w:r>
        <w:rPr>
          <w:rFonts w:cs="Times New Roman (正文 CS 字体)"/>
          <w:sz w:val="21"/>
          <w:lang w:eastAsia="zh-Hans"/>
        </w:rPr>
        <w:t>2011</w:t>
      </w:r>
      <w:r>
        <w:rPr>
          <w:rFonts w:hint="eastAsia" w:cs="Times New Roman (正文 CS 字体)"/>
          <w:sz w:val="21"/>
          <w:lang w:eastAsia="zh-Hans"/>
        </w:rPr>
        <w:t>年</w:t>
      </w:r>
      <w:r>
        <w:rPr>
          <w:rFonts w:cs="Times New Roman (正文 CS 字体)"/>
          <w:sz w:val="21"/>
          <w:lang w:eastAsia="zh-Hans"/>
        </w:rPr>
        <w:t>4</w:t>
      </w:r>
      <w:r>
        <w:rPr>
          <w:rFonts w:hint="eastAsia" w:cs="Times New Roman (正文 CS 字体)"/>
          <w:sz w:val="21"/>
          <w:lang w:eastAsia="zh-Hans"/>
        </w:rPr>
        <w:t>个城市样本提出，对其年份和处理信息进行减</w:t>
      </w:r>
      <w:r>
        <w:rPr>
          <w:rFonts w:cs="Times New Roman (正文 CS 字体)"/>
          <w:sz w:val="21"/>
          <w:lang w:eastAsia="zh-Hans"/>
        </w:rPr>
        <w:t>1</w:t>
      </w:r>
      <w:r>
        <w:rPr>
          <w:rFonts w:hint="eastAsia" w:cs="Times New Roman (正文 CS 字体)"/>
          <w:sz w:val="21"/>
          <w:lang w:eastAsia="zh-Hans"/>
        </w:rPr>
        <w:t>平移，由此获得与</w:t>
      </w:r>
      <w:r>
        <w:rPr>
          <w:rFonts w:cs="Times New Roman (正文 CS 字体)"/>
          <w:sz w:val="21"/>
          <w:lang w:eastAsia="zh-Hans"/>
        </w:rPr>
        <w:t>2010</w:t>
      </w:r>
      <w:r>
        <w:rPr>
          <w:rFonts w:hint="eastAsia" w:cs="Times New Roman (正文 CS 字体)"/>
          <w:sz w:val="21"/>
          <w:lang w:eastAsia="zh-Hans"/>
        </w:rPr>
        <w:t>年对齐的处理组，将平移后的数据放入到原数据集（此时原数据集已经删除</w:t>
      </w:r>
      <w:r>
        <w:rPr>
          <w:rFonts w:cs="Times New Roman (正文 CS 字体)"/>
          <w:sz w:val="21"/>
          <w:lang w:eastAsia="zh-Hans"/>
        </w:rPr>
        <w:t>2011</w:t>
      </w:r>
      <w:r>
        <w:rPr>
          <w:rFonts w:hint="eastAsia" w:cs="Times New Roman (正文 CS 字体)"/>
          <w:sz w:val="21"/>
          <w:lang w:eastAsia="zh-Hans"/>
        </w:rPr>
        <w:t>年</w:t>
      </w:r>
      <w:r>
        <w:rPr>
          <w:rFonts w:cs="Times New Roman (正文 CS 字体)"/>
          <w:sz w:val="21"/>
          <w:lang w:eastAsia="zh-Hans"/>
        </w:rPr>
        <w:t>4</w:t>
      </w:r>
      <w:r>
        <w:rPr>
          <w:rFonts w:hint="eastAsia" w:cs="Times New Roman (正文 CS 字体)"/>
          <w:sz w:val="21"/>
          <w:lang w:eastAsia="zh-Hans"/>
        </w:rPr>
        <w:t>个城市数据），由此获得对齐的堆叠数据集；（</w:t>
      </w:r>
      <w:r>
        <w:rPr>
          <w:rFonts w:cs="Times New Roman (正文 CS 字体)"/>
          <w:sz w:val="21"/>
          <w:lang w:eastAsia="zh-Hans"/>
        </w:rPr>
        <w:t>3</w:t>
      </w:r>
      <w:r>
        <w:rPr>
          <w:rFonts w:hint="eastAsia" w:cs="Times New Roman (正文 CS 字体)"/>
          <w:sz w:val="21"/>
          <w:lang w:eastAsia="zh-Hans"/>
        </w:rPr>
        <w:t>）基于对齐的数据进行双向固定效应回归，得到相关估计系数。结果如表VII</w:t>
      </w:r>
      <w:r>
        <w:rPr>
          <w:rFonts w:cs="Times New Roman (正文 CS 字体)"/>
          <w:sz w:val="21"/>
          <w:lang w:eastAsia="zh-Hans"/>
        </w:rPr>
        <w:t>1</w:t>
      </w:r>
      <w:r>
        <w:rPr>
          <w:rFonts w:hint="eastAsia" w:cs="Times New Roman (正文 CS 字体)"/>
          <w:sz w:val="21"/>
          <w:lang w:eastAsia="zh-Hans"/>
        </w:rPr>
        <w:t>所示，可以发现解决交错型DID的潜在偏误后，结果与正文中表</w:t>
      </w:r>
      <w:r>
        <w:rPr>
          <w:rFonts w:cs="Times New Roman (正文 CS 字体)"/>
          <w:sz w:val="21"/>
          <w:lang w:eastAsia="zh-Hans"/>
        </w:rPr>
        <w:t>4</w:t>
      </w:r>
      <w:r>
        <w:rPr>
          <w:rFonts w:hint="eastAsia" w:cs="Times New Roman (正文 CS 字体)"/>
          <w:sz w:val="21"/>
          <w:lang w:eastAsia="zh-Hans"/>
        </w:rPr>
        <w:t>结果保持一致。</w:t>
      </w:r>
    </w:p>
    <w:p w14:paraId="07C485E9">
      <w:pPr>
        <w:pStyle w:val="10"/>
        <w:snapToGrid w:val="0"/>
        <w:ind w:firstLine="0" w:firstLineChars="0"/>
        <w:rPr>
          <w:szCs w:val="21"/>
          <w:lang w:eastAsia="zh-Hans"/>
        </w:rPr>
      </w:pPr>
    </w:p>
    <w:p w14:paraId="1951DEB7">
      <w:pPr>
        <w:jc w:val="center"/>
        <w:rPr>
          <w:rFonts w:hint="eastAsia" w:ascii="黑体" w:hAnsi="黑体" w:eastAsia="黑体" w:cs="黑体"/>
          <w:sz w:val="18"/>
          <w:szCs w:val="18"/>
          <w:lang w:eastAsia="zh-Hans"/>
        </w:rPr>
      </w:pPr>
      <w:r>
        <w:rPr>
          <w:rFonts w:hint="eastAsia" w:ascii="黑体" w:hAnsi="黑体" w:eastAsia="黑体" w:cs="黑体"/>
          <w:sz w:val="18"/>
          <w:szCs w:val="18"/>
        </w:rPr>
        <w:t>表</w:t>
      </w:r>
      <w:r>
        <w:rPr>
          <w:rFonts w:hint="eastAsia" w:ascii="黑体" w:hAnsi="黑体" w:eastAsia="黑体" w:cs="黑体"/>
          <w:sz w:val="18"/>
          <w:szCs w:val="18"/>
          <w:lang w:eastAsia="zh-Hans"/>
        </w:rPr>
        <w:t>VII1</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家政服务体系建设对</w:t>
      </w:r>
      <w:r>
        <w:rPr>
          <w:rFonts w:hint="eastAsia" w:ascii="黑体" w:hAnsi="黑体" w:eastAsia="黑体" w:cs="黑体"/>
          <w:sz w:val="18"/>
          <w:szCs w:val="18"/>
          <w:lang w:eastAsia="zh-Hans"/>
        </w:rPr>
        <w:t>家庭</w:t>
      </w:r>
      <w:r>
        <w:rPr>
          <w:rFonts w:hint="eastAsia" w:ascii="黑体" w:hAnsi="黑体" w:eastAsia="黑体" w:cs="黑体"/>
          <w:sz w:val="18"/>
          <w:szCs w:val="18"/>
        </w:rPr>
        <w:t>家政服务消费的影响-</w:t>
      </w:r>
      <w:r>
        <w:rPr>
          <w:rFonts w:hint="eastAsia" w:ascii="黑体" w:hAnsi="黑体" w:eastAsia="黑体" w:cs="黑体"/>
          <w:sz w:val="18"/>
          <w:szCs w:val="18"/>
          <w:lang w:eastAsia="zh-Hans"/>
        </w:rPr>
        <w:t>解决交错型did偏误</w:t>
      </w:r>
    </w:p>
    <w:tbl>
      <w:tblPr>
        <w:tblStyle w:val="6"/>
        <w:tblW w:w="833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2568"/>
        <w:gridCol w:w="2741"/>
      </w:tblGrid>
      <w:tr w14:paraId="733B81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64" w:hRule="atLeast"/>
          <w:jc w:val="center"/>
        </w:trPr>
        <w:tc>
          <w:tcPr>
            <w:tcW w:w="1836" w:type="dxa"/>
            <w:tcBorders>
              <w:top w:val="single" w:color="auto" w:sz="4" w:space="0"/>
              <w:bottom w:val="nil"/>
              <w:right w:val="nil"/>
            </w:tcBorders>
            <w:shd w:val="clear" w:color="auto" w:fill="auto"/>
            <w:noWrap/>
            <w:vAlign w:val="center"/>
          </w:tcPr>
          <w:p w14:paraId="74D9C641">
            <w:pPr>
              <w:jc w:val="center"/>
              <w:rPr>
                <w:rFonts w:ascii="Times New Roman" w:hAnsi="Times New Roman" w:eastAsia="仿宋" w:cs="Calibri"/>
                <w:sz w:val="20"/>
                <w:szCs w:val="20"/>
              </w:rPr>
            </w:pPr>
          </w:p>
        </w:tc>
        <w:tc>
          <w:tcPr>
            <w:tcW w:w="1558" w:type="dxa"/>
            <w:tcBorders>
              <w:top w:val="single" w:color="auto" w:sz="4" w:space="0"/>
              <w:left w:val="nil"/>
              <w:bottom w:val="nil"/>
              <w:right w:val="nil"/>
            </w:tcBorders>
            <w:shd w:val="clear" w:color="auto" w:fill="auto"/>
            <w:noWrap/>
            <w:vAlign w:val="center"/>
          </w:tcPr>
          <w:p w14:paraId="6197992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(1)</w:t>
            </w:r>
          </w:p>
        </w:tc>
        <w:tc>
          <w:tcPr>
            <w:tcW w:w="1663" w:type="dxa"/>
            <w:tcBorders>
              <w:top w:val="single" w:color="auto" w:sz="4" w:space="0"/>
              <w:left w:val="nil"/>
              <w:bottom w:val="nil"/>
            </w:tcBorders>
            <w:shd w:val="clear" w:color="auto" w:fill="auto"/>
            <w:noWrap/>
            <w:vAlign w:val="center"/>
          </w:tcPr>
          <w:p w14:paraId="0FDB82F4">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(2)</w:t>
            </w:r>
          </w:p>
        </w:tc>
      </w:tr>
      <w:tr w14:paraId="06B5A8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nil"/>
              <w:right w:val="nil"/>
            </w:tcBorders>
            <w:shd w:val="clear" w:color="auto" w:fill="auto"/>
            <w:noWrap/>
            <w:vAlign w:val="center"/>
          </w:tcPr>
          <w:p w14:paraId="4CF4AFF9">
            <w:pPr>
              <w:jc w:val="center"/>
              <w:rPr>
                <w:rFonts w:ascii="Times New Roman" w:hAnsi="Times New Roman" w:eastAsia="仿宋" w:cs="Calibri"/>
                <w:sz w:val="20"/>
                <w:szCs w:val="20"/>
              </w:rPr>
            </w:pPr>
          </w:p>
        </w:tc>
        <w:tc>
          <w:tcPr>
            <w:tcW w:w="1558" w:type="dxa"/>
            <w:tcBorders>
              <w:top w:val="nil"/>
              <w:left w:val="nil"/>
              <w:bottom w:val="nil"/>
              <w:right w:val="nil"/>
            </w:tcBorders>
            <w:shd w:val="clear" w:color="auto" w:fill="auto"/>
            <w:noWrap/>
            <w:vAlign w:val="center"/>
          </w:tcPr>
          <w:p w14:paraId="620FD0ED">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妻子高中及以上</w:t>
            </w:r>
            <w:r>
              <w:rPr>
                <w:rFonts w:hint="eastAsia" w:ascii="Times New Roman" w:hAnsi="Times New Roman" w:eastAsia="仿宋" w:cs="Calibri"/>
                <w:kern w:val="0"/>
                <w:sz w:val="20"/>
                <w:szCs w:val="20"/>
              </w:rPr>
              <w:t>学历</w:t>
            </w:r>
          </w:p>
        </w:tc>
        <w:tc>
          <w:tcPr>
            <w:tcW w:w="1663" w:type="dxa"/>
            <w:tcBorders>
              <w:top w:val="nil"/>
              <w:left w:val="nil"/>
              <w:bottom w:val="nil"/>
            </w:tcBorders>
            <w:shd w:val="clear" w:color="auto" w:fill="auto"/>
            <w:noWrap/>
            <w:vAlign w:val="center"/>
          </w:tcPr>
          <w:p w14:paraId="13CEFC67">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妻子初中及以下</w:t>
            </w:r>
            <w:r>
              <w:rPr>
                <w:rFonts w:hint="eastAsia" w:ascii="Times New Roman" w:hAnsi="Times New Roman" w:eastAsia="仿宋" w:cs="Calibri"/>
                <w:kern w:val="0"/>
                <w:sz w:val="20"/>
                <w:szCs w:val="20"/>
              </w:rPr>
              <w:t>学历</w:t>
            </w:r>
          </w:p>
        </w:tc>
      </w:tr>
      <w:tr w14:paraId="43427D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nil"/>
              <w:right w:val="nil"/>
            </w:tcBorders>
            <w:shd w:val="clear" w:color="auto" w:fill="auto"/>
            <w:noWrap/>
            <w:vAlign w:val="center"/>
          </w:tcPr>
          <w:p w14:paraId="021D6337">
            <w:pPr>
              <w:jc w:val="center"/>
              <w:rPr>
                <w:rFonts w:ascii="Times New Roman" w:hAnsi="Times New Roman" w:eastAsia="仿宋" w:cs="Calibri"/>
                <w:sz w:val="20"/>
                <w:szCs w:val="20"/>
              </w:rPr>
            </w:pPr>
          </w:p>
        </w:tc>
        <w:tc>
          <w:tcPr>
            <w:tcW w:w="3221" w:type="dxa"/>
            <w:gridSpan w:val="2"/>
            <w:tcBorders>
              <w:top w:val="nil"/>
              <w:left w:val="nil"/>
              <w:bottom w:val="nil"/>
            </w:tcBorders>
            <w:shd w:val="clear" w:color="auto" w:fill="auto"/>
            <w:noWrap/>
            <w:vAlign w:val="center"/>
          </w:tcPr>
          <w:p w14:paraId="3C73D86C">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lang w:eastAsia="zh-Hans"/>
              </w:rPr>
              <w:t>基于混合截面数据的堆叠估计</w:t>
            </w:r>
          </w:p>
        </w:tc>
      </w:tr>
      <w:tr w14:paraId="12991C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single" w:color="auto" w:sz="4" w:space="0"/>
              <w:right w:val="nil"/>
            </w:tcBorders>
            <w:shd w:val="clear" w:color="auto" w:fill="auto"/>
            <w:noWrap/>
            <w:vAlign w:val="center"/>
          </w:tcPr>
          <w:p w14:paraId="68E30423">
            <w:pPr>
              <w:widowControl/>
              <w:jc w:val="center"/>
              <w:textAlignment w:val="bottom"/>
              <w:rPr>
                <w:rFonts w:ascii="Times New Roman" w:hAnsi="Times New Roman" w:eastAsia="仿宋" w:cs="Calibri"/>
                <w:kern w:val="0"/>
                <w:sz w:val="20"/>
                <w:szCs w:val="20"/>
                <w:lang w:eastAsia="zh-Hans"/>
              </w:rPr>
            </w:pPr>
            <w:r>
              <w:rPr>
                <w:rFonts w:hint="eastAsia" w:ascii="Times New Roman" w:hAnsi="Times New Roman" w:eastAsia="仿宋" w:cs="Calibri"/>
                <w:kern w:val="0"/>
                <w:sz w:val="20"/>
                <w:szCs w:val="20"/>
              </w:rPr>
              <w:t>变量</w:t>
            </w:r>
            <w:r>
              <w:rPr>
                <w:rFonts w:hint="eastAsia" w:ascii="Times New Roman" w:hAnsi="Times New Roman" w:eastAsia="仿宋" w:cs="Calibri"/>
                <w:kern w:val="0"/>
                <w:sz w:val="20"/>
                <w:szCs w:val="20"/>
                <w:lang w:eastAsia="zh-Hans"/>
              </w:rPr>
              <w:t>名称</w:t>
            </w:r>
          </w:p>
        </w:tc>
        <w:tc>
          <w:tcPr>
            <w:tcW w:w="3221" w:type="dxa"/>
            <w:gridSpan w:val="2"/>
            <w:tcBorders>
              <w:top w:val="nil"/>
              <w:left w:val="nil"/>
              <w:bottom w:val="single" w:color="auto" w:sz="4" w:space="0"/>
            </w:tcBorders>
            <w:vAlign w:val="bottom"/>
          </w:tcPr>
          <w:p w14:paraId="68229ACA">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lang w:eastAsia="zh-Hans"/>
              </w:rPr>
              <w:t>log</w:t>
            </w:r>
            <w:r>
              <w:rPr>
                <w:rFonts w:hint="eastAsia" w:ascii="Times New Roman" w:hAnsi="Times New Roman" w:eastAsia="仿宋" w:cs="Calibri"/>
                <w:kern w:val="0"/>
                <w:sz w:val="20"/>
                <w:szCs w:val="20"/>
              </w:rPr>
              <w:t>家庭</w:t>
            </w:r>
            <w:r>
              <w:rPr>
                <w:rFonts w:hint="eastAsia" w:ascii="Times New Roman" w:hAnsi="Times New Roman" w:eastAsia="仿宋" w:cs="Calibri"/>
                <w:kern w:val="0"/>
                <w:sz w:val="20"/>
                <w:szCs w:val="20"/>
                <w:lang w:eastAsia="zh-Hans"/>
              </w:rPr>
              <w:t>的</w:t>
            </w:r>
            <w:r>
              <w:rPr>
                <w:rFonts w:hint="eastAsia" w:ascii="Times New Roman" w:hAnsi="Times New Roman" w:eastAsia="仿宋" w:cs="Calibri"/>
                <w:kern w:val="0"/>
                <w:sz w:val="20"/>
                <w:szCs w:val="20"/>
              </w:rPr>
              <w:t>家政服务消费</w:t>
            </w:r>
          </w:p>
        </w:tc>
      </w:tr>
      <w:tr w14:paraId="76FA04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single" w:color="auto" w:sz="4" w:space="0"/>
              <w:bottom w:val="nil"/>
              <w:right w:val="nil"/>
            </w:tcBorders>
            <w:shd w:val="clear" w:color="auto" w:fill="auto"/>
            <w:noWrap/>
            <w:vAlign w:val="center"/>
          </w:tcPr>
          <w:p w14:paraId="16EE5598">
            <w:pPr>
              <w:widowControl/>
              <w:jc w:val="center"/>
              <w:textAlignment w:val="bottom"/>
              <w:rPr>
                <w:rFonts w:ascii="Times New Roman" w:hAnsi="Times New Roman" w:eastAsia="仿宋" w:cs="Calibri"/>
                <w:sz w:val="20"/>
                <w:szCs w:val="20"/>
                <w:lang w:eastAsia="zh-Hans"/>
              </w:rPr>
            </w:pPr>
            <w:r>
              <w:rPr>
                <w:rFonts w:hint="eastAsia" w:ascii="Times New Roman" w:hAnsi="Times New Roman" w:eastAsia="仿宋" w:cs="Calibri"/>
                <w:kern w:val="0"/>
                <w:sz w:val="20"/>
                <w:szCs w:val="20"/>
              </w:rPr>
              <w:t>家政</w:t>
            </w:r>
            <w:r>
              <w:rPr>
                <w:rFonts w:hint="eastAsia" w:ascii="Times New Roman" w:hAnsi="Times New Roman" w:eastAsia="仿宋" w:cs="Calibri"/>
                <w:kern w:val="0"/>
                <w:sz w:val="20"/>
                <w:szCs w:val="20"/>
                <w:lang w:eastAsia="zh-Hans"/>
              </w:rPr>
              <w:t>服务体系建设</w:t>
            </w:r>
          </w:p>
        </w:tc>
        <w:tc>
          <w:tcPr>
            <w:tcW w:w="1558" w:type="dxa"/>
            <w:tcBorders>
              <w:top w:val="single" w:color="auto" w:sz="4" w:space="0"/>
              <w:left w:val="nil"/>
              <w:bottom w:val="nil"/>
              <w:right w:val="nil"/>
            </w:tcBorders>
            <w:shd w:val="clear" w:color="auto" w:fill="auto"/>
            <w:noWrap/>
            <w:vAlign w:val="bottom"/>
          </w:tcPr>
          <w:p w14:paraId="505670E6">
            <w:pPr>
              <w:jc w:val="center"/>
              <w:rPr>
                <w:rFonts w:ascii="Times New Roman" w:hAnsi="Times New Roman" w:eastAsia="宋体"/>
              </w:rPr>
            </w:pPr>
            <w:r>
              <w:rPr>
                <w:rFonts w:ascii="Times New Roman" w:hAnsi="Times New Roman" w:eastAsia="宋体"/>
              </w:rPr>
              <w:t>0.328**</w:t>
            </w:r>
          </w:p>
        </w:tc>
        <w:tc>
          <w:tcPr>
            <w:tcW w:w="1663" w:type="dxa"/>
            <w:tcBorders>
              <w:top w:val="single" w:color="auto" w:sz="4" w:space="0"/>
              <w:left w:val="nil"/>
              <w:bottom w:val="nil"/>
            </w:tcBorders>
            <w:shd w:val="clear" w:color="auto" w:fill="auto"/>
            <w:noWrap/>
            <w:vAlign w:val="bottom"/>
          </w:tcPr>
          <w:p w14:paraId="1F3608BD">
            <w:pPr>
              <w:jc w:val="center"/>
              <w:rPr>
                <w:rFonts w:ascii="Times New Roman" w:hAnsi="Times New Roman" w:eastAsia="宋体"/>
              </w:rPr>
            </w:pPr>
            <w:r>
              <w:rPr>
                <w:rFonts w:ascii="Times New Roman" w:hAnsi="Times New Roman" w:eastAsia="宋体"/>
              </w:rPr>
              <w:t>0.0728</w:t>
            </w:r>
          </w:p>
        </w:tc>
      </w:tr>
      <w:tr w14:paraId="287652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nil"/>
              <w:right w:val="nil"/>
            </w:tcBorders>
            <w:shd w:val="clear" w:color="auto" w:fill="auto"/>
            <w:noWrap/>
            <w:vAlign w:val="center"/>
          </w:tcPr>
          <w:p w14:paraId="7092BF75">
            <w:pPr>
              <w:jc w:val="center"/>
              <w:rPr>
                <w:rFonts w:ascii="Times New Roman" w:hAnsi="Times New Roman" w:eastAsia="仿宋" w:cs="Calibri"/>
                <w:sz w:val="20"/>
                <w:szCs w:val="20"/>
              </w:rPr>
            </w:pPr>
          </w:p>
        </w:tc>
        <w:tc>
          <w:tcPr>
            <w:tcW w:w="1558" w:type="dxa"/>
            <w:tcBorders>
              <w:top w:val="nil"/>
              <w:left w:val="nil"/>
              <w:bottom w:val="nil"/>
              <w:right w:val="nil"/>
            </w:tcBorders>
            <w:shd w:val="clear" w:color="auto" w:fill="auto"/>
            <w:noWrap/>
            <w:vAlign w:val="bottom"/>
          </w:tcPr>
          <w:p w14:paraId="48C7DE85">
            <w:pPr>
              <w:jc w:val="center"/>
              <w:rPr>
                <w:rFonts w:ascii="Times New Roman" w:hAnsi="Times New Roman" w:eastAsia="宋体"/>
              </w:rPr>
            </w:pPr>
            <w:r>
              <w:rPr>
                <w:rFonts w:ascii="Times New Roman" w:hAnsi="Times New Roman" w:eastAsia="宋体"/>
              </w:rPr>
              <w:t>(0.141)</w:t>
            </w:r>
          </w:p>
        </w:tc>
        <w:tc>
          <w:tcPr>
            <w:tcW w:w="1663" w:type="dxa"/>
            <w:tcBorders>
              <w:top w:val="nil"/>
              <w:left w:val="nil"/>
              <w:bottom w:val="nil"/>
            </w:tcBorders>
            <w:shd w:val="clear" w:color="auto" w:fill="auto"/>
            <w:noWrap/>
            <w:vAlign w:val="bottom"/>
          </w:tcPr>
          <w:p w14:paraId="36B06743">
            <w:pPr>
              <w:jc w:val="center"/>
              <w:rPr>
                <w:rFonts w:ascii="Times New Roman" w:hAnsi="Times New Roman" w:eastAsia="宋体"/>
              </w:rPr>
            </w:pPr>
            <w:r>
              <w:rPr>
                <w:rFonts w:ascii="Times New Roman" w:hAnsi="Times New Roman" w:eastAsia="宋体"/>
              </w:rPr>
              <w:t>(0.131)</w:t>
            </w:r>
          </w:p>
        </w:tc>
      </w:tr>
      <w:tr w14:paraId="3BE13C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836" w:type="dxa"/>
            <w:vMerge w:val="restart"/>
            <w:tcBorders>
              <w:top w:val="nil"/>
              <w:bottom w:val="nil"/>
              <w:right w:val="nil"/>
            </w:tcBorders>
            <w:shd w:val="clear" w:color="auto" w:fill="auto"/>
            <w:noWrap/>
            <w:vAlign w:val="center"/>
          </w:tcPr>
          <w:p w14:paraId="5E388456">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是否有7</w:t>
            </w:r>
            <w:r>
              <w:rPr>
                <w:rFonts w:ascii="Times New Roman" w:hAnsi="Times New Roman" w:eastAsia="仿宋" w:cs="Calibri"/>
                <w:kern w:val="0"/>
                <w:sz w:val="20"/>
                <w:szCs w:val="20"/>
              </w:rPr>
              <w:t>0</w:t>
            </w:r>
            <w:r>
              <w:rPr>
                <w:rFonts w:hint="eastAsia" w:ascii="Times New Roman" w:hAnsi="Times New Roman" w:eastAsia="仿宋" w:cs="Calibri"/>
                <w:kern w:val="0"/>
                <w:sz w:val="20"/>
                <w:szCs w:val="20"/>
              </w:rPr>
              <w:t>岁</w:t>
            </w:r>
          </w:p>
          <w:p w14:paraId="3939CFBA">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以上老人</w:t>
            </w:r>
          </w:p>
        </w:tc>
        <w:tc>
          <w:tcPr>
            <w:tcW w:w="1558" w:type="dxa"/>
            <w:tcBorders>
              <w:top w:val="nil"/>
              <w:left w:val="nil"/>
              <w:bottom w:val="nil"/>
              <w:right w:val="nil"/>
            </w:tcBorders>
            <w:shd w:val="clear" w:color="auto" w:fill="auto"/>
            <w:noWrap/>
            <w:vAlign w:val="bottom"/>
          </w:tcPr>
          <w:p w14:paraId="79E2EF67">
            <w:pPr>
              <w:jc w:val="center"/>
              <w:rPr>
                <w:rFonts w:ascii="Times New Roman" w:hAnsi="Times New Roman" w:eastAsia="宋体"/>
              </w:rPr>
            </w:pPr>
            <w:r>
              <w:rPr>
                <w:rFonts w:ascii="Times New Roman" w:hAnsi="Times New Roman" w:eastAsia="宋体"/>
              </w:rPr>
              <w:t>0.295***</w:t>
            </w:r>
          </w:p>
        </w:tc>
        <w:tc>
          <w:tcPr>
            <w:tcW w:w="1663" w:type="dxa"/>
            <w:tcBorders>
              <w:top w:val="nil"/>
              <w:left w:val="nil"/>
              <w:bottom w:val="nil"/>
            </w:tcBorders>
            <w:shd w:val="clear" w:color="auto" w:fill="auto"/>
            <w:noWrap/>
            <w:vAlign w:val="bottom"/>
          </w:tcPr>
          <w:p w14:paraId="120744A5">
            <w:pPr>
              <w:jc w:val="center"/>
              <w:rPr>
                <w:rFonts w:ascii="Times New Roman" w:hAnsi="Times New Roman" w:eastAsia="宋体"/>
              </w:rPr>
            </w:pPr>
            <w:r>
              <w:rPr>
                <w:rFonts w:ascii="Times New Roman" w:hAnsi="Times New Roman" w:eastAsia="宋体"/>
              </w:rPr>
              <w:t>0.0904</w:t>
            </w:r>
          </w:p>
        </w:tc>
      </w:tr>
      <w:tr w14:paraId="3A1E23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36" w:type="dxa"/>
            <w:vMerge w:val="continue"/>
            <w:tcBorders>
              <w:top w:val="nil"/>
              <w:bottom w:val="nil"/>
              <w:right w:val="nil"/>
            </w:tcBorders>
            <w:shd w:val="clear" w:color="auto" w:fill="auto"/>
            <w:noWrap/>
            <w:vAlign w:val="center"/>
          </w:tcPr>
          <w:p w14:paraId="4ACB2981">
            <w:pPr>
              <w:widowControl/>
              <w:jc w:val="center"/>
              <w:textAlignment w:val="bottom"/>
              <w:rPr>
                <w:rFonts w:ascii="Times New Roman" w:hAnsi="Times New Roman" w:eastAsia="仿宋" w:cs="Calibri"/>
                <w:kern w:val="0"/>
                <w:sz w:val="20"/>
                <w:szCs w:val="20"/>
              </w:rPr>
            </w:pPr>
          </w:p>
        </w:tc>
        <w:tc>
          <w:tcPr>
            <w:tcW w:w="1558" w:type="dxa"/>
            <w:tcBorders>
              <w:top w:val="nil"/>
              <w:left w:val="nil"/>
              <w:bottom w:val="nil"/>
              <w:right w:val="nil"/>
            </w:tcBorders>
            <w:shd w:val="clear" w:color="auto" w:fill="auto"/>
            <w:noWrap/>
            <w:vAlign w:val="bottom"/>
          </w:tcPr>
          <w:p w14:paraId="6F0409F6">
            <w:pPr>
              <w:jc w:val="center"/>
              <w:rPr>
                <w:rFonts w:ascii="Times New Roman" w:hAnsi="Times New Roman" w:eastAsia="宋体"/>
              </w:rPr>
            </w:pPr>
            <w:r>
              <w:rPr>
                <w:rFonts w:ascii="Times New Roman" w:hAnsi="Times New Roman" w:eastAsia="宋体"/>
              </w:rPr>
              <w:t>(0.0738)</w:t>
            </w:r>
          </w:p>
        </w:tc>
        <w:tc>
          <w:tcPr>
            <w:tcW w:w="1663" w:type="dxa"/>
            <w:tcBorders>
              <w:top w:val="nil"/>
              <w:left w:val="nil"/>
              <w:bottom w:val="nil"/>
            </w:tcBorders>
            <w:shd w:val="clear" w:color="auto" w:fill="auto"/>
            <w:noWrap/>
            <w:vAlign w:val="bottom"/>
          </w:tcPr>
          <w:p w14:paraId="08FF02E1">
            <w:pPr>
              <w:jc w:val="center"/>
              <w:rPr>
                <w:rFonts w:ascii="Times New Roman" w:hAnsi="Times New Roman" w:eastAsia="宋体"/>
              </w:rPr>
            </w:pPr>
            <w:r>
              <w:rPr>
                <w:rFonts w:ascii="Times New Roman" w:hAnsi="Times New Roman" w:eastAsia="宋体"/>
              </w:rPr>
              <w:t>(0.0686)</w:t>
            </w:r>
          </w:p>
        </w:tc>
      </w:tr>
      <w:tr w14:paraId="476487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36" w:type="dxa"/>
            <w:vMerge w:val="restart"/>
            <w:tcBorders>
              <w:top w:val="nil"/>
              <w:bottom w:val="nil"/>
              <w:right w:val="nil"/>
            </w:tcBorders>
            <w:shd w:val="clear" w:color="auto" w:fill="auto"/>
            <w:noWrap/>
            <w:vAlign w:val="center"/>
          </w:tcPr>
          <w:p w14:paraId="314183C2">
            <w:pPr>
              <w:widowControl/>
              <w:jc w:val="center"/>
              <w:textAlignment w:val="bottom"/>
              <w:rPr>
                <w:rFonts w:ascii="Times New Roman" w:hAnsi="Times New Roman" w:eastAsia="仿宋" w:cs="Calibri"/>
                <w:sz w:val="20"/>
                <w:szCs w:val="20"/>
                <w:lang w:eastAsia="zh-Hans"/>
              </w:rPr>
            </w:pPr>
            <w:r>
              <w:rPr>
                <w:rFonts w:hint="eastAsia" w:ascii="Times New Roman" w:hAnsi="Times New Roman" w:eastAsia="仿宋" w:cs="Calibri"/>
                <w:sz w:val="20"/>
                <w:szCs w:val="20"/>
              </w:rPr>
              <w:t>家政</w:t>
            </w:r>
            <w:r>
              <w:rPr>
                <w:rFonts w:hint="eastAsia" w:ascii="Times New Roman" w:hAnsi="Times New Roman" w:eastAsia="仿宋" w:cs="Calibri"/>
                <w:sz w:val="20"/>
                <w:szCs w:val="20"/>
                <w:lang w:eastAsia="zh-Hans"/>
              </w:rPr>
              <w:t>服务体系建设</w:t>
            </w:r>
          </w:p>
          <w:p w14:paraId="396872A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sz w:val="20"/>
                <w:szCs w:val="20"/>
              </w:rPr>
              <w:t>*</w:t>
            </w:r>
            <w:r>
              <w:rPr>
                <w:rFonts w:hint="eastAsia" w:ascii="Times New Roman" w:hAnsi="Times New Roman" w:eastAsia="仿宋" w:cs="Calibri"/>
                <w:sz w:val="20"/>
                <w:szCs w:val="20"/>
              </w:rPr>
              <w:t>有</w:t>
            </w:r>
            <w:r>
              <w:rPr>
                <w:rFonts w:ascii="Times New Roman" w:hAnsi="Times New Roman" w:eastAsia="仿宋" w:cs="Calibri"/>
                <w:sz w:val="20"/>
                <w:szCs w:val="20"/>
              </w:rPr>
              <w:t>70</w:t>
            </w:r>
            <w:r>
              <w:rPr>
                <w:rFonts w:hint="eastAsia" w:ascii="Times New Roman" w:hAnsi="Times New Roman" w:eastAsia="仿宋" w:cs="Calibri"/>
                <w:sz w:val="20"/>
                <w:szCs w:val="20"/>
              </w:rPr>
              <w:t>岁以上老人</w:t>
            </w:r>
          </w:p>
        </w:tc>
        <w:tc>
          <w:tcPr>
            <w:tcW w:w="1558" w:type="dxa"/>
            <w:tcBorders>
              <w:top w:val="nil"/>
              <w:left w:val="nil"/>
              <w:bottom w:val="nil"/>
              <w:right w:val="nil"/>
            </w:tcBorders>
            <w:shd w:val="clear" w:color="auto" w:fill="auto"/>
            <w:noWrap/>
            <w:vAlign w:val="bottom"/>
          </w:tcPr>
          <w:p w14:paraId="770468CE">
            <w:pPr>
              <w:jc w:val="center"/>
              <w:rPr>
                <w:rFonts w:ascii="Times New Roman" w:hAnsi="Times New Roman" w:eastAsia="宋体"/>
              </w:rPr>
            </w:pPr>
            <w:r>
              <w:rPr>
                <w:rFonts w:ascii="Times New Roman" w:hAnsi="Times New Roman" w:eastAsia="宋体"/>
              </w:rPr>
              <w:t>0.444***</w:t>
            </w:r>
          </w:p>
        </w:tc>
        <w:tc>
          <w:tcPr>
            <w:tcW w:w="1663" w:type="dxa"/>
            <w:tcBorders>
              <w:top w:val="nil"/>
              <w:left w:val="nil"/>
              <w:bottom w:val="nil"/>
            </w:tcBorders>
            <w:shd w:val="clear" w:color="auto" w:fill="auto"/>
            <w:noWrap/>
            <w:vAlign w:val="bottom"/>
          </w:tcPr>
          <w:p w14:paraId="7F35A0BE">
            <w:pPr>
              <w:jc w:val="center"/>
              <w:rPr>
                <w:rFonts w:ascii="Times New Roman" w:hAnsi="Times New Roman" w:eastAsia="宋体"/>
              </w:rPr>
            </w:pPr>
            <w:r>
              <w:rPr>
                <w:rFonts w:ascii="Times New Roman" w:hAnsi="Times New Roman" w:eastAsia="宋体"/>
              </w:rPr>
              <w:t>0.172</w:t>
            </w:r>
          </w:p>
        </w:tc>
      </w:tr>
      <w:tr w14:paraId="63E3E4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36" w:type="dxa"/>
            <w:vMerge w:val="continue"/>
            <w:tcBorders>
              <w:top w:val="nil"/>
              <w:bottom w:val="nil"/>
              <w:right w:val="nil"/>
            </w:tcBorders>
            <w:shd w:val="clear" w:color="auto" w:fill="auto"/>
            <w:noWrap/>
            <w:vAlign w:val="center"/>
          </w:tcPr>
          <w:p w14:paraId="76A536DA">
            <w:pPr>
              <w:widowControl/>
              <w:jc w:val="center"/>
              <w:textAlignment w:val="bottom"/>
              <w:rPr>
                <w:rFonts w:ascii="Times New Roman" w:hAnsi="Times New Roman" w:eastAsia="仿宋" w:cs="Calibri"/>
                <w:sz w:val="20"/>
                <w:szCs w:val="20"/>
              </w:rPr>
            </w:pPr>
          </w:p>
        </w:tc>
        <w:tc>
          <w:tcPr>
            <w:tcW w:w="1558" w:type="dxa"/>
            <w:tcBorders>
              <w:top w:val="nil"/>
              <w:left w:val="nil"/>
              <w:bottom w:val="nil"/>
              <w:right w:val="nil"/>
            </w:tcBorders>
            <w:shd w:val="clear" w:color="auto" w:fill="auto"/>
            <w:noWrap/>
            <w:vAlign w:val="bottom"/>
          </w:tcPr>
          <w:p w14:paraId="3B364786">
            <w:pPr>
              <w:jc w:val="center"/>
              <w:rPr>
                <w:rFonts w:ascii="Times New Roman" w:hAnsi="Times New Roman" w:eastAsia="宋体"/>
              </w:rPr>
            </w:pPr>
            <w:r>
              <w:rPr>
                <w:rFonts w:ascii="Times New Roman" w:hAnsi="Times New Roman" w:eastAsia="宋体"/>
              </w:rPr>
              <w:t>(0.161)</w:t>
            </w:r>
          </w:p>
        </w:tc>
        <w:tc>
          <w:tcPr>
            <w:tcW w:w="1663" w:type="dxa"/>
            <w:tcBorders>
              <w:top w:val="nil"/>
              <w:left w:val="nil"/>
              <w:bottom w:val="nil"/>
            </w:tcBorders>
            <w:shd w:val="clear" w:color="auto" w:fill="auto"/>
            <w:noWrap/>
            <w:vAlign w:val="bottom"/>
          </w:tcPr>
          <w:p w14:paraId="2C62C31C">
            <w:pPr>
              <w:jc w:val="center"/>
              <w:rPr>
                <w:rFonts w:ascii="Times New Roman" w:hAnsi="Times New Roman" w:eastAsia="宋体"/>
              </w:rPr>
            </w:pPr>
            <w:r>
              <w:rPr>
                <w:rFonts w:ascii="Times New Roman" w:hAnsi="Times New Roman" w:eastAsia="宋体"/>
              </w:rPr>
              <w:t>(0.188)</w:t>
            </w:r>
          </w:p>
        </w:tc>
      </w:tr>
      <w:tr w14:paraId="20AC4A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vMerge w:val="restart"/>
            <w:tcBorders>
              <w:top w:val="nil"/>
              <w:bottom w:val="nil"/>
              <w:right w:val="nil"/>
            </w:tcBorders>
            <w:shd w:val="clear" w:color="auto" w:fill="auto"/>
            <w:noWrap/>
            <w:vAlign w:val="center"/>
          </w:tcPr>
          <w:p w14:paraId="38BF594E">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是否有</w:t>
            </w:r>
            <w:r>
              <w:rPr>
                <w:rFonts w:ascii="Times New Roman" w:hAnsi="Times New Roman" w:eastAsia="仿宋" w:cs="Calibri"/>
                <w:kern w:val="0"/>
                <w:sz w:val="20"/>
                <w:szCs w:val="20"/>
              </w:rPr>
              <w:t>6</w:t>
            </w:r>
            <w:r>
              <w:rPr>
                <w:rFonts w:hint="eastAsia" w:ascii="Times New Roman" w:hAnsi="Times New Roman" w:eastAsia="仿宋" w:cs="Calibri"/>
                <w:kern w:val="0"/>
                <w:sz w:val="20"/>
                <w:szCs w:val="20"/>
              </w:rPr>
              <w:t>岁</w:t>
            </w:r>
          </w:p>
          <w:p w14:paraId="1FD1DD27">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kern w:val="0"/>
                <w:sz w:val="20"/>
                <w:szCs w:val="20"/>
              </w:rPr>
              <w:t>以下儿童</w:t>
            </w:r>
          </w:p>
        </w:tc>
        <w:tc>
          <w:tcPr>
            <w:tcW w:w="1558" w:type="dxa"/>
            <w:tcBorders>
              <w:top w:val="nil"/>
              <w:left w:val="nil"/>
              <w:bottom w:val="nil"/>
              <w:right w:val="nil"/>
            </w:tcBorders>
            <w:shd w:val="clear" w:color="auto" w:fill="auto"/>
            <w:noWrap/>
            <w:vAlign w:val="bottom"/>
          </w:tcPr>
          <w:p w14:paraId="511DF683">
            <w:pPr>
              <w:jc w:val="center"/>
              <w:rPr>
                <w:rFonts w:ascii="Times New Roman" w:hAnsi="Times New Roman" w:eastAsia="宋体"/>
              </w:rPr>
            </w:pPr>
            <w:r>
              <w:rPr>
                <w:rFonts w:ascii="Times New Roman" w:hAnsi="Times New Roman" w:eastAsia="宋体"/>
              </w:rPr>
              <w:t>0.211***</w:t>
            </w:r>
          </w:p>
        </w:tc>
        <w:tc>
          <w:tcPr>
            <w:tcW w:w="1663" w:type="dxa"/>
            <w:tcBorders>
              <w:top w:val="nil"/>
              <w:left w:val="nil"/>
              <w:bottom w:val="nil"/>
            </w:tcBorders>
            <w:shd w:val="clear" w:color="auto" w:fill="auto"/>
            <w:noWrap/>
            <w:vAlign w:val="bottom"/>
          </w:tcPr>
          <w:p w14:paraId="0586D529">
            <w:pPr>
              <w:jc w:val="center"/>
              <w:rPr>
                <w:rFonts w:ascii="Times New Roman" w:hAnsi="Times New Roman" w:eastAsia="宋体"/>
              </w:rPr>
            </w:pPr>
            <w:r>
              <w:rPr>
                <w:rFonts w:ascii="Times New Roman" w:hAnsi="Times New Roman" w:eastAsia="宋体"/>
              </w:rPr>
              <w:t>0.0723*</w:t>
            </w:r>
          </w:p>
        </w:tc>
      </w:tr>
      <w:tr w14:paraId="1ADF22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vMerge w:val="continue"/>
            <w:tcBorders>
              <w:top w:val="nil"/>
              <w:bottom w:val="nil"/>
              <w:right w:val="nil"/>
            </w:tcBorders>
            <w:shd w:val="clear" w:color="auto" w:fill="auto"/>
            <w:noWrap/>
            <w:vAlign w:val="center"/>
          </w:tcPr>
          <w:p w14:paraId="0C9FE67A">
            <w:pPr>
              <w:widowControl/>
              <w:jc w:val="center"/>
              <w:textAlignment w:val="bottom"/>
              <w:rPr>
                <w:rFonts w:ascii="Times New Roman" w:hAnsi="Times New Roman" w:eastAsia="仿宋" w:cs="Calibri"/>
                <w:kern w:val="0"/>
                <w:sz w:val="20"/>
                <w:szCs w:val="20"/>
              </w:rPr>
            </w:pPr>
          </w:p>
        </w:tc>
        <w:tc>
          <w:tcPr>
            <w:tcW w:w="1558" w:type="dxa"/>
            <w:tcBorders>
              <w:top w:val="nil"/>
              <w:left w:val="nil"/>
              <w:bottom w:val="nil"/>
              <w:right w:val="nil"/>
            </w:tcBorders>
            <w:shd w:val="clear" w:color="auto" w:fill="auto"/>
            <w:noWrap/>
            <w:vAlign w:val="bottom"/>
          </w:tcPr>
          <w:p w14:paraId="6D598F30">
            <w:pPr>
              <w:jc w:val="center"/>
              <w:rPr>
                <w:rFonts w:ascii="Times New Roman" w:hAnsi="Times New Roman" w:eastAsia="宋体"/>
              </w:rPr>
            </w:pPr>
            <w:r>
              <w:rPr>
                <w:rFonts w:ascii="Times New Roman" w:hAnsi="Times New Roman" w:eastAsia="宋体"/>
              </w:rPr>
              <w:t>(0.0558)</w:t>
            </w:r>
          </w:p>
        </w:tc>
        <w:tc>
          <w:tcPr>
            <w:tcW w:w="1663" w:type="dxa"/>
            <w:tcBorders>
              <w:top w:val="nil"/>
              <w:left w:val="nil"/>
              <w:bottom w:val="nil"/>
            </w:tcBorders>
            <w:shd w:val="clear" w:color="auto" w:fill="auto"/>
            <w:noWrap/>
            <w:vAlign w:val="bottom"/>
          </w:tcPr>
          <w:p w14:paraId="1FD71F79">
            <w:pPr>
              <w:jc w:val="center"/>
              <w:rPr>
                <w:rFonts w:ascii="Times New Roman" w:hAnsi="Times New Roman" w:eastAsia="宋体"/>
              </w:rPr>
            </w:pPr>
            <w:r>
              <w:rPr>
                <w:rFonts w:ascii="Times New Roman" w:hAnsi="Times New Roman" w:eastAsia="宋体"/>
              </w:rPr>
              <w:t>(0.0410)</w:t>
            </w:r>
          </w:p>
        </w:tc>
      </w:tr>
      <w:tr w14:paraId="214A01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vMerge w:val="restart"/>
            <w:tcBorders>
              <w:top w:val="nil"/>
              <w:bottom w:val="nil"/>
              <w:right w:val="nil"/>
            </w:tcBorders>
            <w:shd w:val="clear" w:color="auto" w:fill="auto"/>
            <w:noWrap/>
            <w:vAlign w:val="center"/>
          </w:tcPr>
          <w:p w14:paraId="7D349AEC">
            <w:pPr>
              <w:widowControl/>
              <w:jc w:val="center"/>
              <w:textAlignment w:val="bottom"/>
              <w:rPr>
                <w:rFonts w:ascii="Times New Roman" w:hAnsi="Times New Roman" w:eastAsia="仿宋" w:cs="Calibri"/>
                <w:sz w:val="20"/>
                <w:szCs w:val="20"/>
                <w:lang w:eastAsia="zh-Hans"/>
              </w:rPr>
            </w:pPr>
            <w:r>
              <w:rPr>
                <w:rFonts w:hint="eastAsia" w:ascii="Times New Roman" w:hAnsi="Times New Roman" w:eastAsia="仿宋" w:cs="Calibri"/>
                <w:sz w:val="20"/>
                <w:szCs w:val="20"/>
              </w:rPr>
              <w:t>家政</w:t>
            </w:r>
            <w:r>
              <w:rPr>
                <w:rFonts w:hint="eastAsia" w:ascii="Times New Roman" w:hAnsi="Times New Roman" w:eastAsia="仿宋" w:cs="Calibri"/>
                <w:sz w:val="20"/>
                <w:szCs w:val="20"/>
                <w:lang w:eastAsia="zh-Hans"/>
              </w:rPr>
              <w:t>服务体系建设</w:t>
            </w:r>
          </w:p>
          <w:p w14:paraId="66284897">
            <w:pPr>
              <w:widowControl/>
              <w:jc w:val="center"/>
              <w:textAlignment w:val="bottom"/>
              <w:rPr>
                <w:rFonts w:ascii="Times New Roman" w:hAnsi="Times New Roman" w:eastAsia="仿宋" w:cs="Calibri"/>
                <w:kern w:val="0"/>
                <w:sz w:val="20"/>
                <w:szCs w:val="20"/>
              </w:rPr>
            </w:pPr>
            <w:r>
              <w:rPr>
                <w:rFonts w:ascii="Times New Roman" w:hAnsi="Times New Roman" w:eastAsia="仿宋" w:cs="Calibri"/>
                <w:sz w:val="20"/>
                <w:szCs w:val="20"/>
              </w:rPr>
              <w:t>*</w:t>
            </w:r>
            <w:r>
              <w:rPr>
                <w:rFonts w:hint="eastAsia" w:ascii="Times New Roman" w:hAnsi="Times New Roman" w:eastAsia="仿宋" w:cs="Calibri"/>
                <w:sz w:val="20"/>
                <w:szCs w:val="20"/>
              </w:rPr>
              <w:t>有</w:t>
            </w:r>
            <w:r>
              <w:rPr>
                <w:rFonts w:ascii="Times New Roman" w:hAnsi="Times New Roman" w:eastAsia="仿宋" w:cs="Calibri"/>
                <w:sz w:val="20"/>
                <w:szCs w:val="20"/>
              </w:rPr>
              <w:t>6</w:t>
            </w:r>
            <w:r>
              <w:rPr>
                <w:rFonts w:hint="eastAsia" w:ascii="Times New Roman" w:hAnsi="Times New Roman" w:eastAsia="仿宋" w:cs="Calibri"/>
                <w:sz w:val="20"/>
                <w:szCs w:val="20"/>
              </w:rPr>
              <w:t>岁以下儿童</w:t>
            </w:r>
          </w:p>
        </w:tc>
        <w:tc>
          <w:tcPr>
            <w:tcW w:w="1558" w:type="dxa"/>
            <w:tcBorders>
              <w:top w:val="nil"/>
              <w:left w:val="nil"/>
              <w:bottom w:val="nil"/>
              <w:right w:val="nil"/>
            </w:tcBorders>
            <w:shd w:val="clear" w:color="auto" w:fill="auto"/>
            <w:noWrap/>
            <w:vAlign w:val="bottom"/>
          </w:tcPr>
          <w:p w14:paraId="3275C89C">
            <w:pPr>
              <w:jc w:val="center"/>
              <w:rPr>
                <w:rFonts w:ascii="Times New Roman" w:hAnsi="Times New Roman" w:eastAsia="宋体"/>
              </w:rPr>
            </w:pPr>
            <w:r>
              <w:rPr>
                <w:rFonts w:ascii="Times New Roman" w:hAnsi="Times New Roman" w:eastAsia="宋体"/>
              </w:rPr>
              <w:t>-0.0261</w:t>
            </w:r>
          </w:p>
        </w:tc>
        <w:tc>
          <w:tcPr>
            <w:tcW w:w="1663" w:type="dxa"/>
            <w:tcBorders>
              <w:top w:val="nil"/>
              <w:left w:val="nil"/>
              <w:bottom w:val="nil"/>
            </w:tcBorders>
            <w:shd w:val="clear" w:color="auto" w:fill="auto"/>
            <w:noWrap/>
            <w:vAlign w:val="bottom"/>
          </w:tcPr>
          <w:p w14:paraId="6B9DD6E5">
            <w:pPr>
              <w:jc w:val="center"/>
              <w:rPr>
                <w:rFonts w:ascii="Times New Roman" w:hAnsi="Times New Roman" w:eastAsia="宋体"/>
              </w:rPr>
            </w:pPr>
            <w:r>
              <w:rPr>
                <w:rFonts w:ascii="Times New Roman" w:hAnsi="Times New Roman" w:eastAsia="宋体"/>
              </w:rPr>
              <w:t>-0.0555</w:t>
            </w:r>
          </w:p>
        </w:tc>
      </w:tr>
      <w:tr w14:paraId="564AA9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vMerge w:val="continue"/>
            <w:tcBorders>
              <w:top w:val="nil"/>
              <w:bottom w:val="nil"/>
              <w:right w:val="nil"/>
            </w:tcBorders>
            <w:shd w:val="clear" w:color="auto" w:fill="auto"/>
            <w:noWrap/>
            <w:vAlign w:val="center"/>
          </w:tcPr>
          <w:p w14:paraId="2F20FFC1">
            <w:pPr>
              <w:widowControl/>
              <w:jc w:val="center"/>
              <w:textAlignment w:val="bottom"/>
              <w:rPr>
                <w:rFonts w:ascii="Times New Roman" w:hAnsi="Times New Roman" w:eastAsia="仿宋" w:cs="Calibri"/>
                <w:kern w:val="0"/>
                <w:sz w:val="20"/>
                <w:szCs w:val="20"/>
              </w:rPr>
            </w:pPr>
          </w:p>
        </w:tc>
        <w:tc>
          <w:tcPr>
            <w:tcW w:w="1558" w:type="dxa"/>
            <w:tcBorders>
              <w:top w:val="nil"/>
              <w:left w:val="nil"/>
              <w:bottom w:val="nil"/>
              <w:right w:val="nil"/>
            </w:tcBorders>
            <w:shd w:val="clear" w:color="auto" w:fill="auto"/>
            <w:noWrap/>
            <w:vAlign w:val="bottom"/>
          </w:tcPr>
          <w:p w14:paraId="2000509A">
            <w:pPr>
              <w:jc w:val="center"/>
              <w:rPr>
                <w:rFonts w:ascii="Times New Roman" w:hAnsi="Times New Roman" w:eastAsia="宋体"/>
              </w:rPr>
            </w:pPr>
            <w:r>
              <w:rPr>
                <w:rFonts w:ascii="Times New Roman" w:hAnsi="Times New Roman" w:eastAsia="宋体"/>
              </w:rPr>
              <w:t>(0.0909)</w:t>
            </w:r>
          </w:p>
        </w:tc>
        <w:tc>
          <w:tcPr>
            <w:tcW w:w="1663" w:type="dxa"/>
            <w:tcBorders>
              <w:top w:val="nil"/>
              <w:left w:val="nil"/>
              <w:bottom w:val="nil"/>
            </w:tcBorders>
            <w:shd w:val="clear" w:color="auto" w:fill="auto"/>
            <w:noWrap/>
            <w:vAlign w:val="bottom"/>
          </w:tcPr>
          <w:p w14:paraId="4720F458">
            <w:pPr>
              <w:jc w:val="center"/>
              <w:rPr>
                <w:rFonts w:ascii="Times New Roman" w:hAnsi="Times New Roman" w:eastAsia="宋体"/>
              </w:rPr>
            </w:pPr>
            <w:r>
              <w:rPr>
                <w:rFonts w:ascii="Times New Roman" w:hAnsi="Times New Roman" w:eastAsia="宋体"/>
              </w:rPr>
              <w:t>(0.178)</w:t>
            </w:r>
          </w:p>
        </w:tc>
      </w:tr>
      <w:tr w14:paraId="568F95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nil"/>
              <w:right w:val="nil"/>
            </w:tcBorders>
            <w:shd w:val="clear" w:color="auto" w:fill="auto"/>
            <w:noWrap/>
            <w:vAlign w:val="center"/>
          </w:tcPr>
          <w:p w14:paraId="09681678">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kern w:val="0"/>
                <w:sz w:val="20"/>
                <w:szCs w:val="20"/>
              </w:rPr>
              <w:t>样本量</w:t>
            </w:r>
          </w:p>
        </w:tc>
        <w:tc>
          <w:tcPr>
            <w:tcW w:w="1558" w:type="dxa"/>
            <w:tcBorders>
              <w:top w:val="nil"/>
              <w:left w:val="nil"/>
              <w:bottom w:val="nil"/>
              <w:right w:val="nil"/>
            </w:tcBorders>
            <w:shd w:val="clear" w:color="auto" w:fill="auto"/>
            <w:noWrap/>
            <w:vAlign w:val="bottom"/>
          </w:tcPr>
          <w:p w14:paraId="7932BEF9">
            <w:pPr>
              <w:jc w:val="center"/>
              <w:rPr>
                <w:rFonts w:ascii="Times New Roman" w:hAnsi="Times New Roman" w:eastAsia="宋体"/>
              </w:rPr>
            </w:pPr>
            <w:r>
              <w:rPr>
                <w:rFonts w:ascii="Times New Roman" w:hAnsi="Times New Roman" w:eastAsia="宋体"/>
              </w:rPr>
              <w:t>31,973</w:t>
            </w:r>
          </w:p>
        </w:tc>
        <w:tc>
          <w:tcPr>
            <w:tcW w:w="1663" w:type="dxa"/>
            <w:tcBorders>
              <w:top w:val="nil"/>
              <w:left w:val="nil"/>
              <w:bottom w:val="nil"/>
            </w:tcBorders>
            <w:shd w:val="clear" w:color="auto" w:fill="auto"/>
            <w:noWrap/>
            <w:vAlign w:val="bottom"/>
          </w:tcPr>
          <w:p w14:paraId="2AD55E4E">
            <w:pPr>
              <w:jc w:val="center"/>
              <w:rPr>
                <w:rFonts w:ascii="Times New Roman" w:hAnsi="Times New Roman" w:eastAsia="宋体"/>
              </w:rPr>
            </w:pPr>
            <w:r>
              <w:rPr>
                <w:rFonts w:ascii="Times New Roman" w:hAnsi="Times New Roman" w:eastAsia="宋体"/>
              </w:rPr>
              <w:t>16,455</w:t>
            </w:r>
          </w:p>
        </w:tc>
      </w:tr>
      <w:tr w14:paraId="5FBECB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nil"/>
              <w:right w:val="nil"/>
            </w:tcBorders>
            <w:shd w:val="clear" w:color="auto" w:fill="auto"/>
            <w:noWrap/>
            <w:vAlign w:val="center"/>
          </w:tcPr>
          <w:p w14:paraId="5D786D48">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kern w:val="0"/>
                <w:sz w:val="20"/>
                <w:szCs w:val="20"/>
              </w:rPr>
              <w:t>调整R平方</w:t>
            </w:r>
          </w:p>
        </w:tc>
        <w:tc>
          <w:tcPr>
            <w:tcW w:w="1558" w:type="dxa"/>
            <w:tcBorders>
              <w:top w:val="nil"/>
              <w:left w:val="nil"/>
              <w:bottom w:val="nil"/>
              <w:right w:val="nil"/>
            </w:tcBorders>
            <w:shd w:val="clear" w:color="auto" w:fill="auto"/>
            <w:noWrap/>
            <w:vAlign w:val="bottom"/>
          </w:tcPr>
          <w:p w14:paraId="70055379">
            <w:pPr>
              <w:jc w:val="center"/>
              <w:rPr>
                <w:rFonts w:ascii="Times New Roman" w:hAnsi="Times New Roman" w:eastAsia="宋体"/>
              </w:rPr>
            </w:pPr>
            <w:r>
              <w:rPr>
                <w:rFonts w:ascii="Times New Roman" w:hAnsi="Times New Roman" w:eastAsia="宋体"/>
              </w:rPr>
              <w:t>0.218</w:t>
            </w:r>
          </w:p>
        </w:tc>
        <w:tc>
          <w:tcPr>
            <w:tcW w:w="1663" w:type="dxa"/>
            <w:tcBorders>
              <w:top w:val="nil"/>
              <w:left w:val="nil"/>
              <w:bottom w:val="nil"/>
            </w:tcBorders>
            <w:shd w:val="clear" w:color="auto" w:fill="auto"/>
            <w:noWrap/>
            <w:vAlign w:val="bottom"/>
          </w:tcPr>
          <w:p w14:paraId="17602D83">
            <w:pPr>
              <w:jc w:val="center"/>
              <w:rPr>
                <w:rFonts w:ascii="Times New Roman" w:hAnsi="Times New Roman" w:eastAsia="宋体"/>
              </w:rPr>
            </w:pPr>
            <w:r>
              <w:rPr>
                <w:rFonts w:ascii="Times New Roman" w:hAnsi="Times New Roman" w:eastAsia="宋体"/>
              </w:rPr>
              <w:t>0.190</w:t>
            </w:r>
          </w:p>
        </w:tc>
      </w:tr>
      <w:tr w14:paraId="0BF30A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nil"/>
              <w:right w:val="nil"/>
            </w:tcBorders>
            <w:shd w:val="clear" w:color="auto" w:fill="auto"/>
            <w:noWrap/>
            <w:vAlign w:val="center"/>
          </w:tcPr>
          <w:p w14:paraId="358F6127">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个人与家庭特征</w:t>
            </w:r>
          </w:p>
        </w:tc>
        <w:tc>
          <w:tcPr>
            <w:tcW w:w="1558" w:type="dxa"/>
            <w:tcBorders>
              <w:top w:val="nil"/>
              <w:left w:val="nil"/>
              <w:bottom w:val="nil"/>
              <w:right w:val="nil"/>
            </w:tcBorders>
            <w:shd w:val="clear" w:color="auto" w:fill="auto"/>
            <w:noWrap/>
            <w:vAlign w:val="center"/>
          </w:tcPr>
          <w:p w14:paraId="588EEA5C">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控制</w:t>
            </w:r>
          </w:p>
        </w:tc>
        <w:tc>
          <w:tcPr>
            <w:tcW w:w="1663" w:type="dxa"/>
            <w:tcBorders>
              <w:top w:val="nil"/>
              <w:left w:val="nil"/>
              <w:bottom w:val="nil"/>
            </w:tcBorders>
            <w:shd w:val="clear" w:color="auto" w:fill="auto"/>
            <w:noWrap/>
            <w:vAlign w:val="center"/>
          </w:tcPr>
          <w:p w14:paraId="7DC1B96A">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控制</w:t>
            </w:r>
          </w:p>
        </w:tc>
      </w:tr>
      <w:tr w14:paraId="6C49C6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nil"/>
              <w:right w:val="nil"/>
            </w:tcBorders>
            <w:shd w:val="clear" w:color="auto" w:fill="auto"/>
            <w:noWrap/>
            <w:vAlign w:val="center"/>
          </w:tcPr>
          <w:p w14:paraId="05DC0A26">
            <w:pPr>
              <w:widowControl/>
              <w:jc w:val="center"/>
              <w:textAlignment w:val="bottom"/>
              <w:rPr>
                <w:rFonts w:ascii="Times New Roman" w:hAnsi="Times New Roman" w:eastAsia="仿宋" w:cs="Calibri"/>
                <w:kern w:val="0"/>
                <w:sz w:val="20"/>
                <w:szCs w:val="20"/>
              </w:rPr>
            </w:pPr>
            <w:r>
              <w:rPr>
                <w:rFonts w:hint="eastAsia" w:ascii="Times New Roman" w:hAnsi="Times New Roman" w:eastAsia="仿宋" w:cs="Calibri"/>
                <w:kern w:val="0"/>
                <w:sz w:val="20"/>
                <w:szCs w:val="20"/>
              </w:rPr>
              <w:t>城市FE</w:t>
            </w:r>
          </w:p>
        </w:tc>
        <w:tc>
          <w:tcPr>
            <w:tcW w:w="1558" w:type="dxa"/>
            <w:tcBorders>
              <w:top w:val="nil"/>
              <w:left w:val="nil"/>
              <w:bottom w:val="nil"/>
              <w:right w:val="nil"/>
            </w:tcBorders>
            <w:shd w:val="clear" w:color="auto" w:fill="auto"/>
            <w:noWrap/>
            <w:vAlign w:val="center"/>
          </w:tcPr>
          <w:p w14:paraId="657DF452">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控制</w:t>
            </w:r>
          </w:p>
        </w:tc>
        <w:tc>
          <w:tcPr>
            <w:tcW w:w="1663" w:type="dxa"/>
            <w:tcBorders>
              <w:top w:val="nil"/>
              <w:left w:val="nil"/>
              <w:bottom w:val="nil"/>
            </w:tcBorders>
            <w:shd w:val="clear" w:color="auto" w:fill="auto"/>
            <w:noWrap/>
            <w:vAlign w:val="center"/>
          </w:tcPr>
          <w:p w14:paraId="2C12E78D">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控制</w:t>
            </w:r>
          </w:p>
        </w:tc>
      </w:tr>
      <w:tr w14:paraId="6E38C1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nil"/>
              <w:right w:val="nil"/>
            </w:tcBorders>
            <w:shd w:val="clear" w:color="auto" w:fill="auto"/>
            <w:noWrap/>
            <w:vAlign w:val="center"/>
          </w:tcPr>
          <w:p w14:paraId="65405CB4">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年份FE</w:t>
            </w:r>
          </w:p>
        </w:tc>
        <w:tc>
          <w:tcPr>
            <w:tcW w:w="1558" w:type="dxa"/>
            <w:tcBorders>
              <w:top w:val="nil"/>
              <w:left w:val="nil"/>
              <w:bottom w:val="nil"/>
              <w:right w:val="nil"/>
            </w:tcBorders>
            <w:shd w:val="clear" w:color="auto" w:fill="auto"/>
            <w:noWrap/>
            <w:vAlign w:val="center"/>
          </w:tcPr>
          <w:p w14:paraId="71316032">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控制</w:t>
            </w:r>
          </w:p>
        </w:tc>
        <w:tc>
          <w:tcPr>
            <w:tcW w:w="1663" w:type="dxa"/>
            <w:tcBorders>
              <w:top w:val="nil"/>
              <w:left w:val="nil"/>
              <w:bottom w:val="nil"/>
            </w:tcBorders>
            <w:shd w:val="clear" w:color="auto" w:fill="auto"/>
            <w:noWrap/>
            <w:vAlign w:val="center"/>
          </w:tcPr>
          <w:p w14:paraId="0E445335">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控制</w:t>
            </w:r>
          </w:p>
        </w:tc>
      </w:tr>
      <w:tr w14:paraId="1021EB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nil"/>
              <w:right w:val="nil"/>
            </w:tcBorders>
            <w:shd w:val="clear" w:color="auto" w:fill="auto"/>
            <w:noWrap/>
            <w:vAlign w:val="center"/>
          </w:tcPr>
          <w:p w14:paraId="125A28B7">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kern w:val="0"/>
                <w:sz w:val="20"/>
                <w:szCs w:val="20"/>
              </w:rPr>
              <w:t>城市</w:t>
            </w:r>
            <w:r>
              <w:rPr>
                <w:rFonts w:ascii="Times New Roman" w:hAnsi="Times New Roman" w:eastAsia="仿宋" w:cs="Calibri"/>
                <w:kern w:val="0"/>
                <w:sz w:val="20"/>
                <w:szCs w:val="20"/>
              </w:rPr>
              <w:t>*年份趋势</w:t>
            </w:r>
          </w:p>
        </w:tc>
        <w:tc>
          <w:tcPr>
            <w:tcW w:w="1558" w:type="dxa"/>
            <w:tcBorders>
              <w:top w:val="nil"/>
              <w:left w:val="nil"/>
              <w:bottom w:val="nil"/>
              <w:right w:val="nil"/>
            </w:tcBorders>
            <w:shd w:val="clear" w:color="auto" w:fill="auto"/>
            <w:noWrap/>
            <w:vAlign w:val="center"/>
          </w:tcPr>
          <w:p w14:paraId="27D8A92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控制</w:t>
            </w:r>
          </w:p>
        </w:tc>
        <w:tc>
          <w:tcPr>
            <w:tcW w:w="1663" w:type="dxa"/>
            <w:tcBorders>
              <w:top w:val="nil"/>
              <w:left w:val="nil"/>
              <w:bottom w:val="nil"/>
            </w:tcBorders>
            <w:shd w:val="clear" w:color="auto" w:fill="auto"/>
            <w:noWrap/>
            <w:vAlign w:val="center"/>
          </w:tcPr>
          <w:p w14:paraId="3DDE319B">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控制</w:t>
            </w:r>
          </w:p>
        </w:tc>
      </w:tr>
      <w:tr w14:paraId="480790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nil"/>
              <w:right w:val="nil"/>
            </w:tcBorders>
            <w:shd w:val="clear" w:color="auto" w:fill="auto"/>
            <w:noWrap/>
            <w:vAlign w:val="center"/>
          </w:tcPr>
          <w:p w14:paraId="0053EEA2">
            <w:pPr>
              <w:widowControl/>
              <w:jc w:val="center"/>
              <w:textAlignment w:val="bottom"/>
              <w:rPr>
                <w:rFonts w:ascii="Times New Roman" w:hAnsi="Times New Roman" w:eastAsia="仿宋" w:cs="Calibri"/>
                <w:sz w:val="20"/>
                <w:szCs w:val="20"/>
              </w:rPr>
            </w:pPr>
            <w:r>
              <w:rPr>
                <w:rFonts w:ascii="Times New Roman" w:hAnsi="Times New Roman" w:eastAsia="仿宋" w:cs="Calibri"/>
                <w:kern w:val="0"/>
                <w:sz w:val="20"/>
                <w:szCs w:val="20"/>
              </w:rPr>
              <w:t>省份*年份FE</w:t>
            </w:r>
          </w:p>
        </w:tc>
        <w:tc>
          <w:tcPr>
            <w:tcW w:w="1558" w:type="dxa"/>
            <w:tcBorders>
              <w:top w:val="nil"/>
              <w:left w:val="nil"/>
              <w:bottom w:val="nil"/>
              <w:right w:val="nil"/>
            </w:tcBorders>
            <w:shd w:val="clear" w:color="auto" w:fill="auto"/>
            <w:noWrap/>
            <w:vAlign w:val="center"/>
          </w:tcPr>
          <w:p w14:paraId="2EF6769F">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控制</w:t>
            </w:r>
          </w:p>
        </w:tc>
        <w:tc>
          <w:tcPr>
            <w:tcW w:w="1663" w:type="dxa"/>
            <w:tcBorders>
              <w:top w:val="nil"/>
              <w:left w:val="nil"/>
              <w:bottom w:val="nil"/>
            </w:tcBorders>
            <w:shd w:val="clear" w:color="auto" w:fill="auto"/>
            <w:noWrap/>
            <w:vAlign w:val="center"/>
          </w:tcPr>
          <w:p w14:paraId="40318D53">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控制</w:t>
            </w:r>
          </w:p>
        </w:tc>
      </w:tr>
      <w:tr w14:paraId="243CD4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836" w:type="dxa"/>
            <w:tcBorders>
              <w:top w:val="nil"/>
              <w:bottom w:val="single" w:color="auto" w:sz="4" w:space="0"/>
              <w:right w:val="nil"/>
            </w:tcBorders>
            <w:shd w:val="clear" w:color="auto" w:fill="auto"/>
            <w:noWrap/>
            <w:vAlign w:val="center"/>
          </w:tcPr>
          <w:p w14:paraId="652D4571">
            <w:pPr>
              <w:widowControl/>
              <w:jc w:val="center"/>
              <w:textAlignment w:val="bottom"/>
              <w:rPr>
                <w:rFonts w:ascii="Times New Roman" w:hAnsi="Times New Roman" w:eastAsia="仿宋" w:cs="Calibri"/>
                <w:sz w:val="20"/>
                <w:szCs w:val="20"/>
              </w:rPr>
            </w:pPr>
            <w:r>
              <w:rPr>
                <w:rFonts w:hint="eastAsia" w:ascii="Times New Roman" w:hAnsi="Times New Roman" w:eastAsia="仿宋" w:cs="Calibri"/>
                <w:kern w:val="0"/>
                <w:sz w:val="20"/>
                <w:szCs w:val="20"/>
              </w:rPr>
              <w:t>初期特征</w:t>
            </w:r>
            <w:r>
              <w:rPr>
                <w:rFonts w:ascii="Times New Roman" w:hAnsi="Times New Roman" w:eastAsia="仿宋" w:cs="Calibri"/>
                <w:kern w:val="0"/>
                <w:sz w:val="20"/>
                <w:szCs w:val="20"/>
              </w:rPr>
              <w:t>*年份FE</w:t>
            </w:r>
          </w:p>
        </w:tc>
        <w:tc>
          <w:tcPr>
            <w:tcW w:w="1558" w:type="dxa"/>
            <w:tcBorders>
              <w:top w:val="nil"/>
              <w:left w:val="nil"/>
              <w:bottom w:val="single" w:color="auto" w:sz="4" w:space="0"/>
              <w:right w:val="nil"/>
            </w:tcBorders>
            <w:shd w:val="clear" w:color="auto" w:fill="auto"/>
            <w:noWrap/>
            <w:vAlign w:val="center"/>
          </w:tcPr>
          <w:p w14:paraId="14CDE54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控制</w:t>
            </w:r>
          </w:p>
        </w:tc>
        <w:tc>
          <w:tcPr>
            <w:tcW w:w="1663" w:type="dxa"/>
            <w:tcBorders>
              <w:top w:val="nil"/>
              <w:left w:val="nil"/>
              <w:bottom w:val="single" w:color="auto" w:sz="4" w:space="0"/>
            </w:tcBorders>
            <w:shd w:val="clear" w:color="auto" w:fill="auto"/>
            <w:noWrap/>
            <w:vAlign w:val="center"/>
          </w:tcPr>
          <w:p w14:paraId="39E1BDD8">
            <w:pPr>
              <w:widowControl/>
              <w:jc w:val="center"/>
              <w:textAlignment w:val="bottom"/>
              <w:rPr>
                <w:rFonts w:ascii="Times New Roman" w:hAnsi="Times New Roman" w:eastAsia="仿宋" w:cs="Calibri"/>
                <w:kern w:val="0"/>
                <w:sz w:val="20"/>
                <w:szCs w:val="20"/>
              </w:rPr>
            </w:pPr>
            <w:r>
              <w:rPr>
                <w:rFonts w:ascii="Times New Roman" w:hAnsi="Times New Roman" w:eastAsia="仿宋" w:cs="Calibri"/>
                <w:kern w:val="0"/>
                <w:sz w:val="20"/>
                <w:szCs w:val="20"/>
              </w:rPr>
              <w:t>控制</w:t>
            </w:r>
          </w:p>
        </w:tc>
      </w:tr>
    </w:tbl>
    <w:p w14:paraId="4CA83BE0">
      <w:pPr>
        <w:pStyle w:val="10"/>
        <w:snapToGrid w:val="0"/>
        <w:ind w:firstLine="0" w:firstLineChars="0"/>
        <w:rPr>
          <w:lang w:eastAsia="zh-Hans"/>
        </w:rPr>
      </w:pPr>
      <w:r>
        <w:rPr>
          <w:rFonts w:hint="eastAsia"/>
          <w:szCs w:val="18"/>
        </w:rPr>
        <w:t>注: 括号中是聚类到城市层面的稳健标准误，</w:t>
      </w:r>
      <w:r>
        <w:rPr>
          <w:szCs w:val="18"/>
        </w:rPr>
        <w:t>***</w:t>
      </w:r>
      <w:r>
        <w:rPr>
          <w:rFonts w:hint="eastAsia"/>
          <w:szCs w:val="18"/>
        </w:rPr>
        <w:t>、</w:t>
      </w:r>
      <w:r>
        <w:rPr>
          <w:szCs w:val="18"/>
        </w:rPr>
        <w:t>**</w:t>
      </w:r>
      <w:r>
        <w:rPr>
          <w:rFonts w:hint="eastAsia"/>
          <w:szCs w:val="18"/>
        </w:rPr>
        <w:t>、</w:t>
      </w:r>
      <w:r>
        <w:rPr>
          <w:szCs w:val="18"/>
        </w:rPr>
        <w:t>*</w:t>
      </w:r>
      <w:r>
        <w:rPr>
          <w:rFonts w:hint="eastAsia"/>
          <w:szCs w:val="18"/>
        </w:rPr>
        <w:t>分别表示 1% 、5% 、10%的显著水平。个人与家庭层面变量包括：户主是否男性、丈夫年龄、丈夫受教育年数、妻子年龄、妻子受教育年数、家庭成员数量、家庭收入的对数。城市层面的期初特征包括：</w:t>
      </w:r>
      <w:r>
        <w:rPr>
          <w:szCs w:val="18"/>
        </w:rPr>
        <w:t>2009</w:t>
      </w:r>
      <w:r>
        <w:rPr>
          <w:rFonts w:hint="eastAsia"/>
          <w:szCs w:val="18"/>
        </w:rPr>
        <w:t>年人均GDP对数、</w:t>
      </w:r>
      <w:r>
        <w:rPr>
          <w:szCs w:val="18"/>
        </w:rPr>
        <w:t>2010</w:t>
      </w:r>
      <w:r>
        <w:rPr>
          <w:rFonts w:hint="eastAsia"/>
          <w:szCs w:val="18"/>
        </w:rPr>
        <w:t>年</w:t>
      </w:r>
      <w:r>
        <w:rPr>
          <w:szCs w:val="18"/>
        </w:rPr>
        <w:t>14</w:t>
      </w:r>
      <w:r>
        <w:rPr>
          <w:rFonts w:hint="eastAsia"/>
          <w:szCs w:val="18"/>
        </w:rPr>
        <w:t>岁以下</w:t>
      </w:r>
      <w:r>
        <w:rPr>
          <w:rFonts w:hint="eastAsia"/>
          <w:szCs w:val="18"/>
          <w:lang w:eastAsia="zh-Hans"/>
        </w:rPr>
        <w:t>少儿和</w:t>
      </w:r>
      <w:r>
        <w:rPr>
          <w:szCs w:val="18"/>
        </w:rPr>
        <w:t>65</w:t>
      </w:r>
      <w:r>
        <w:rPr>
          <w:rFonts w:hint="eastAsia"/>
          <w:szCs w:val="18"/>
        </w:rPr>
        <w:t>岁以上老年人</w:t>
      </w:r>
      <w:r>
        <w:rPr>
          <w:rFonts w:hint="eastAsia"/>
          <w:szCs w:val="18"/>
          <w:lang w:eastAsia="zh-Hans"/>
        </w:rPr>
        <w:t>口</w:t>
      </w:r>
      <w:r>
        <w:rPr>
          <w:rFonts w:hint="eastAsia"/>
          <w:szCs w:val="18"/>
        </w:rPr>
        <w:t>占比、</w:t>
      </w:r>
      <w:r>
        <w:rPr>
          <w:szCs w:val="18"/>
        </w:rPr>
        <w:t>劳动年龄女性就业率</w:t>
      </w:r>
      <w:r>
        <w:rPr>
          <w:rFonts w:hint="eastAsia"/>
          <w:szCs w:val="18"/>
        </w:rPr>
        <w:t>。</w:t>
      </w:r>
    </w:p>
    <w:p w14:paraId="56E6D786">
      <w:pPr>
        <w:jc w:val="center"/>
        <w:rPr>
          <w:rFonts w:hint="eastAsia" w:ascii="楷体" w:hAnsi="楷体" w:eastAsia="楷体" w:cs="楷体"/>
          <w:sz w:val="24"/>
          <w:lang w:eastAsia="zh-Hans"/>
        </w:rPr>
      </w:pPr>
    </w:p>
    <w:p w14:paraId="506A12E4">
      <w:pPr>
        <w:jc w:val="center"/>
        <w:rPr>
          <w:rFonts w:hint="eastAsia" w:ascii="楷体" w:hAnsi="楷体" w:eastAsia="楷体" w:cs="楷体"/>
          <w:sz w:val="24"/>
          <w:lang w:eastAsia="zh-Hans"/>
        </w:rPr>
      </w:pPr>
    </w:p>
    <w:p w14:paraId="6D0DCDEC">
      <w:pPr>
        <w:jc w:val="center"/>
        <w:rPr>
          <w:rFonts w:ascii="楷体" w:hAnsi="楷体" w:eastAsia="楷体" w:cs="楷体"/>
          <w:sz w:val="24"/>
          <w:lang w:eastAsia="zh-Hans"/>
        </w:rPr>
      </w:pPr>
      <w:r>
        <w:rPr>
          <w:rFonts w:hint="eastAsia" w:ascii="楷体" w:hAnsi="楷体" w:eastAsia="楷体" w:cs="楷体"/>
          <w:sz w:val="24"/>
          <w:lang w:eastAsia="zh-Hans"/>
        </w:rPr>
        <w:t>参考文献</w:t>
      </w:r>
    </w:p>
    <w:p w14:paraId="45A1D6DD">
      <w:pPr>
        <w:rPr>
          <w:rFonts w:ascii="楷体" w:hAnsi="楷体" w:eastAsia="楷体" w:cs="楷体"/>
          <w:sz w:val="24"/>
          <w:lang w:eastAsia="zh-Hans"/>
        </w:rPr>
      </w:pPr>
    </w:p>
    <w:p w14:paraId="6CBCA723">
      <w:pPr>
        <w:pStyle w:val="10"/>
        <w:widowControl/>
        <w:numPr>
          <w:ilvl w:val="0"/>
          <w:numId w:val="1"/>
        </w:numPr>
        <w:snapToGrid w:val="0"/>
        <w:ind w:firstLineChars="0"/>
        <w:rPr>
          <w:lang w:eastAsia="zh-Hans"/>
        </w:rPr>
      </w:pPr>
      <w:r>
        <w:rPr>
          <w:rFonts w:cs="Times New Roman"/>
        </w:rPr>
        <w:t xml:space="preserve">Borusyak K., </w:t>
      </w:r>
      <w:r>
        <w:rPr>
          <w:rFonts w:cs="Times New Roman"/>
        </w:rPr>
        <w:t>X.</w:t>
      </w:r>
      <w:r>
        <w:rPr>
          <w:rFonts w:hint="eastAsia" w:cs="Times New Roman"/>
          <w:lang w:val="en-US" w:eastAsia="zh-CN"/>
        </w:rPr>
        <w:t xml:space="preserve"> </w:t>
      </w:r>
      <w:r>
        <w:rPr>
          <w:rFonts w:cs="Times New Roman"/>
        </w:rPr>
        <w:t xml:space="preserve">Jaravel, </w:t>
      </w:r>
      <w:r>
        <w:rPr>
          <w:rFonts w:hint="eastAsia" w:cs="Times New Roman"/>
          <w:lang w:val="en-US" w:eastAsia="zh-CN"/>
        </w:rPr>
        <w:t xml:space="preserve">and </w:t>
      </w:r>
      <w:r>
        <w:rPr>
          <w:rFonts w:cs="Times New Roman"/>
        </w:rPr>
        <w:t>J.</w:t>
      </w:r>
      <w:r>
        <w:rPr>
          <w:rFonts w:hint="eastAsia" w:cs="Times New Roman"/>
          <w:lang w:val="en-US" w:eastAsia="zh-CN"/>
        </w:rPr>
        <w:t xml:space="preserve"> </w:t>
      </w:r>
      <w:r>
        <w:rPr>
          <w:rFonts w:cs="Times New Roman"/>
        </w:rPr>
        <w:t>Spiess, “Revisiting Event Study Designs: Robust and Efficient Estimation”, 2021, Working Papers.</w:t>
      </w:r>
    </w:p>
    <w:p w14:paraId="1C64D52A">
      <w:pPr>
        <w:pStyle w:val="10"/>
        <w:widowControl/>
        <w:numPr>
          <w:ilvl w:val="0"/>
          <w:numId w:val="1"/>
        </w:numPr>
        <w:snapToGrid w:val="0"/>
        <w:ind w:firstLineChars="0"/>
        <w:rPr>
          <w:rFonts w:cs="Arial"/>
          <w:kern w:val="0"/>
          <w:szCs w:val="21"/>
          <w:shd w:val="clear" w:color="auto" w:fill="FFFFFF"/>
        </w:rPr>
      </w:pPr>
      <w:r>
        <w:rPr>
          <w:rFonts w:cs="Arial"/>
          <w:kern w:val="0"/>
          <w:szCs w:val="21"/>
          <w:shd w:val="clear" w:color="auto" w:fill="FFFFFF"/>
        </w:rPr>
        <w:t>Callaway</w:t>
      </w:r>
      <w:r>
        <w:rPr>
          <w:rFonts w:hint="eastAsia" w:cs="Arial"/>
          <w:kern w:val="0"/>
          <w:szCs w:val="21"/>
          <w:shd w:val="clear" w:color="auto" w:fill="FFFFFF"/>
          <w:lang w:val="en-US" w:eastAsia="zh-CN"/>
        </w:rPr>
        <w:t>,</w:t>
      </w:r>
      <w:r>
        <w:rPr>
          <w:rFonts w:cs="Arial"/>
          <w:kern w:val="0"/>
          <w:szCs w:val="21"/>
          <w:shd w:val="clear" w:color="auto" w:fill="FFFFFF"/>
        </w:rPr>
        <w:t xml:space="preserve"> B., and PHC. Sant’ Anna, “Difference-in-Differences with Multiple Time Periods” </w:t>
      </w:r>
      <w:r>
        <w:rPr>
          <w:rFonts w:hint="eastAsia" w:cs="Arial"/>
          <w:kern w:val="0"/>
          <w:szCs w:val="21"/>
          <w:shd w:val="clear" w:color="auto" w:fill="FFFFFF"/>
          <w:lang w:val="en-US" w:eastAsia="zh-CN"/>
        </w:rPr>
        <w:t>,</w:t>
      </w:r>
      <w:r>
        <w:rPr>
          <w:rFonts w:cs="Times New Roman Italic"/>
          <w:i/>
          <w:iCs/>
          <w:kern w:val="0"/>
          <w:szCs w:val="21"/>
          <w:shd w:val="clear" w:color="auto" w:fill="FFFFFF"/>
        </w:rPr>
        <w:t>Journal of Econometrics</w:t>
      </w:r>
      <w:r>
        <w:rPr>
          <w:rFonts w:cs="Arial"/>
          <w:kern w:val="0"/>
          <w:szCs w:val="21"/>
          <w:shd w:val="clear" w:color="auto" w:fill="FFFFFF"/>
        </w:rPr>
        <w:t>, 2021, 225(2), 200-230.</w:t>
      </w:r>
    </w:p>
    <w:p w14:paraId="63527204">
      <w:pPr>
        <w:pStyle w:val="10"/>
        <w:widowControl/>
        <w:numPr>
          <w:ilvl w:val="0"/>
          <w:numId w:val="1"/>
        </w:numPr>
        <w:snapToGrid w:val="0"/>
        <w:ind w:firstLineChars="0"/>
        <w:rPr>
          <w:rFonts w:cs="Arial"/>
          <w:kern w:val="0"/>
          <w:szCs w:val="21"/>
          <w:shd w:val="clear" w:color="auto" w:fill="FFFFFF"/>
        </w:rPr>
      </w:pPr>
      <w:r>
        <w:rPr>
          <w:rFonts w:hint="eastAsia" w:cs="Arial"/>
          <w:kern w:val="0"/>
          <w:szCs w:val="21"/>
          <w:shd w:val="clear" w:color="auto" w:fill="FFFFFF"/>
        </w:rPr>
        <w:t>Cengiz, D., A.</w:t>
      </w:r>
      <w:r>
        <w:rPr>
          <w:rFonts w:hint="eastAsia" w:cs="Arial"/>
          <w:kern w:val="0"/>
          <w:szCs w:val="21"/>
          <w:shd w:val="clear" w:color="auto" w:fill="FFFFFF"/>
          <w:lang w:val="en-US" w:eastAsia="zh-CN"/>
        </w:rPr>
        <w:t xml:space="preserve"> </w:t>
      </w:r>
      <w:r>
        <w:rPr>
          <w:rFonts w:hint="eastAsia" w:cs="Arial"/>
          <w:kern w:val="0"/>
          <w:szCs w:val="21"/>
          <w:shd w:val="clear" w:color="auto" w:fill="FFFFFF"/>
        </w:rPr>
        <w:t xml:space="preserve">Dube, A. Lindner, </w:t>
      </w:r>
      <w:r>
        <w:rPr>
          <w:rFonts w:hint="eastAsia" w:cs="Arial"/>
          <w:kern w:val="0"/>
          <w:szCs w:val="21"/>
          <w:shd w:val="clear" w:color="auto" w:fill="FFFFFF"/>
          <w:lang w:val="en-US" w:eastAsia="zh-CN"/>
        </w:rPr>
        <w:t>and</w:t>
      </w:r>
      <w:r>
        <w:rPr>
          <w:rFonts w:hint="eastAsia" w:cs="Arial"/>
          <w:kern w:val="0"/>
          <w:szCs w:val="21"/>
          <w:shd w:val="clear" w:color="auto" w:fill="FFFFFF"/>
        </w:rPr>
        <w:t xml:space="preserve"> B. Zipperer, </w:t>
      </w:r>
      <w:r>
        <w:rPr>
          <w:rFonts w:hint="default" w:cs="Arial"/>
          <w:kern w:val="0"/>
          <w:szCs w:val="21"/>
          <w:shd w:val="clear" w:color="auto" w:fill="FFFFFF"/>
          <w:lang w:val="en-US" w:eastAsia="zh-CN"/>
        </w:rPr>
        <w:t>“</w:t>
      </w:r>
      <w:r>
        <w:rPr>
          <w:rFonts w:hint="eastAsia" w:cs="Arial"/>
          <w:kern w:val="0"/>
          <w:szCs w:val="21"/>
          <w:shd w:val="clear" w:color="auto" w:fill="FFFFFF"/>
        </w:rPr>
        <w:t xml:space="preserve">The Effect </w:t>
      </w:r>
      <w:r>
        <w:rPr>
          <w:rFonts w:hint="eastAsia" w:cs="Arial"/>
          <w:kern w:val="0"/>
          <w:szCs w:val="21"/>
          <w:shd w:val="clear" w:color="auto" w:fill="FFFFFF"/>
          <w:lang w:val="en-US" w:eastAsia="zh-CN"/>
        </w:rPr>
        <w:t>o</w:t>
      </w:r>
      <w:r>
        <w:rPr>
          <w:rFonts w:hint="eastAsia" w:cs="Arial"/>
          <w:kern w:val="0"/>
          <w:szCs w:val="21"/>
          <w:shd w:val="clear" w:color="auto" w:fill="FFFFFF"/>
        </w:rPr>
        <w:t xml:space="preserve">f Minimum Wages </w:t>
      </w:r>
      <w:r>
        <w:rPr>
          <w:rFonts w:hint="eastAsia" w:cs="Arial"/>
          <w:kern w:val="0"/>
          <w:szCs w:val="21"/>
          <w:shd w:val="clear" w:color="auto" w:fill="FFFFFF"/>
          <w:lang w:val="en-US" w:eastAsia="zh-CN"/>
        </w:rPr>
        <w:t>o</w:t>
      </w:r>
      <w:r>
        <w:rPr>
          <w:rFonts w:hint="eastAsia" w:cs="Arial"/>
          <w:kern w:val="0"/>
          <w:szCs w:val="21"/>
          <w:shd w:val="clear" w:color="auto" w:fill="FFFFFF"/>
        </w:rPr>
        <w:t>n Low-Wage Jobs</w:t>
      </w:r>
      <w:r>
        <w:rPr>
          <w:rFonts w:hint="default" w:cs="Arial"/>
          <w:kern w:val="0"/>
          <w:szCs w:val="21"/>
          <w:shd w:val="clear" w:color="auto" w:fill="FFFFFF"/>
          <w:lang w:val="en-US" w:eastAsia="zh-CN"/>
        </w:rPr>
        <w:t>”</w:t>
      </w:r>
      <w:r>
        <w:rPr>
          <w:rFonts w:hint="eastAsia" w:cs="Arial"/>
          <w:kern w:val="0"/>
          <w:szCs w:val="21"/>
          <w:shd w:val="clear" w:color="auto" w:fill="FFFFFF"/>
          <w:lang w:val="en-US" w:eastAsia="zh-CN"/>
        </w:rPr>
        <w:t>,</w:t>
      </w:r>
      <w:r>
        <w:rPr>
          <w:rFonts w:hint="eastAsia" w:cs="Arial"/>
          <w:kern w:val="0"/>
          <w:szCs w:val="21"/>
          <w:shd w:val="clear" w:color="auto" w:fill="FFFFFF"/>
        </w:rPr>
        <w:t xml:space="preserve"> </w:t>
      </w:r>
      <w:r>
        <w:rPr>
          <w:rFonts w:ascii="Times New Roman Italic" w:hAnsi="Times New Roman Italic" w:cs="Times New Roman Italic"/>
          <w:i/>
          <w:iCs/>
          <w:kern w:val="0"/>
          <w:szCs w:val="21"/>
          <w:shd w:val="clear" w:color="auto" w:fill="FFFFFF"/>
        </w:rPr>
        <w:t>The Quarterly Journal of Economics</w:t>
      </w:r>
      <w:r>
        <w:rPr>
          <w:rFonts w:hint="eastAsia" w:cs="Arial"/>
          <w:kern w:val="0"/>
          <w:szCs w:val="21"/>
          <w:shd w:val="clear" w:color="auto" w:fill="FFFFFF"/>
        </w:rPr>
        <w:t xml:space="preserve">, </w:t>
      </w:r>
      <w:r>
        <w:rPr>
          <w:rFonts w:hint="eastAsia" w:cs="Arial"/>
          <w:kern w:val="0"/>
          <w:szCs w:val="21"/>
          <w:shd w:val="clear" w:color="auto" w:fill="FFFFFF"/>
          <w:lang w:val="en-US" w:eastAsia="zh-CN"/>
        </w:rPr>
        <w:t>2019,</w:t>
      </w:r>
      <w:r>
        <w:rPr>
          <w:rFonts w:hint="eastAsia" w:cs="Arial"/>
          <w:kern w:val="0"/>
          <w:szCs w:val="21"/>
          <w:shd w:val="clear" w:color="auto" w:fill="FFFFFF"/>
        </w:rPr>
        <w:t>134(3), 1405-1454.</w:t>
      </w:r>
    </w:p>
    <w:p w14:paraId="6CECE169">
      <w:pPr>
        <w:pStyle w:val="10"/>
        <w:widowControl/>
        <w:numPr>
          <w:ilvl w:val="0"/>
          <w:numId w:val="1"/>
        </w:numPr>
        <w:snapToGrid w:val="0"/>
        <w:ind w:firstLineChars="0"/>
        <w:rPr>
          <w:rFonts w:cs="Arial"/>
          <w:kern w:val="0"/>
          <w:szCs w:val="21"/>
          <w:shd w:val="clear" w:color="auto" w:fill="FFFFFF"/>
        </w:rPr>
      </w:pPr>
      <w:r>
        <w:rPr>
          <w:rFonts w:cs="Arial"/>
          <w:kern w:val="0"/>
          <w:szCs w:val="21"/>
          <w:shd w:val="clear" w:color="auto" w:fill="FFFFFF"/>
        </w:rPr>
        <w:t>Chetty, R</w:t>
      </w:r>
      <w:r>
        <w:rPr>
          <w:rFonts w:hint="eastAsia" w:cs="Arial"/>
          <w:kern w:val="0"/>
          <w:szCs w:val="21"/>
          <w:shd w:val="clear" w:color="auto" w:fill="FFFFFF"/>
        </w:rPr>
        <w:t>.</w:t>
      </w:r>
      <w:r>
        <w:rPr>
          <w:rFonts w:cs="Arial"/>
          <w:kern w:val="0"/>
          <w:szCs w:val="21"/>
          <w:shd w:val="clear" w:color="auto" w:fill="FFFFFF"/>
        </w:rPr>
        <w:t>, A. Looney, and K. Kroft, "Salience and taxation: Theory and evidence."</w:t>
      </w:r>
      <w:r>
        <w:rPr>
          <w:rFonts w:cs="Arial"/>
          <w:i/>
          <w:iCs/>
          <w:kern w:val="0"/>
          <w:szCs w:val="21"/>
          <w:shd w:val="clear" w:color="auto" w:fill="FFFFFF"/>
        </w:rPr>
        <w:t>American Economic Review</w:t>
      </w:r>
      <w:r>
        <w:rPr>
          <w:rFonts w:cs="Arial"/>
          <w:kern w:val="0"/>
          <w:szCs w:val="21"/>
          <w:shd w:val="clear" w:color="auto" w:fill="FFFFFF"/>
        </w:rPr>
        <w:t>, 2009, 99 (4), 1145-77.</w:t>
      </w:r>
    </w:p>
    <w:p w14:paraId="569070CE">
      <w:pPr>
        <w:pStyle w:val="10"/>
        <w:widowControl/>
        <w:numPr>
          <w:ilvl w:val="0"/>
          <w:numId w:val="1"/>
        </w:numPr>
        <w:snapToGrid w:val="0"/>
        <w:ind w:firstLineChars="0"/>
        <w:rPr>
          <w:rFonts w:cs="Arial"/>
          <w:kern w:val="0"/>
          <w:szCs w:val="21"/>
          <w:shd w:val="clear" w:color="auto" w:fill="FFFFFF"/>
        </w:rPr>
      </w:pPr>
      <w:r>
        <w:rPr>
          <w:rFonts w:hint="eastAsia" w:cs="Arial"/>
          <w:kern w:val="0"/>
          <w:szCs w:val="21"/>
          <w:shd w:val="clear" w:color="auto" w:fill="FFFFFF"/>
        </w:rPr>
        <w:t xml:space="preserve">Chyi, H., </w:t>
      </w:r>
      <w:r>
        <w:rPr>
          <w:rFonts w:hint="eastAsia" w:cs="Arial"/>
          <w:kern w:val="0"/>
          <w:szCs w:val="21"/>
          <w:shd w:val="clear" w:color="auto" w:fill="FFFFFF"/>
          <w:lang w:val="en-US" w:eastAsia="zh-CN"/>
        </w:rPr>
        <w:t>and</w:t>
      </w:r>
      <w:r>
        <w:rPr>
          <w:rFonts w:hint="eastAsia" w:cs="Arial"/>
          <w:kern w:val="0"/>
          <w:szCs w:val="21"/>
          <w:shd w:val="clear" w:color="auto" w:fill="FFFFFF"/>
        </w:rPr>
        <w:t xml:space="preserve"> B. Zhou, </w:t>
      </w:r>
      <w:r>
        <w:rPr>
          <w:rFonts w:hint="default" w:cs="Arial"/>
          <w:kern w:val="0"/>
          <w:szCs w:val="21"/>
          <w:shd w:val="clear" w:color="auto" w:fill="FFFFFF"/>
          <w:lang w:val="en-US" w:eastAsia="zh-CN"/>
        </w:rPr>
        <w:t>“</w:t>
      </w:r>
      <w:r>
        <w:rPr>
          <w:rFonts w:hint="eastAsia" w:cs="Arial"/>
          <w:kern w:val="0"/>
          <w:szCs w:val="21"/>
          <w:shd w:val="clear" w:color="auto" w:fill="FFFFFF"/>
        </w:rPr>
        <w:t xml:space="preserve">The Effects </w:t>
      </w:r>
      <w:r>
        <w:rPr>
          <w:rFonts w:hint="eastAsia" w:cs="Arial"/>
          <w:kern w:val="0"/>
          <w:szCs w:val="21"/>
          <w:shd w:val="clear" w:color="auto" w:fill="FFFFFF"/>
          <w:lang w:val="en-US" w:eastAsia="zh-CN"/>
        </w:rPr>
        <w:t>o</w:t>
      </w:r>
      <w:r>
        <w:rPr>
          <w:rFonts w:hint="eastAsia" w:cs="Arial"/>
          <w:kern w:val="0"/>
          <w:szCs w:val="21"/>
          <w:shd w:val="clear" w:color="auto" w:fill="FFFFFF"/>
        </w:rPr>
        <w:t xml:space="preserve">f Tuition Reforms </w:t>
      </w:r>
      <w:r>
        <w:rPr>
          <w:rFonts w:hint="eastAsia" w:cs="Arial"/>
          <w:kern w:val="0"/>
          <w:szCs w:val="21"/>
          <w:shd w:val="clear" w:color="auto" w:fill="FFFFFF"/>
          <w:lang w:val="en-US" w:eastAsia="zh-CN"/>
        </w:rPr>
        <w:t>o</w:t>
      </w:r>
      <w:r>
        <w:rPr>
          <w:rFonts w:hint="eastAsia" w:cs="Arial"/>
          <w:kern w:val="0"/>
          <w:szCs w:val="21"/>
          <w:shd w:val="clear" w:color="auto" w:fill="FFFFFF"/>
        </w:rPr>
        <w:t xml:space="preserve">n School Enrollment </w:t>
      </w:r>
      <w:r>
        <w:rPr>
          <w:rFonts w:hint="eastAsia" w:cs="Arial"/>
          <w:kern w:val="0"/>
          <w:szCs w:val="21"/>
          <w:shd w:val="clear" w:color="auto" w:fill="FFFFFF"/>
          <w:lang w:val="en-US" w:eastAsia="zh-CN"/>
        </w:rPr>
        <w:t>i</w:t>
      </w:r>
      <w:r>
        <w:rPr>
          <w:rFonts w:hint="eastAsia" w:cs="Arial"/>
          <w:kern w:val="0"/>
          <w:szCs w:val="21"/>
          <w:shd w:val="clear" w:color="auto" w:fill="FFFFFF"/>
        </w:rPr>
        <w:t>n Rural China</w:t>
      </w:r>
      <w:r>
        <w:rPr>
          <w:rFonts w:hint="default" w:cs="Arial"/>
          <w:kern w:val="0"/>
          <w:szCs w:val="21"/>
          <w:shd w:val="clear" w:color="auto" w:fill="FFFFFF"/>
          <w:lang w:val="en-US" w:eastAsia="zh-CN"/>
        </w:rPr>
        <w:t>”</w:t>
      </w:r>
      <w:r>
        <w:rPr>
          <w:rFonts w:hint="eastAsia" w:cs="Arial"/>
          <w:kern w:val="0"/>
          <w:szCs w:val="21"/>
          <w:shd w:val="clear" w:color="auto" w:fill="FFFFFF"/>
          <w:lang w:val="en-US" w:eastAsia="zh-CN"/>
        </w:rPr>
        <w:t>,</w:t>
      </w:r>
      <w:r>
        <w:rPr>
          <w:rFonts w:hint="eastAsia" w:cs="Arial"/>
          <w:kern w:val="0"/>
          <w:szCs w:val="21"/>
          <w:shd w:val="clear" w:color="auto" w:fill="FFFFFF"/>
        </w:rPr>
        <w:t> </w:t>
      </w:r>
      <w:r>
        <w:rPr>
          <w:rFonts w:ascii="Times New Roman Italic" w:hAnsi="Times New Roman Italic" w:cs="Times New Roman Italic"/>
          <w:i/>
          <w:iCs/>
          <w:kern w:val="0"/>
          <w:szCs w:val="21"/>
          <w:shd w:val="clear" w:color="auto" w:fill="FFFFFF"/>
        </w:rPr>
        <w:t>Economics of Education Review</w:t>
      </w:r>
      <w:r>
        <w:rPr>
          <w:rFonts w:hint="eastAsia" w:cs="Arial"/>
          <w:kern w:val="0"/>
          <w:szCs w:val="21"/>
          <w:shd w:val="clear" w:color="auto" w:fill="FFFFFF"/>
        </w:rPr>
        <w:t>, </w:t>
      </w:r>
      <w:r>
        <w:rPr>
          <w:rFonts w:hint="eastAsia" w:cs="Arial"/>
          <w:kern w:val="0"/>
          <w:szCs w:val="21"/>
          <w:shd w:val="clear" w:color="auto" w:fill="FFFFFF"/>
          <w:lang w:val="en-US" w:eastAsia="zh-CN"/>
        </w:rPr>
        <w:t xml:space="preserve">2014, </w:t>
      </w:r>
      <w:r>
        <w:rPr>
          <w:rFonts w:hint="eastAsia" w:cs="Arial"/>
          <w:kern w:val="0"/>
          <w:szCs w:val="21"/>
          <w:shd w:val="clear" w:color="auto" w:fill="FFFFFF"/>
        </w:rPr>
        <w:t>38, 104-123.</w:t>
      </w:r>
    </w:p>
    <w:p w14:paraId="7E446BD2">
      <w:pPr>
        <w:pStyle w:val="10"/>
        <w:widowControl/>
        <w:numPr>
          <w:ilvl w:val="0"/>
          <w:numId w:val="1"/>
        </w:numPr>
        <w:snapToGrid w:val="0"/>
        <w:ind w:firstLineChars="0"/>
        <w:rPr>
          <w:rFonts w:cs="Arial"/>
          <w:kern w:val="0"/>
          <w:szCs w:val="21"/>
          <w:shd w:val="clear" w:color="auto" w:fill="FFFFFF"/>
        </w:rPr>
      </w:pPr>
      <w:r>
        <w:rPr>
          <w:rFonts w:hint="eastAsia" w:cs="Arial"/>
          <w:kern w:val="0"/>
          <w:szCs w:val="21"/>
          <w:shd w:val="clear" w:color="auto" w:fill="FFFFFF"/>
        </w:rPr>
        <w:t>De Chaisemartin</w:t>
      </w:r>
      <w:r>
        <w:rPr>
          <w:rFonts w:hint="eastAsia" w:cs="Arial"/>
          <w:kern w:val="0"/>
          <w:szCs w:val="21"/>
          <w:shd w:val="clear" w:color="auto" w:fill="FFFFFF"/>
          <w:lang w:val="en-US" w:eastAsia="zh-CN"/>
        </w:rPr>
        <w:t>,</w:t>
      </w:r>
      <w:r>
        <w:rPr>
          <w:rFonts w:hint="eastAsia" w:cs="Arial"/>
          <w:kern w:val="0"/>
          <w:szCs w:val="21"/>
          <w:shd w:val="clear" w:color="auto" w:fill="FFFFFF"/>
        </w:rPr>
        <w:t xml:space="preserve"> C., X.</w:t>
      </w:r>
      <w:r>
        <w:rPr>
          <w:rFonts w:hint="eastAsia" w:cs="Arial"/>
          <w:kern w:val="0"/>
          <w:szCs w:val="21"/>
          <w:shd w:val="clear" w:color="auto" w:fill="FFFFFF"/>
          <w:lang w:val="en-US" w:eastAsia="zh-CN"/>
        </w:rPr>
        <w:t xml:space="preserve"> </w:t>
      </w:r>
      <w:r>
        <w:rPr>
          <w:rFonts w:hint="eastAsia" w:cs="Arial"/>
          <w:kern w:val="0"/>
          <w:szCs w:val="21"/>
          <w:shd w:val="clear" w:color="auto" w:fill="FFFFFF"/>
        </w:rPr>
        <w:t xml:space="preserve">D’Haultfoeuille, </w:t>
      </w:r>
      <w:r>
        <w:rPr>
          <w:rFonts w:hint="default" w:cs="Arial"/>
          <w:kern w:val="0"/>
          <w:szCs w:val="21"/>
          <w:shd w:val="clear" w:color="auto" w:fill="FFFFFF"/>
          <w:lang w:val="en-US" w:eastAsia="zh-CN"/>
        </w:rPr>
        <w:t>“</w:t>
      </w:r>
      <w:r>
        <w:rPr>
          <w:rFonts w:hint="eastAsia" w:cs="Arial"/>
          <w:kern w:val="0"/>
          <w:szCs w:val="21"/>
          <w:shd w:val="clear" w:color="auto" w:fill="FFFFFF"/>
        </w:rPr>
        <w:t>Two-way Fixed Effects Regressions with Several Treatments</w:t>
      </w:r>
      <w:r>
        <w:rPr>
          <w:rFonts w:hint="default" w:cs="Arial"/>
          <w:kern w:val="0"/>
          <w:szCs w:val="21"/>
          <w:shd w:val="clear" w:color="auto" w:fill="FFFFFF"/>
          <w:lang w:val="en-US" w:eastAsia="zh-CN"/>
        </w:rPr>
        <w:t>”</w:t>
      </w:r>
      <w:r>
        <w:rPr>
          <w:rFonts w:hint="eastAsia" w:cs="Arial"/>
          <w:kern w:val="0"/>
          <w:szCs w:val="21"/>
          <w:shd w:val="clear" w:color="auto" w:fill="FFFFFF"/>
        </w:rPr>
        <w:t>, Working Paper</w:t>
      </w:r>
      <w:r>
        <w:rPr>
          <w:rFonts w:hint="eastAsia" w:cs="Arial"/>
          <w:kern w:val="0"/>
          <w:szCs w:val="21"/>
          <w:shd w:val="clear" w:color="auto" w:fill="FFFFFF"/>
          <w:lang w:val="en-US" w:eastAsia="zh-CN"/>
        </w:rPr>
        <w:t xml:space="preserve">, </w:t>
      </w:r>
      <w:r>
        <w:rPr>
          <w:rFonts w:hint="eastAsia" w:cs="Arial"/>
          <w:kern w:val="0"/>
          <w:szCs w:val="21"/>
          <w:shd w:val="clear" w:color="auto" w:fill="FFFFFF"/>
        </w:rPr>
        <w:t>2020</w:t>
      </w:r>
      <w:r>
        <w:rPr>
          <w:rFonts w:hint="eastAsia" w:cs="Arial"/>
          <w:kern w:val="0"/>
          <w:szCs w:val="21"/>
          <w:shd w:val="clear" w:color="auto" w:fill="FFFFFF"/>
          <w:lang w:val="en-US" w:eastAsia="zh-CN"/>
        </w:rPr>
        <w:t>.</w:t>
      </w:r>
    </w:p>
    <w:p w14:paraId="0C72D51E">
      <w:pPr>
        <w:pStyle w:val="10"/>
        <w:numPr>
          <w:ilvl w:val="0"/>
          <w:numId w:val="1"/>
        </w:numPr>
        <w:snapToGrid w:val="0"/>
        <w:ind w:firstLineChars="0"/>
        <w:rPr>
          <w:rFonts w:cs="Arial"/>
          <w:kern w:val="0"/>
          <w:szCs w:val="21"/>
          <w:shd w:val="clear" w:color="auto" w:fill="FFFFFF"/>
        </w:rPr>
      </w:pPr>
      <w:r>
        <w:rPr>
          <w:rFonts w:hint="eastAsia"/>
          <w:szCs w:val="21"/>
        </w:rPr>
        <w:t>范红丽、辛宝英，“家庭老年照料与农村妇女非农就业——来自中国微观调查数据的经验分析”，《中国农村经济》，2019 年第2期，第9</w:t>
      </w:r>
      <w:r>
        <w:rPr>
          <w:szCs w:val="21"/>
        </w:rPr>
        <w:t>8-114</w:t>
      </w:r>
      <w:r>
        <w:rPr>
          <w:rFonts w:hint="eastAsia"/>
          <w:szCs w:val="21"/>
        </w:rPr>
        <w:t>页。</w:t>
      </w:r>
    </w:p>
    <w:p w14:paraId="2C66977F">
      <w:pPr>
        <w:pStyle w:val="10"/>
        <w:numPr>
          <w:ilvl w:val="0"/>
          <w:numId w:val="1"/>
        </w:numPr>
        <w:snapToGrid w:val="0"/>
        <w:ind w:firstLineChars="0"/>
        <w:rPr>
          <w:rFonts w:cs="Arial"/>
          <w:kern w:val="0"/>
          <w:szCs w:val="21"/>
          <w:shd w:val="clear" w:color="auto" w:fill="FFFFFF"/>
        </w:rPr>
      </w:pPr>
      <w:r>
        <w:rPr>
          <w:rFonts w:hint="eastAsia"/>
          <w:szCs w:val="21"/>
        </w:rPr>
        <w:t>Fang</w:t>
      </w:r>
      <w:r>
        <w:rPr>
          <w:rFonts w:hint="eastAsia"/>
          <w:szCs w:val="21"/>
          <w:lang w:val="en-US" w:eastAsia="zh-CN"/>
        </w:rPr>
        <w:t>,</w:t>
      </w:r>
      <w:r>
        <w:rPr>
          <w:rFonts w:hint="eastAsia"/>
          <w:szCs w:val="21"/>
        </w:rPr>
        <w:t xml:space="preserve"> G</w:t>
      </w:r>
      <w:r>
        <w:rPr>
          <w:rFonts w:hint="eastAsia"/>
          <w:szCs w:val="21"/>
          <w:lang w:val="en-US" w:eastAsia="zh-CN"/>
        </w:rPr>
        <w:t>.</w:t>
      </w:r>
      <w:r>
        <w:rPr>
          <w:rFonts w:hint="eastAsia"/>
          <w:szCs w:val="21"/>
        </w:rPr>
        <w:t xml:space="preserve">, </w:t>
      </w:r>
      <w:r>
        <w:rPr>
          <w:rFonts w:hint="eastAsia"/>
          <w:szCs w:val="21"/>
          <w:lang w:val="en-US" w:eastAsia="zh-CN"/>
        </w:rPr>
        <w:t xml:space="preserve">and </w:t>
      </w:r>
      <w:r>
        <w:rPr>
          <w:rFonts w:hint="eastAsia"/>
          <w:szCs w:val="21"/>
        </w:rPr>
        <w:t>H. Cao</w:t>
      </w:r>
      <w:r>
        <w:rPr>
          <w:rFonts w:hint="eastAsia"/>
          <w:szCs w:val="21"/>
          <w:lang w:val="en-US" w:eastAsia="zh-CN"/>
        </w:rPr>
        <w:t xml:space="preserve">, </w:t>
      </w:r>
      <w:r>
        <w:rPr>
          <w:rFonts w:hint="default"/>
          <w:szCs w:val="21"/>
          <w:lang w:val="en-US" w:eastAsia="zh-CN"/>
        </w:rPr>
        <w:t>“</w:t>
      </w:r>
      <w:r>
        <w:rPr>
          <w:rFonts w:hint="eastAsia"/>
          <w:szCs w:val="21"/>
        </w:rPr>
        <w:t>State versus Private Provision: How Does China</w:t>
      </w:r>
      <w:r>
        <w:rPr>
          <w:rFonts w:hint="default"/>
          <w:szCs w:val="21"/>
          <w:lang w:val="en-US" w:eastAsia="zh-CN"/>
        </w:rPr>
        <w:t>’</w:t>
      </w:r>
      <w:r>
        <w:rPr>
          <w:rFonts w:hint="eastAsia"/>
          <w:szCs w:val="21"/>
        </w:rPr>
        <w:t>s Market‐Oriented Reform Affect Healthcare Delivery?</w:t>
      </w:r>
      <w:r>
        <w:rPr>
          <w:rFonts w:hint="default"/>
          <w:szCs w:val="21"/>
          <w:lang w:val="en-US" w:eastAsia="zh-CN"/>
        </w:rPr>
        <w:t>”</w:t>
      </w:r>
      <w:r>
        <w:rPr>
          <w:rFonts w:hint="eastAsia"/>
          <w:szCs w:val="21"/>
          <w:lang w:val="en-US" w:eastAsia="zh-CN"/>
        </w:rPr>
        <w:t xml:space="preserve">, </w:t>
      </w:r>
      <w:r>
        <w:rPr>
          <w:rFonts w:ascii="Times New Roman Italic" w:hAnsi="Times New Roman Italic" w:cs="Times New Roman Italic"/>
          <w:i/>
          <w:iCs/>
          <w:szCs w:val="21"/>
        </w:rPr>
        <w:t>Economics of Transition and Institutional Change</w:t>
      </w:r>
      <w:r>
        <w:rPr>
          <w:rFonts w:hint="eastAsia"/>
          <w:szCs w:val="21"/>
        </w:rPr>
        <w:t>, 2020, 28(3)</w:t>
      </w:r>
      <w:r>
        <w:rPr>
          <w:rFonts w:hint="eastAsia"/>
          <w:szCs w:val="21"/>
          <w:lang w:val="en-US" w:eastAsia="zh-CN"/>
        </w:rPr>
        <w:t>,</w:t>
      </w:r>
      <w:r>
        <w:rPr>
          <w:rFonts w:hint="eastAsia"/>
          <w:szCs w:val="21"/>
        </w:rPr>
        <w:t xml:space="preserve"> 381-411.</w:t>
      </w:r>
    </w:p>
    <w:p w14:paraId="76CEB46E">
      <w:pPr>
        <w:pStyle w:val="10"/>
        <w:widowControl/>
        <w:numPr>
          <w:ilvl w:val="0"/>
          <w:numId w:val="1"/>
        </w:numPr>
        <w:snapToGrid w:val="0"/>
        <w:ind w:firstLineChars="0"/>
        <w:rPr>
          <w:rFonts w:cs="Arial"/>
          <w:kern w:val="0"/>
          <w:szCs w:val="21"/>
          <w:shd w:val="clear" w:color="auto" w:fill="FFFFFF"/>
        </w:rPr>
      </w:pPr>
      <w:r>
        <w:rPr>
          <w:rFonts w:hint="eastAsia" w:cs="Arial"/>
          <w:kern w:val="0"/>
          <w:szCs w:val="21"/>
          <w:shd w:val="clear" w:color="auto" w:fill="FFFFFF"/>
        </w:rPr>
        <w:t xml:space="preserve">Gardner J., </w:t>
      </w:r>
      <w:r>
        <w:rPr>
          <w:rFonts w:hint="default" w:cs="Arial"/>
          <w:kern w:val="0"/>
          <w:szCs w:val="21"/>
          <w:shd w:val="clear" w:color="auto" w:fill="FFFFFF"/>
          <w:lang w:val="en-US" w:eastAsia="zh-CN"/>
        </w:rPr>
        <w:t>“</w:t>
      </w:r>
      <w:r>
        <w:rPr>
          <w:rFonts w:hint="eastAsia" w:cs="Arial"/>
          <w:kern w:val="0"/>
          <w:szCs w:val="21"/>
          <w:shd w:val="clear" w:color="auto" w:fill="FFFFFF"/>
        </w:rPr>
        <w:t>Two-Stage Differences in Differences</w:t>
      </w:r>
      <w:r>
        <w:rPr>
          <w:rFonts w:hint="default" w:cs="Arial"/>
          <w:kern w:val="0"/>
          <w:szCs w:val="21"/>
          <w:shd w:val="clear" w:color="auto" w:fill="FFFFFF"/>
          <w:lang w:val="en-US" w:eastAsia="zh-CN"/>
        </w:rPr>
        <w:t>”</w:t>
      </w:r>
      <w:r>
        <w:rPr>
          <w:rFonts w:hint="eastAsia" w:cs="Arial"/>
          <w:kern w:val="0"/>
          <w:szCs w:val="21"/>
          <w:shd w:val="clear" w:color="auto" w:fill="FFFFFF"/>
        </w:rPr>
        <w:t>, 2021</w:t>
      </w:r>
      <w:r>
        <w:rPr>
          <w:rFonts w:hint="eastAsia" w:cs="Arial"/>
          <w:kern w:val="0"/>
          <w:szCs w:val="21"/>
          <w:shd w:val="clear" w:color="auto" w:fill="FFFFFF"/>
          <w:lang w:val="en-US" w:eastAsia="zh-CN"/>
        </w:rPr>
        <w:t>,</w:t>
      </w:r>
      <w:r>
        <w:rPr>
          <w:rFonts w:hint="eastAsia" w:cs="Arial"/>
          <w:kern w:val="0"/>
          <w:szCs w:val="21"/>
          <w:shd w:val="clear" w:color="auto" w:fill="FFFFFF"/>
        </w:rPr>
        <w:t>Working Paper</w:t>
      </w:r>
      <w:r>
        <w:rPr>
          <w:rFonts w:hint="eastAsia" w:cs="Arial"/>
          <w:kern w:val="0"/>
          <w:szCs w:val="21"/>
          <w:shd w:val="clear" w:color="auto" w:fill="FFFFFF"/>
          <w:lang w:val="en-US" w:eastAsia="zh-CN"/>
        </w:rPr>
        <w:t>.</w:t>
      </w:r>
      <w:r>
        <w:rPr>
          <w:rFonts w:hint="eastAsia" w:cs="Arial"/>
          <w:kern w:val="0"/>
          <w:szCs w:val="21"/>
          <w:shd w:val="clear" w:color="auto" w:fill="FFFFFF"/>
        </w:rPr>
        <w:t xml:space="preserve"> </w:t>
      </w:r>
    </w:p>
    <w:p w14:paraId="72ECE33C">
      <w:pPr>
        <w:pStyle w:val="10"/>
        <w:widowControl/>
        <w:numPr>
          <w:ilvl w:val="0"/>
          <w:numId w:val="1"/>
        </w:numPr>
        <w:snapToGrid w:val="0"/>
        <w:ind w:firstLineChars="0"/>
        <w:rPr>
          <w:rFonts w:cs="Arial"/>
          <w:kern w:val="0"/>
          <w:szCs w:val="21"/>
          <w:shd w:val="clear" w:color="auto" w:fill="FFFFFF"/>
        </w:rPr>
      </w:pPr>
      <w:r>
        <w:rPr>
          <w:rFonts w:cs="Arial"/>
          <w:kern w:val="0"/>
          <w:szCs w:val="21"/>
          <w:shd w:val="clear" w:color="auto" w:fill="FFFFFF"/>
        </w:rPr>
        <w:t>Goodman-Bacon</w:t>
      </w:r>
      <w:r>
        <w:rPr>
          <w:rFonts w:hint="eastAsia" w:cs="Arial"/>
          <w:kern w:val="0"/>
          <w:szCs w:val="21"/>
          <w:shd w:val="clear" w:color="auto" w:fill="FFFFFF"/>
          <w:lang w:val="en-US" w:eastAsia="zh-CN"/>
        </w:rPr>
        <w:t>,</w:t>
      </w:r>
      <w:r>
        <w:rPr>
          <w:rFonts w:cs="Arial"/>
          <w:kern w:val="0"/>
          <w:szCs w:val="21"/>
          <w:shd w:val="clear" w:color="auto" w:fill="FFFFFF"/>
        </w:rPr>
        <w:t xml:space="preserve"> A. “Difference-in-differences with Variation in Treatment Timing”</w:t>
      </w:r>
      <w:r>
        <w:rPr>
          <w:rFonts w:hint="eastAsia" w:cs="Arial"/>
          <w:kern w:val="0"/>
          <w:szCs w:val="21"/>
          <w:shd w:val="clear" w:color="auto" w:fill="FFFFFF"/>
          <w:lang w:val="en-US" w:eastAsia="zh-CN"/>
        </w:rPr>
        <w:t>,</w:t>
      </w:r>
      <w:r>
        <w:rPr>
          <w:rFonts w:cs="Arial"/>
          <w:kern w:val="0"/>
          <w:szCs w:val="21"/>
          <w:shd w:val="clear" w:color="auto" w:fill="FFFFFF"/>
        </w:rPr>
        <w:t xml:space="preserve"> </w:t>
      </w:r>
      <w:r>
        <w:rPr>
          <w:rFonts w:cs="Times New Roman Italic"/>
          <w:i/>
          <w:iCs/>
          <w:kern w:val="0"/>
          <w:szCs w:val="21"/>
          <w:shd w:val="clear" w:color="auto" w:fill="FFFFFF"/>
        </w:rPr>
        <w:t>Journal of Econometrics</w:t>
      </w:r>
      <w:r>
        <w:rPr>
          <w:rFonts w:cs="Arial"/>
          <w:kern w:val="0"/>
          <w:szCs w:val="21"/>
          <w:shd w:val="clear" w:color="auto" w:fill="FFFFFF"/>
        </w:rPr>
        <w:t>, 2021, 225(2), 254-277.</w:t>
      </w:r>
    </w:p>
    <w:p w14:paraId="04D657A2">
      <w:pPr>
        <w:pStyle w:val="10"/>
        <w:widowControl/>
        <w:numPr>
          <w:ilvl w:val="0"/>
          <w:numId w:val="1"/>
        </w:numPr>
        <w:snapToGrid w:val="0"/>
        <w:ind w:firstLineChars="0"/>
        <w:rPr>
          <w:szCs w:val="21"/>
        </w:rPr>
      </w:pPr>
      <w:r>
        <w:rPr>
          <w:rFonts w:hint="eastAsia" w:cs="Arial"/>
          <w:kern w:val="0"/>
          <w:szCs w:val="21"/>
          <w:shd w:val="clear" w:color="auto" w:fill="FFFFFF"/>
        </w:rPr>
        <w:t>Li, P., Y.</w:t>
      </w:r>
      <w:r>
        <w:rPr>
          <w:rFonts w:hint="eastAsia" w:cs="Arial"/>
          <w:kern w:val="0"/>
          <w:szCs w:val="21"/>
          <w:shd w:val="clear" w:color="auto" w:fill="FFFFFF"/>
          <w:lang w:val="en-US" w:eastAsia="zh-CN"/>
        </w:rPr>
        <w:t xml:space="preserve"> </w:t>
      </w:r>
      <w:r>
        <w:rPr>
          <w:rFonts w:hint="eastAsia" w:cs="Arial"/>
          <w:kern w:val="0"/>
          <w:szCs w:val="21"/>
          <w:shd w:val="clear" w:color="auto" w:fill="FFFFFF"/>
        </w:rPr>
        <w:t>Lu, and</w:t>
      </w:r>
      <w:r>
        <w:rPr>
          <w:rFonts w:cs="Arial"/>
          <w:kern w:val="0"/>
          <w:szCs w:val="21"/>
          <w:shd w:val="clear" w:color="auto" w:fill="FFFFFF"/>
        </w:rPr>
        <w:t xml:space="preserve"> </w:t>
      </w:r>
      <w:r>
        <w:rPr>
          <w:rFonts w:hint="eastAsia" w:cs="Arial"/>
          <w:kern w:val="0"/>
          <w:szCs w:val="21"/>
          <w:shd w:val="clear" w:color="auto" w:fill="FFFFFF"/>
        </w:rPr>
        <w:t>J.</w:t>
      </w:r>
      <w:r>
        <w:rPr>
          <w:rFonts w:hint="eastAsia" w:cs="Arial"/>
          <w:kern w:val="0"/>
          <w:szCs w:val="21"/>
          <w:shd w:val="clear" w:color="auto" w:fill="FFFFFF"/>
          <w:lang w:val="en-US" w:eastAsia="zh-CN"/>
        </w:rPr>
        <w:t xml:space="preserve"> </w:t>
      </w:r>
      <w:r>
        <w:rPr>
          <w:rFonts w:hint="eastAsia" w:cs="Arial"/>
          <w:kern w:val="0"/>
          <w:szCs w:val="21"/>
          <w:shd w:val="clear" w:color="auto" w:fill="FFFFFF"/>
        </w:rPr>
        <w:t xml:space="preserve">Wang, </w:t>
      </w:r>
      <w:r>
        <w:rPr>
          <w:rFonts w:cs="Arial"/>
          <w:kern w:val="0"/>
          <w:szCs w:val="21"/>
          <w:shd w:val="clear" w:color="auto" w:fill="FFFFFF"/>
        </w:rPr>
        <w:t>“</w:t>
      </w:r>
      <w:r>
        <w:rPr>
          <w:rFonts w:hint="eastAsia" w:cs="Arial"/>
          <w:kern w:val="0"/>
          <w:szCs w:val="21"/>
          <w:shd w:val="clear" w:color="auto" w:fill="FFFFFF"/>
        </w:rPr>
        <w:t xml:space="preserve">Does </w:t>
      </w:r>
      <w:r>
        <w:rPr>
          <w:rFonts w:cs="Arial"/>
          <w:kern w:val="0"/>
          <w:szCs w:val="21"/>
          <w:shd w:val="clear" w:color="auto" w:fill="FFFFFF"/>
        </w:rPr>
        <w:t>F</w:t>
      </w:r>
      <w:r>
        <w:rPr>
          <w:rFonts w:hint="eastAsia" w:cs="Arial"/>
          <w:kern w:val="0"/>
          <w:szCs w:val="21"/>
          <w:shd w:val="clear" w:color="auto" w:fill="FFFFFF"/>
        </w:rPr>
        <w:t xml:space="preserve">lattening </w:t>
      </w:r>
      <w:r>
        <w:rPr>
          <w:rFonts w:cs="Arial"/>
          <w:kern w:val="0"/>
          <w:szCs w:val="21"/>
          <w:shd w:val="clear" w:color="auto" w:fill="FFFFFF"/>
        </w:rPr>
        <w:t>G</w:t>
      </w:r>
      <w:r>
        <w:rPr>
          <w:rFonts w:hint="eastAsia" w:cs="Arial"/>
          <w:kern w:val="0"/>
          <w:szCs w:val="21"/>
          <w:shd w:val="clear" w:color="auto" w:fill="FFFFFF"/>
        </w:rPr>
        <w:t xml:space="preserve">overnment </w:t>
      </w:r>
      <w:r>
        <w:rPr>
          <w:rFonts w:cs="Arial"/>
          <w:kern w:val="0"/>
          <w:szCs w:val="21"/>
          <w:shd w:val="clear" w:color="auto" w:fill="FFFFFF"/>
        </w:rPr>
        <w:t>I</w:t>
      </w:r>
      <w:r>
        <w:rPr>
          <w:rFonts w:hint="eastAsia" w:cs="Arial"/>
          <w:kern w:val="0"/>
          <w:szCs w:val="21"/>
          <w:shd w:val="clear" w:color="auto" w:fill="FFFFFF"/>
        </w:rPr>
        <w:t xml:space="preserve">mprove </w:t>
      </w:r>
      <w:r>
        <w:rPr>
          <w:rFonts w:cs="Arial"/>
          <w:kern w:val="0"/>
          <w:szCs w:val="21"/>
          <w:shd w:val="clear" w:color="auto" w:fill="FFFFFF"/>
        </w:rPr>
        <w:t>E</w:t>
      </w:r>
      <w:r>
        <w:rPr>
          <w:rFonts w:hint="eastAsia" w:cs="Arial"/>
          <w:kern w:val="0"/>
          <w:szCs w:val="21"/>
          <w:shd w:val="clear" w:color="auto" w:fill="FFFFFF"/>
        </w:rPr>
        <w:t xml:space="preserve">conomic </w:t>
      </w:r>
      <w:r>
        <w:rPr>
          <w:rFonts w:cs="Arial"/>
          <w:kern w:val="0"/>
          <w:szCs w:val="21"/>
          <w:shd w:val="clear" w:color="auto" w:fill="FFFFFF"/>
        </w:rPr>
        <w:t>P</w:t>
      </w:r>
      <w:r>
        <w:rPr>
          <w:rFonts w:hint="eastAsia" w:cs="Arial"/>
          <w:kern w:val="0"/>
          <w:szCs w:val="21"/>
          <w:shd w:val="clear" w:color="auto" w:fill="FFFFFF"/>
        </w:rPr>
        <w:t xml:space="preserve">erformance? </w:t>
      </w:r>
      <w:r>
        <w:rPr>
          <w:rFonts w:cs="Arial"/>
          <w:kern w:val="0"/>
          <w:szCs w:val="21"/>
          <w:shd w:val="clear" w:color="auto" w:fill="FFFFFF"/>
        </w:rPr>
        <w:t>E</w:t>
      </w:r>
      <w:r>
        <w:rPr>
          <w:rFonts w:hint="eastAsia" w:cs="Arial"/>
          <w:kern w:val="0"/>
          <w:szCs w:val="21"/>
          <w:shd w:val="clear" w:color="auto" w:fill="FFFFFF"/>
        </w:rPr>
        <w:t xml:space="preserve">vidence from </w:t>
      </w:r>
      <w:r>
        <w:rPr>
          <w:rFonts w:cs="Arial"/>
          <w:kern w:val="0"/>
          <w:szCs w:val="21"/>
          <w:shd w:val="clear" w:color="auto" w:fill="FFFFFF"/>
        </w:rPr>
        <w:t>C</w:t>
      </w:r>
      <w:r>
        <w:rPr>
          <w:rFonts w:hint="eastAsia" w:cs="Arial"/>
          <w:kern w:val="0"/>
          <w:szCs w:val="21"/>
          <w:shd w:val="clear" w:color="auto" w:fill="FFFFFF"/>
        </w:rPr>
        <w:t>hina</w:t>
      </w:r>
      <w:r>
        <w:rPr>
          <w:rFonts w:cs="Arial"/>
          <w:kern w:val="0"/>
          <w:szCs w:val="21"/>
          <w:shd w:val="clear" w:color="auto" w:fill="FFFFFF"/>
        </w:rPr>
        <w:t xml:space="preserve">” </w:t>
      </w:r>
      <w:r>
        <w:rPr>
          <w:rFonts w:hint="eastAsia" w:cs="Arial"/>
          <w:kern w:val="0"/>
          <w:szCs w:val="21"/>
          <w:shd w:val="clear" w:color="auto" w:fill="FFFFFF"/>
          <w:lang w:val="en-US" w:eastAsia="zh-CN"/>
        </w:rPr>
        <w:t xml:space="preserve">, </w:t>
      </w:r>
      <w:r>
        <w:rPr>
          <w:rFonts w:cs="Times New Roman Italic"/>
          <w:i/>
          <w:iCs/>
          <w:kern w:val="0"/>
          <w:szCs w:val="21"/>
          <w:shd w:val="clear" w:color="auto" w:fill="FFFFFF"/>
        </w:rPr>
        <w:t>Journal of Development Economics</w:t>
      </w:r>
      <w:r>
        <w:rPr>
          <w:rFonts w:hint="eastAsia" w:cs="Arial"/>
          <w:kern w:val="0"/>
          <w:szCs w:val="21"/>
          <w:shd w:val="clear" w:color="auto" w:fill="FFFFFF"/>
        </w:rPr>
        <w:t>, 2016, 123</w:t>
      </w:r>
      <w:r>
        <w:rPr>
          <w:rFonts w:cs="Arial"/>
          <w:kern w:val="0"/>
          <w:szCs w:val="21"/>
          <w:shd w:val="clear" w:color="auto" w:fill="FFFFFF"/>
        </w:rPr>
        <w:t xml:space="preserve">, </w:t>
      </w:r>
      <w:r>
        <w:rPr>
          <w:rFonts w:hint="eastAsia" w:cs="Arial"/>
          <w:kern w:val="0"/>
          <w:szCs w:val="21"/>
          <w:shd w:val="clear" w:color="auto" w:fill="FFFFFF"/>
        </w:rPr>
        <w:t>18-37.</w:t>
      </w:r>
    </w:p>
    <w:p w14:paraId="2DEC8572">
      <w:pPr>
        <w:pStyle w:val="10"/>
        <w:numPr>
          <w:ilvl w:val="0"/>
          <w:numId w:val="1"/>
        </w:numPr>
        <w:snapToGrid w:val="0"/>
        <w:ind w:firstLineChars="0"/>
        <w:rPr>
          <w:rFonts w:cs="Arial"/>
          <w:kern w:val="0"/>
          <w:szCs w:val="21"/>
          <w:shd w:val="clear" w:color="auto" w:fill="FFFFFF"/>
        </w:rPr>
      </w:pPr>
      <w:r>
        <w:rPr>
          <w:rFonts w:hint="eastAsia"/>
          <w:szCs w:val="21"/>
        </w:rPr>
        <w:t>刘冲</w:t>
      </w:r>
      <w:r>
        <w:rPr>
          <w:rFonts w:hint="eastAsia"/>
          <w:szCs w:val="21"/>
          <w:lang w:eastAsia="zh-Hans"/>
        </w:rPr>
        <w:t>、</w:t>
      </w:r>
      <w:r>
        <w:rPr>
          <w:rFonts w:hint="eastAsia"/>
          <w:szCs w:val="21"/>
        </w:rPr>
        <w:t>沙学康</w:t>
      </w:r>
      <w:r>
        <w:rPr>
          <w:rFonts w:hint="eastAsia"/>
          <w:szCs w:val="21"/>
          <w:lang w:eastAsia="zh-Hans"/>
        </w:rPr>
        <w:t>、</w:t>
      </w:r>
      <w:r>
        <w:rPr>
          <w:rFonts w:hint="eastAsia"/>
          <w:szCs w:val="21"/>
        </w:rPr>
        <w:t>张妍</w:t>
      </w:r>
      <w:r>
        <w:rPr>
          <w:rFonts w:hint="eastAsia"/>
          <w:szCs w:val="21"/>
          <w:lang w:eastAsia="zh-Hans"/>
        </w:rPr>
        <w:t>，“</w:t>
      </w:r>
      <w:r>
        <w:rPr>
          <w:rFonts w:hint="eastAsia"/>
          <w:szCs w:val="21"/>
        </w:rPr>
        <w:t>交错双重差分：处理效应异质性与估计方法选择</w:t>
      </w:r>
      <w:r>
        <w:rPr>
          <w:rFonts w:hint="eastAsia"/>
          <w:szCs w:val="21"/>
          <w:lang w:eastAsia="zh-Hans"/>
        </w:rPr>
        <w:t>”，《</w:t>
      </w:r>
      <w:r>
        <w:rPr>
          <w:rFonts w:hint="eastAsia"/>
          <w:szCs w:val="21"/>
        </w:rPr>
        <w:t>数量经济技术经济研究</w:t>
      </w:r>
      <w:r>
        <w:rPr>
          <w:rFonts w:hint="eastAsia"/>
          <w:szCs w:val="21"/>
          <w:lang w:eastAsia="zh-Hans"/>
        </w:rPr>
        <w:t>》，</w:t>
      </w:r>
      <w:r>
        <w:rPr>
          <w:rFonts w:hint="eastAsia"/>
          <w:szCs w:val="21"/>
        </w:rPr>
        <w:t>2022</w:t>
      </w:r>
      <w:r>
        <w:rPr>
          <w:rFonts w:hint="eastAsia"/>
          <w:szCs w:val="21"/>
          <w:lang w:eastAsia="zh-Hans"/>
        </w:rPr>
        <w:t>年第</w:t>
      </w:r>
      <w:r>
        <w:rPr>
          <w:szCs w:val="21"/>
          <w:lang w:eastAsia="zh-Hans"/>
        </w:rPr>
        <w:t>9</w:t>
      </w:r>
      <w:r>
        <w:rPr>
          <w:rFonts w:hint="eastAsia"/>
          <w:szCs w:val="21"/>
          <w:lang w:eastAsia="zh-Hans"/>
        </w:rPr>
        <w:t>期，第</w:t>
      </w:r>
      <w:r>
        <w:rPr>
          <w:rFonts w:hint="eastAsia"/>
          <w:szCs w:val="21"/>
        </w:rPr>
        <w:t>177-204</w:t>
      </w:r>
      <w:r>
        <w:rPr>
          <w:rFonts w:hint="eastAsia"/>
          <w:szCs w:val="21"/>
          <w:lang w:eastAsia="zh-Hans"/>
        </w:rPr>
        <w:t>页。</w:t>
      </w:r>
    </w:p>
    <w:p w14:paraId="65C8249A">
      <w:pPr>
        <w:pStyle w:val="10"/>
        <w:widowControl/>
        <w:numPr>
          <w:ilvl w:val="0"/>
          <w:numId w:val="1"/>
        </w:numPr>
        <w:snapToGrid w:val="0"/>
        <w:ind w:firstLineChars="0"/>
        <w:rPr>
          <w:rFonts w:cs="Arial"/>
          <w:kern w:val="0"/>
          <w:szCs w:val="21"/>
          <w:shd w:val="clear" w:color="auto" w:fill="FFFFFF"/>
        </w:rPr>
      </w:pPr>
      <w:r>
        <w:rPr>
          <w:rFonts w:cs="Arial"/>
          <w:kern w:val="0"/>
          <w:szCs w:val="21"/>
          <w:shd w:val="clear" w:color="auto" w:fill="FFFFFF"/>
        </w:rPr>
        <w:t xml:space="preserve">Sun L., </w:t>
      </w:r>
      <w:r>
        <w:rPr>
          <w:rFonts w:hint="eastAsia" w:cs="Arial"/>
          <w:kern w:val="0"/>
          <w:szCs w:val="21"/>
          <w:shd w:val="clear" w:color="auto" w:fill="FFFFFF"/>
          <w:lang w:val="en-US" w:eastAsia="zh-CN"/>
        </w:rPr>
        <w:t xml:space="preserve">and </w:t>
      </w:r>
      <w:r>
        <w:rPr>
          <w:rFonts w:cs="Arial"/>
          <w:kern w:val="0"/>
          <w:szCs w:val="21"/>
          <w:shd w:val="clear" w:color="auto" w:fill="FFFFFF"/>
        </w:rPr>
        <w:t>S.</w:t>
      </w:r>
      <w:r>
        <w:rPr>
          <w:rFonts w:hint="eastAsia" w:cs="Arial"/>
          <w:kern w:val="0"/>
          <w:szCs w:val="21"/>
          <w:shd w:val="clear" w:color="auto" w:fill="FFFFFF"/>
          <w:lang w:val="en-US" w:eastAsia="zh-CN"/>
        </w:rPr>
        <w:t xml:space="preserve"> </w:t>
      </w:r>
      <w:r>
        <w:rPr>
          <w:rFonts w:cs="Arial"/>
          <w:kern w:val="0"/>
          <w:szCs w:val="21"/>
          <w:shd w:val="clear" w:color="auto" w:fill="FFFFFF"/>
        </w:rPr>
        <w:t xml:space="preserve">Abraham, “Estimating Dynamic Treatment Effects </w:t>
      </w:r>
      <w:r>
        <w:rPr>
          <w:rFonts w:hint="eastAsia" w:cs="Arial"/>
          <w:kern w:val="0"/>
          <w:szCs w:val="21"/>
          <w:shd w:val="clear" w:color="auto" w:fill="FFFFFF"/>
          <w:lang w:val="en-US" w:eastAsia="zh-CN"/>
        </w:rPr>
        <w:t>i</w:t>
      </w:r>
      <w:r>
        <w:rPr>
          <w:rFonts w:cs="Arial"/>
          <w:kern w:val="0"/>
          <w:szCs w:val="21"/>
          <w:shd w:val="clear" w:color="auto" w:fill="FFFFFF"/>
        </w:rPr>
        <w:t xml:space="preserve">n Event Studies </w:t>
      </w:r>
      <w:r>
        <w:rPr>
          <w:rFonts w:hint="eastAsia" w:cs="Arial"/>
          <w:kern w:val="0"/>
          <w:szCs w:val="21"/>
          <w:shd w:val="clear" w:color="auto" w:fill="FFFFFF"/>
          <w:lang w:val="en-US" w:eastAsia="zh-CN"/>
        </w:rPr>
        <w:t>w</w:t>
      </w:r>
      <w:r>
        <w:rPr>
          <w:rFonts w:cs="Arial"/>
          <w:kern w:val="0"/>
          <w:szCs w:val="21"/>
          <w:shd w:val="clear" w:color="auto" w:fill="FFFFFF"/>
        </w:rPr>
        <w:t xml:space="preserve">ith Heterogeneous Treatment Effects”, </w:t>
      </w:r>
      <w:r>
        <w:rPr>
          <w:rFonts w:cs="Arial"/>
          <w:i/>
          <w:iCs/>
          <w:kern w:val="0"/>
          <w:szCs w:val="21"/>
          <w:shd w:val="clear" w:color="auto" w:fill="FFFFFF"/>
        </w:rPr>
        <w:t>Journal of Econometrics</w:t>
      </w:r>
      <w:r>
        <w:rPr>
          <w:rFonts w:cs="Arial"/>
          <w:kern w:val="0"/>
          <w:szCs w:val="21"/>
          <w:shd w:val="clear" w:color="auto" w:fill="FFFFFF"/>
        </w:rPr>
        <w:t>, 2020, 225(2), 175-199.</w:t>
      </w:r>
    </w:p>
    <w:p w14:paraId="4A311F02">
      <w:pPr>
        <w:pStyle w:val="10"/>
        <w:numPr>
          <w:ilvl w:val="0"/>
          <w:numId w:val="1"/>
        </w:numPr>
        <w:snapToGrid w:val="0"/>
        <w:ind w:firstLineChars="0"/>
        <w:rPr>
          <w:szCs w:val="21"/>
        </w:rPr>
      </w:pPr>
      <w:r>
        <w:rPr>
          <w:rFonts w:hint="eastAsia"/>
          <w:szCs w:val="21"/>
        </w:rPr>
        <w:t>陶艳兰、风笑天， “‘理想照顾者’文化规则的破解：社会政策支持母亲就业的关键问题”，《社会科学》，2020年第4期，第7</w:t>
      </w:r>
      <w:r>
        <w:rPr>
          <w:szCs w:val="21"/>
        </w:rPr>
        <w:t>7-89</w:t>
      </w:r>
      <w:r>
        <w:rPr>
          <w:rFonts w:hint="eastAsia"/>
          <w:szCs w:val="21"/>
        </w:rPr>
        <w:t>页。</w:t>
      </w:r>
    </w:p>
    <w:p w14:paraId="597F5B41">
      <w:pPr>
        <w:pStyle w:val="10"/>
        <w:numPr>
          <w:ilvl w:val="0"/>
          <w:numId w:val="1"/>
        </w:numPr>
        <w:snapToGrid w:val="0"/>
        <w:ind w:firstLineChars="0"/>
        <w:rPr>
          <w:szCs w:val="21"/>
          <w:lang w:eastAsia="zh-Hans"/>
        </w:rPr>
      </w:pPr>
      <w:r>
        <w:rPr>
          <w:rFonts w:hint="eastAsia"/>
          <w:szCs w:val="21"/>
        </w:rPr>
        <w:t>熊瑞祥、李辉文，“儿童照管、公共服务与农村已婚女性非农就业——来自CFPS数据的证据”，《经济学》(季刊)，201</w:t>
      </w:r>
      <w:r>
        <w:rPr>
          <w:szCs w:val="21"/>
        </w:rPr>
        <w:t>6</w:t>
      </w:r>
      <w:r>
        <w:rPr>
          <w:rFonts w:hint="eastAsia"/>
          <w:szCs w:val="21"/>
        </w:rPr>
        <w:t>年第1期，第3</w:t>
      </w:r>
      <w:r>
        <w:rPr>
          <w:szCs w:val="21"/>
        </w:rPr>
        <w:t>93-414</w:t>
      </w:r>
      <w:r>
        <w:rPr>
          <w:rFonts w:hint="eastAsia"/>
          <w:szCs w:val="21"/>
        </w:rPr>
        <w:t>页。</w:t>
      </w:r>
    </w:p>
    <w:p w14:paraId="05DCAA0E">
      <w:pPr>
        <w:pStyle w:val="10"/>
        <w:numPr>
          <w:ilvl w:val="0"/>
          <w:numId w:val="1"/>
        </w:numPr>
        <w:snapToGrid w:val="0"/>
        <w:ind w:firstLineChars="0"/>
        <w:rPr>
          <w:szCs w:val="21"/>
          <w:lang w:eastAsia="zh-Hans"/>
        </w:rPr>
      </w:pPr>
      <w:r>
        <w:rPr>
          <w:rFonts w:hint="eastAsia"/>
          <w:szCs w:val="21"/>
        </w:rPr>
        <w:t>续继、黄娅娜，“性别认同与家庭中的婚姻及劳动表现”，《经济研究》，2018年第4期，第1</w:t>
      </w:r>
      <w:r>
        <w:rPr>
          <w:szCs w:val="21"/>
        </w:rPr>
        <w:t>36-150</w:t>
      </w:r>
      <w:r>
        <w:rPr>
          <w:rFonts w:hint="eastAsia"/>
          <w:szCs w:val="21"/>
        </w:rPr>
        <w:t>页。</w:t>
      </w:r>
    </w:p>
    <w:p w14:paraId="7D747B9A">
      <w:pPr>
        <w:pStyle w:val="10"/>
        <w:numPr>
          <w:ilvl w:val="0"/>
          <w:numId w:val="1"/>
        </w:numPr>
        <w:snapToGrid w:val="0"/>
        <w:ind w:firstLineChars="0"/>
        <w:rPr>
          <w:szCs w:val="21"/>
        </w:rPr>
      </w:pPr>
      <w:r>
        <w:rPr>
          <w:rFonts w:hint="eastAsia"/>
          <w:szCs w:val="21"/>
        </w:rPr>
        <w:t>张川川、王靖雯，“性别角色与女性劳动力市场表现”，《经济学》(季刊)，2020年第3期，第9</w:t>
      </w:r>
      <w:r>
        <w:rPr>
          <w:szCs w:val="21"/>
        </w:rPr>
        <w:t>77-994</w:t>
      </w:r>
      <w:r>
        <w:rPr>
          <w:rFonts w:hint="eastAsia"/>
          <w:szCs w:val="21"/>
        </w:rPr>
        <w:t>页。</w:t>
      </w:r>
    </w:p>
    <w:p w14:paraId="78B6BCB3">
      <w:pPr>
        <w:rPr>
          <w:lang w:eastAsia="zh-Hans"/>
        </w:rPr>
      </w:pPr>
    </w:p>
    <w:p w14:paraId="60BD7950">
      <w:pPr>
        <w:rPr>
          <w:lang w:eastAsia="zh-Hans"/>
        </w:rPr>
      </w:pPr>
    </w:p>
    <w:p w14:paraId="3800147E">
      <w:pPr>
        <w:rPr>
          <w:lang w:eastAsia="zh-Hans"/>
        </w:rPr>
      </w:pPr>
    </w:p>
    <w:p w14:paraId="1ABDE394">
      <w:pPr>
        <w:keepNext w:val="0"/>
        <w:keepLines w:val="0"/>
        <w:pageBreakBefore w:val="0"/>
        <w:widowControl w:val="0"/>
        <w:kinsoku/>
        <w:wordWrap/>
        <w:overflowPunct/>
        <w:topLinePunct w:val="0"/>
        <w:autoSpaceDE/>
        <w:autoSpaceDN/>
        <w:bidi w:val="0"/>
        <w:adjustRightInd/>
        <w:snapToGrid/>
        <w:spacing w:line="360" w:lineRule="auto"/>
        <w:ind w:left="-2" w:leftChars="-1" w:firstLine="0"/>
        <w:textAlignment w:val="auto"/>
        <w:rPr>
          <w:rFonts w:ascii="宋体" w:hAnsi="宋体" w:cs="Arial"/>
          <w:b/>
          <w:bCs/>
          <w:color w:val="auto"/>
          <w:kern w:val="0"/>
          <w:szCs w:val="21"/>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cs="Arial"/>
          <w:b/>
          <w:bCs/>
          <w:color w:val="auto"/>
          <w:kern w:val="0"/>
          <w:szCs w:val="21"/>
        </w:rPr>
        <w:t>请务必在研究成果上注明</w:t>
      </w:r>
      <w:r>
        <w:rPr>
          <w:rFonts w:hint="eastAsia" w:ascii="宋体" w:hAnsi="宋体" w:cs="Arial"/>
          <w:b/>
          <w:bCs/>
          <w:color w:val="auto"/>
          <w:kern w:val="0"/>
          <w:szCs w:val="21"/>
          <w:lang w:val="en-US" w:eastAsia="zh-CN"/>
        </w:rPr>
        <w:t>附录</w:t>
      </w:r>
      <w:r>
        <w:rPr>
          <w:rFonts w:hint="eastAsia" w:ascii="宋体" w:hAnsi="宋体" w:cs="Arial"/>
          <w:b/>
          <w:bCs/>
          <w:color w:val="auto"/>
          <w:kern w:val="0"/>
          <w:szCs w:val="21"/>
        </w:rPr>
        <w:t>下载出处</w:t>
      </w:r>
      <w:r>
        <w:rPr>
          <w:rFonts w:hint="eastAsia" w:ascii="宋体" w:hAnsi="宋体" w:cs="Arial"/>
          <w:color w:val="auto"/>
          <w:kern w:val="0"/>
          <w:szCs w:val="21"/>
        </w:rPr>
        <w:t>。</w:t>
      </w:r>
    </w:p>
    <w:p w14:paraId="46C39CB0">
      <w:pPr>
        <w:rPr>
          <w:lang w:eastAsia="zh-Hans"/>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THeiti Light">
    <w:altName w:val="微软雅黑"/>
    <w:panose1 w:val="00000000000000000000"/>
    <w:charset w:val="86"/>
    <w:family w:val="auto"/>
    <w:pitch w:val="default"/>
    <w:sig w:usb0="00000000" w:usb1="00000000" w:usb2="00000000" w:usb3="00000000" w:csb0="0016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Times New Roman Italic">
    <w:altName w:val="Times New Roman"/>
    <w:panose1 w:val="020205030504050903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932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7B09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8B7B09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17E04DC7">
      <w:pPr>
        <w:pStyle w:val="5"/>
        <w:rPr>
          <w:color w:val="0000FF"/>
          <w:lang w:eastAsia="zh-Hans"/>
        </w:rPr>
      </w:pPr>
      <w:r>
        <w:rPr>
          <w:rStyle w:val="9"/>
        </w:rPr>
        <w:footnoteRef/>
      </w:r>
      <w:r>
        <w:t xml:space="preserve"> </w:t>
      </w:r>
      <w:r>
        <w:rPr>
          <w:rFonts w:hint="eastAsia" w:ascii="Times New Roman" w:hAnsi="Times New Roman" w:eastAsia="仿宋"/>
          <w:lang w:eastAsia="zh-Hans"/>
        </w:rPr>
        <w:t>感谢审稿专家的建设性修改意见。</w:t>
      </w:r>
    </w:p>
  </w:footnote>
  <w:footnote w:id="1">
    <w:p w14:paraId="13148584">
      <w:pPr>
        <w:pStyle w:val="5"/>
        <w:jc w:val="both"/>
        <w:rPr>
          <w:rFonts w:ascii="Times New Roman" w:hAnsi="Times New Roman" w:eastAsia="仿宋"/>
        </w:rPr>
      </w:pPr>
      <w:r>
        <w:rPr>
          <w:rStyle w:val="9"/>
          <w:rFonts w:ascii="Times New Roman" w:hAnsi="Times New Roman" w:eastAsia="仿宋"/>
        </w:rPr>
        <w:footnoteRef/>
      </w:r>
      <w:r>
        <w:rPr>
          <w:rFonts w:hint="eastAsia" w:ascii="Times New Roman" w:hAnsi="Times New Roman" w:eastAsia="仿宋"/>
        </w:rPr>
        <w:t>在基本回归模型中未控制家庭人均收入的对数，是因为女性的</w:t>
      </w:r>
      <w:r>
        <w:rPr>
          <w:rFonts w:ascii="Times New Roman" w:hAnsi="Times New Roman" w:eastAsia="仿宋"/>
        </w:rPr>
        <w:t>就业参与</w:t>
      </w:r>
      <w:r>
        <w:rPr>
          <w:rFonts w:hint="eastAsia" w:ascii="Times New Roman" w:hAnsi="Times New Roman" w:eastAsia="仿宋"/>
        </w:rPr>
        <w:t>行为本身会影响家庭收入，因此在基本回归模型中控制该变量，会带来“坏的控制变量”（badcontrol）问题（Angrist</w:t>
      </w:r>
      <w:r>
        <w:rPr>
          <w:rFonts w:ascii="Times New Roman" w:hAnsi="Times New Roman" w:eastAsia="仿宋"/>
        </w:rPr>
        <w:t xml:space="preserve"> and </w:t>
      </w:r>
      <w:r>
        <w:rPr>
          <w:rFonts w:hint="eastAsia" w:ascii="Times New Roman" w:hAnsi="Times New Roman" w:eastAsia="仿宋"/>
        </w:rPr>
        <w:t>Pischke</w:t>
      </w:r>
      <w:r>
        <w:rPr>
          <w:rFonts w:ascii="Times New Roman" w:hAnsi="Times New Roman" w:eastAsia="仿宋"/>
        </w:rPr>
        <w:t>, 2009</w:t>
      </w:r>
      <w:r>
        <w:rPr>
          <w:rFonts w:hint="eastAsia" w:ascii="Times New Roman" w:hAnsi="Times New Roman" w:eastAsia="仿宋"/>
        </w:rPr>
        <w:t>）。</w:t>
      </w:r>
    </w:p>
  </w:footnote>
  <w:footnote w:id="2">
    <w:p w14:paraId="1552D19A">
      <w:pPr>
        <w:pStyle w:val="5"/>
        <w:rPr>
          <w:rFonts w:ascii="Times New Roman" w:hAnsi="Times New Roman" w:eastAsia="仿宋"/>
        </w:rPr>
      </w:pPr>
      <w:r>
        <w:rPr>
          <w:rStyle w:val="9"/>
          <w:rFonts w:ascii="Times New Roman" w:hAnsi="Times New Roman" w:eastAsia="仿宋"/>
        </w:rPr>
        <w:footnoteRef/>
      </w:r>
      <w:r>
        <w:rPr>
          <w:rFonts w:hint="eastAsia" w:ascii="Times New Roman" w:hAnsi="Times New Roman" w:eastAsia="仿宋"/>
        </w:rPr>
        <w:t>由于缺乏城市层面历年养老院床位数量的官方统计，故我们在“中国养老网”上获取了</w:t>
      </w:r>
      <w:r>
        <w:rPr>
          <w:rFonts w:ascii="Times New Roman" w:hAnsi="Times New Roman" w:eastAsia="仿宋"/>
        </w:rPr>
        <w:t>2020</w:t>
      </w:r>
      <w:r>
        <w:rPr>
          <w:rFonts w:hint="eastAsia" w:ascii="Times New Roman" w:hAnsi="Times New Roman" w:eastAsia="仿宋"/>
        </w:rPr>
        <w:t>年我国各城市的养老院床位数，由此得到各城市每万常住人口养老院床位数。</w:t>
      </w:r>
    </w:p>
  </w:footnote>
  <w:footnote w:id="3">
    <w:p w14:paraId="253FC0B6">
      <w:pPr>
        <w:pStyle w:val="5"/>
        <w:rPr>
          <w:lang w:eastAsia="zh-Hans"/>
        </w:rPr>
      </w:pPr>
      <w:r>
        <w:rPr>
          <w:rStyle w:val="9"/>
        </w:rPr>
        <w:footnoteRef/>
      </w:r>
      <w:r>
        <w:t xml:space="preserve"> </w:t>
      </w:r>
      <w:r>
        <w:rPr>
          <w:rFonts w:hint="eastAsia" w:ascii="Times New Roman" w:hAnsi="Times New Roman" w:eastAsia="仿宋"/>
          <w:lang w:eastAsia="zh-Hans"/>
        </w:rPr>
        <w:t>感谢审稿专家的建设性意见。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783AC">
    <w:pPr>
      <w:pStyle w:val="3"/>
      <w:pBdr>
        <w:bottom w:val="single" w:color="auto" w:sz="4" w:space="1"/>
      </w:pBd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7676A"/>
    <w:multiLevelType w:val="multilevel"/>
    <w:tmpl w:val="3E47676A"/>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documentProtection w:enforcement="0"/>
  <w:defaultTabStop w:val="420"/>
  <w:drawingGridVerticalSpacing w:val="156"/>
  <w:noPunctuationKerning w:val="1"/>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A3DF06EC"/>
    <w:rsid w:val="000A549F"/>
    <w:rsid w:val="005D0645"/>
    <w:rsid w:val="00DE172D"/>
    <w:rsid w:val="072365A6"/>
    <w:rsid w:val="0A6E6989"/>
    <w:rsid w:val="0ADD79D4"/>
    <w:rsid w:val="0B6B4AC2"/>
    <w:rsid w:val="17AF450C"/>
    <w:rsid w:val="17FC325F"/>
    <w:rsid w:val="1BF7482F"/>
    <w:rsid w:val="1EFF8002"/>
    <w:rsid w:val="1F3ED44D"/>
    <w:rsid w:val="1F5E468A"/>
    <w:rsid w:val="1FED3B2D"/>
    <w:rsid w:val="243123E3"/>
    <w:rsid w:val="26D567FD"/>
    <w:rsid w:val="277F496F"/>
    <w:rsid w:val="2A7B9796"/>
    <w:rsid w:val="32FA641F"/>
    <w:rsid w:val="35CFB750"/>
    <w:rsid w:val="366C6D72"/>
    <w:rsid w:val="36FF2BF6"/>
    <w:rsid w:val="37FD8E8E"/>
    <w:rsid w:val="38561A88"/>
    <w:rsid w:val="39FEFEB9"/>
    <w:rsid w:val="3CEBE495"/>
    <w:rsid w:val="3D96902C"/>
    <w:rsid w:val="3EA7D958"/>
    <w:rsid w:val="3F770E75"/>
    <w:rsid w:val="3F9703F6"/>
    <w:rsid w:val="3FB5F7EA"/>
    <w:rsid w:val="3FB73FB0"/>
    <w:rsid w:val="3FD84B47"/>
    <w:rsid w:val="3FDF63FB"/>
    <w:rsid w:val="3FFB80FC"/>
    <w:rsid w:val="3FFCC84D"/>
    <w:rsid w:val="46B81289"/>
    <w:rsid w:val="47FF40D7"/>
    <w:rsid w:val="4B9FF133"/>
    <w:rsid w:val="4D796E53"/>
    <w:rsid w:val="4FDB5D99"/>
    <w:rsid w:val="5235BDD2"/>
    <w:rsid w:val="52FF3D2F"/>
    <w:rsid w:val="53AF7DFF"/>
    <w:rsid w:val="53BEB5FE"/>
    <w:rsid w:val="55FF2820"/>
    <w:rsid w:val="56F7C645"/>
    <w:rsid w:val="57FAB2FA"/>
    <w:rsid w:val="58EE6533"/>
    <w:rsid w:val="5AFFD6E1"/>
    <w:rsid w:val="5B3B58D2"/>
    <w:rsid w:val="5BBFBB57"/>
    <w:rsid w:val="5BEFD605"/>
    <w:rsid w:val="5BFFC041"/>
    <w:rsid w:val="5DCFFC35"/>
    <w:rsid w:val="5E7E82EC"/>
    <w:rsid w:val="5FB73ED8"/>
    <w:rsid w:val="5FC60024"/>
    <w:rsid w:val="5FD71065"/>
    <w:rsid w:val="5FFC0EAC"/>
    <w:rsid w:val="5FFF4FE0"/>
    <w:rsid w:val="60021940"/>
    <w:rsid w:val="673271D7"/>
    <w:rsid w:val="67E75D6C"/>
    <w:rsid w:val="68420133"/>
    <w:rsid w:val="68DFBA25"/>
    <w:rsid w:val="6A952ECB"/>
    <w:rsid w:val="6B6FA887"/>
    <w:rsid w:val="6BDE5CB8"/>
    <w:rsid w:val="6E5F0C34"/>
    <w:rsid w:val="6ED5A27E"/>
    <w:rsid w:val="6EF4EA3F"/>
    <w:rsid w:val="6EFE3216"/>
    <w:rsid w:val="6FAF2193"/>
    <w:rsid w:val="6FBF83D0"/>
    <w:rsid w:val="6FCF8418"/>
    <w:rsid w:val="6FEC0C28"/>
    <w:rsid w:val="6FF65B84"/>
    <w:rsid w:val="6FFFB74E"/>
    <w:rsid w:val="70D5E642"/>
    <w:rsid w:val="71AD5F04"/>
    <w:rsid w:val="727D13E1"/>
    <w:rsid w:val="727E1660"/>
    <w:rsid w:val="753D5135"/>
    <w:rsid w:val="75FF5E6D"/>
    <w:rsid w:val="76EF68CD"/>
    <w:rsid w:val="775F2CD1"/>
    <w:rsid w:val="77BB7FE4"/>
    <w:rsid w:val="77FEF958"/>
    <w:rsid w:val="77FF6768"/>
    <w:rsid w:val="77FF6D3A"/>
    <w:rsid w:val="7957B7B3"/>
    <w:rsid w:val="797D373C"/>
    <w:rsid w:val="797FC9FA"/>
    <w:rsid w:val="7A7EC3E2"/>
    <w:rsid w:val="7AF10BC1"/>
    <w:rsid w:val="7B5BB6EF"/>
    <w:rsid w:val="7BFB1503"/>
    <w:rsid w:val="7C966C7E"/>
    <w:rsid w:val="7C9AEADD"/>
    <w:rsid w:val="7CE7EAD5"/>
    <w:rsid w:val="7CFFEC14"/>
    <w:rsid w:val="7D4F3EF4"/>
    <w:rsid w:val="7D5F9B43"/>
    <w:rsid w:val="7D976026"/>
    <w:rsid w:val="7DBF7C6E"/>
    <w:rsid w:val="7DE78CBB"/>
    <w:rsid w:val="7DF9FBA5"/>
    <w:rsid w:val="7DFF7C5E"/>
    <w:rsid w:val="7E0771BC"/>
    <w:rsid w:val="7EBF9CDF"/>
    <w:rsid w:val="7EE683FF"/>
    <w:rsid w:val="7FAECEE6"/>
    <w:rsid w:val="7FBD52C1"/>
    <w:rsid w:val="7FBF1A37"/>
    <w:rsid w:val="7FDC65AC"/>
    <w:rsid w:val="7FE9F5FF"/>
    <w:rsid w:val="7FEE6D34"/>
    <w:rsid w:val="7FEE9F41"/>
    <w:rsid w:val="7FEF9588"/>
    <w:rsid w:val="7FF6659D"/>
    <w:rsid w:val="7FF8CB58"/>
    <w:rsid w:val="7FFBE734"/>
    <w:rsid w:val="7FFC6FE2"/>
    <w:rsid w:val="7FFCB0B8"/>
    <w:rsid w:val="7FFF3EC2"/>
    <w:rsid w:val="7FFF50AF"/>
    <w:rsid w:val="7FFFC637"/>
    <w:rsid w:val="7FFFD5B9"/>
    <w:rsid w:val="90F9644B"/>
    <w:rsid w:val="96BF7780"/>
    <w:rsid w:val="9FFF8817"/>
    <w:rsid w:val="A3DF06EC"/>
    <w:rsid w:val="ADF98731"/>
    <w:rsid w:val="AEDF4900"/>
    <w:rsid w:val="AF7C2678"/>
    <w:rsid w:val="AFD9039E"/>
    <w:rsid w:val="AFEF6157"/>
    <w:rsid w:val="AFFDBF2B"/>
    <w:rsid w:val="AFFFD7CC"/>
    <w:rsid w:val="B05F2359"/>
    <w:rsid w:val="B5CF5A9F"/>
    <w:rsid w:val="B5DDB02A"/>
    <w:rsid w:val="B7DC8532"/>
    <w:rsid w:val="BBFF1C67"/>
    <w:rsid w:val="BC7BE2DB"/>
    <w:rsid w:val="BDBE7F16"/>
    <w:rsid w:val="BDFFDCE2"/>
    <w:rsid w:val="BE47BEA6"/>
    <w:rsid w:val="BF736356"/>
    <w:rsid w:val="BFF7194F"/>
    <w:rsid w:val="BFFB62BA"/>
    <w:rsid w:val="BFFF5774"/>
    <w:rsid w:val="BFFF5D3E"/>
    <w:rsid w:val="CAEF7B66"/>
    <w:rsid w:val="CAFD28A5"/>
    <w:rsid w:val="CBBD0CB3"/>
    <w:rsid w:val="CBC3AEF9"/>
    <w:rsid w:val="CE5F4365"/>
    <w:rsid w:val="CF9F62BD"/>
    <w:rsid w:val="CFB9E5A0"/>
    <w:rsid w:val="CFBD79D2"/>
    <w:rsid w:val="D68B9B7E"/>
    <w:rsid w:val="D7DF0582"/>
    <w:rsid w:val="D7EF613C"/>
    <w:rsid w:val="D7FE320B"/>
    <w:rsid w:val="D9A64D39"/>
    <w:rsid w:val="DB378CC1"/>
    <w:rsid w:val="DD76863C"/>
    <w:rsid w:val="DE9F0489"/>
    <w:rsid w:val="DED5C9F3"/>
    <w:rsid w:val="DEDDCAD1"/>
    <w:rsid w:val="DF7CB3F4"/>
    <w:rsid w:val="DF7F8DE5"/>
    <w:rsid w:val="DFEF4937"/>
    <w:rsid w:val="DFFBB38F"/>
    <w:rsid w:val="E28B5368"/>
    <w:rsid w:val="E35FD573"/>
    <w:rsid w:val="E3738372"/>
    <w:rsid w:val="E3BBE85B"/>
    <w:rsid w:val="E71EB87B"/>
    <w:rsid w:val="E7EBC28C"/>
    <w:rsid w:val="EBBF2C9C"/>
    <w:rsid w:val="ED551F7E"/>
    <w:rsid w:val="EDD938DF"/>
    <w:rsid w:val="EE7D9088"/>
    <w:rsid w:val="EEF72157"/>
    <w:rsid w:val="EEFFC88A"/>
    <w:rsid w:val="EF3D1535"/>
    <w:rsid w:val="EFAF747C"/>
    <w:rsid w:val="EFBE6EE2"/>
    <w:rsid w:val="EFF53B53"/>
    <w:rsid w:val="F55BA06B"/>
    <w:rsid w:val="F57F0D21"/>
    <w:rsid w:val="F5DFBFC0"/>
    <w:rsid w:val="F5EC7453"/>
    <w:rsid w:val="F678FCFE"/>
    <w:rsid w:val="F67AE72F"/>
    <w:rsid w:val="F6AFBA4B"/>
    <w:rsid w:val="F6FA1275"/>
    <w:rsid w:val="F7666492"/>
    <w:rsid w:val="F8F14BAB"/>
    <w:rsid w:val="FCFE3906"/>
    <w:rsid w:val="FD775B5E"/>
    <w:rsid w:val="FD8B8561"/>
    <w:rsid w:val="FDFB24C0"/>
    <w:rsid w:val="FEF7EC84"/>
    <w:rsid w:val="FEFB6F20"/>
    <w:rsid w:val="FF4383DC"/>
    <w:rsid w:val="FF7F6454"/>
    <w:rsid w:val="FFBDB05C"/>
    <w:rsid w:val="FFEFE7DB"/>
    <w:rsid w:val="FFF404D7"/>
    <w:rsid w:val="FFF499B6"/>
    <w:rsid w:val="FFFB662F"/>
    <w:rsid w:val="FFFB9DE8"/>
    <w:rsid w:val="FFFF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paragraph" w:styleId="10">
    <w:name w:val="List Paragraph"/>
    <w:basedOn w:val="1"/>
    <w:qFormat/>
    <w:uiPriority w:val="34"/>
    <w:pPr>
      <w:ind w:firstLine="420" w:firstLineChars="200"/>
    </w:pPr>
    <w:rPr>
      <w:rFonts w:ascii="Times New Roman" w:hAnsi="Times New Roman" w:eastAsia="仿宋"/>
      <w:sz w:val="18"/>
      <w:szCs w:val="22"/>
    </w:rPr>
  </w:style>
  <w:style w:type="paragraph" w:customStyle="1" w:styleId="1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10205</Words>
  <Characters>13895</Characters>
  <Lines>110</Lines>
  <Paragraphs>31</Paragraphs>
  <TotalTime>0</TotalTime>
  <ScaleCrop>false</ScaleCrop>
  <LinksUpToDate>false</LinksUpToDate>
  <CharactersWithSpaces>14252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2024-04-11T12:34:00Z</dcterms:created>
  <dc:creator>beyond</dc:creator>
  <cp:lastModifiedBy>刘京</cp:lastModifiedBy>
  <dcterms:modified xsi:type="dcterms:W3CDTF">2024-07-08T03:17:03Z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A3647D20E4218BE7C74D9F659CD04951_41</vt:lpwstr>
  </property>
</Properties>
</file>