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312" w:afterLines="100"/>
        <w:jc w:val="center"/>
        <w:rPr>
          <w:rFonts w:ascii="仿宋" w:hAnsi="仿宋" w:eastAsia="仿宋" w:cs="Times New Roman"/>
          <w:b/>
          <w:sz w:val="32"/>
        </w:rPr>
      </w:pPr>
      <w:r>
        <w:rPr>
          <w:rFonts w:hint="eastAsia" w:ascii="仿宋" w:hAnsi="仿宋" w:eastAsia="仿宋" w:cs="Times New Roman"/>
          <w:b/>
          <w:sz w:val="32"/>
        </w:rPr>
        <w:t>早期父母外出务工经历对个体收入的长期影响</w:t>
      </w:r>
    </w:p>
    <w:p>
      <w:pPr>
        <w:spacing w:after="312" w:afterLines="100"/>
        <w:jc w:val="center"/>
        <w:rPr>
          <w:rFonts w:ascii="楷体" w:hAnsi="楷体" w:eastAsia="楷体" w:cs="Times New Roman"/>
          <w:sz w:val="28"/>
          <w:szCs w:val="22"/>
        </w:rPr>
      </w:pPr>
      <w:r>
        <w:rPr>
          <w:rFonts w:hint="eastAsia" w:ascii="楷体" w:hAnsi="楷体" w:eastAsia="楷体" w:cs="Times New Roman"/>
          <w:sz w:val="28"/>
          <w:szCs w:val="22"/>
        </w:rPr>
        <w:t xml:space="preserve">呼倩 </w:t>
      </w:r>
      <w:r>
        <w:rPr>
          <w:rFonts w:ascii="楷体" w:hAnsi="楷体" w:eastAsia="楷体" w:cs="Times New Roman"/>
          <w:sz w:val="28"/>
          <w:szCs w:val="22"/>
        </w:rPr>
        <w:t xml:space="preserve"> </w:t>
      </w:r>
      <w:r>
        <w:rPr>
          <w:rFonts w:hint="eastAsia" w:ascii="楷体" w:hAnsi="楷体" w:eastAsia="楷体" w:cs="Times New Roman"/>
          <w:sz w:val="28"/>
          <w:szCs w:val="22"/>
        </w:rPr>
        <w:t xml:space="preserve">梁银鹤 </w:t>
      </w:r>
      <w:r>
        <w:rPr>
          <w:rFonts w:ascii="楷体" w:hAnsi="楷体" w:eastAsia="楷体" w:cs="Times New Roman"/>
          <w:sz w:val="28"/>
          <w:szCs w:val="22"/>
        </w:rPr>
        <w:t xml:space="preserve"> </w:t>
      </w:r>
      <w:r>
        <w:rPr>
          <w:rFonts w:hint="eastAsia" w:ascii="楷体" w:hAnsi="楷体" w:eastAsia="楷体" w:cs="Times New Roman"/>
          <w:sz w:val="28"/>
          <w:szCs w:val="22"/>
        </w:rPr>
        <w:t>秦雪征</w:t>
      </w:r>
    </w:p>
    <w:p>
      <w:pPr>
        <w:spacing w:after="312" w:afterLines="100"/>
        <w:jc w:val="center"/>
        <w:rPr>
          <w:rFonts w:ascii="楷体" w:hAnsi="楷体" w:eastAsia="楷体" w:cs="Times New Roman"/>
          <w:sz w:val="24"/>
          <w:szCs w:val="21"/>
        </w:rPr>
      </w:pPr>
    </w:p>
    <w:p>
      <w:pPr>
        <w:spacing w:before="156" w:beforeLines="50" w:after="156" w:afterLines="50" w:line="360" w:lineRule="auto"/>
        <w:jc w:val="center"/>
        <w:rPr>
          <w:rFonts w:ascii="仿宋" w:hAnsi="仿宋" w:eastAsia="仿宋" w:cs="Times New Roman"/>
          <w:b/>
          <w:sz w:val="32"/>
          <w:szCs w:val="28"/>
        </w:rPr>
      </w:pPr>
      <w:r>
        <w:rPr>
          <w:rFonts w:hint="eastAsia" w:ascii="仿宋" w:hAnsi="仿宋" w:eastAsia="仿宋" w:cs="Times New Roman"/>
          <w:b/>
          <w:sz w:val="28"/>
        </w:rPr>
        <w:t>目 录</w:t>
      </w:r>
      <w:r>
        <w:rPr>
          <w:rStyle w:val="18"/>
          <w:rFonts w:ascii="仿宋" w:hAnsi="仿宋" w:eastAsia="仿宋" w:cs="Times New Roman"/>
          <w:b/>
          <w:sz w:val="32"/>
          <w:szCs w:val="28"/>
        </w:rPr>
        <w:footnoteReference w:id="0" w:customMarkFollows="1"/>
        <w:t>*</w:t>
      </w:r>
    </w:p>
    <w:sdt>
      <w:sdtPr>
        <w:rPr>
          <w:rFonts w:asciiTheme="minorHAnsi" w:hAnsiTheme="minorHAnsi" w:eastAsiaTheme="minorEastAsia" w:cstheme="minorBidi"/>
          <w:color w:val="auto"/>
          <w:kern w:val="2"/>
          <w:sz w:val="21"/>
          <w:szCs w:val="24"/>
          <w:lang w:val="zh-CN"/>
        </w:rPr>
        <w:id w:val="1178310217"/>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28"/>
          </w:pPr>
        </w:p>
        <w:p>
          <w:pPr>
            <w:pStyle w:val="9"/>
            <w:rPr>
              <w:rFonts w:ascii="仿宋" w:hAnsi="仿宋" w:cs="仿宋"/>
              <w:b w:val="0"/>
              <w:bCs/>
              <w:kern w:val="2"/>
              <w:sz w:val="24"/>
              <w:szCs w:val="24"/>
            </w:rPr>
          </w:pPr>
          <w:r>
            <w:rPr>
              <w:rFonts w:hint="eastAsia" w:ascii="仿宋" w:hAnsi="仿宋" w:cs="仿宋"/>
              <w:b w:val="0"/>
              <w:bCs/>
              <w:sz w:val="24"/>
              <w:szCs w:val="24"/>
            </w:rPr>
            <w:fldChar w:fldCharType="begin"/>
          </w:r>
          <w:r>
            <w:rPr>
              <w:rFonts w:hint="eastAsia" w:ascii="仿宋" w:hAnsi="仿宋" w:cs="仿宋"/>
              <w:b w:val="0"/>
              <w:bCs/>
              <w:sz w:val="24"/>
              <w:szCs w:val="24"/>
            </w:rPr>
            <w:instrText xml:space="preserve"> TOC \o "1-3" \h \z \u </w:instrText>
          </w:r>
          <w:r>
            <w:rPr>
              <w:rFonts w:hint="eastAsia" w:ascii="仿宋" w:hAnsi="仿宋" w:cs="仿宋"/>
              <w:b w:val="0"/>
              <w:bCs/>
              <w:sz w:val="24"/>
              <w:szCs w:val="24"/>
            </w:rPr>
            <w:fldChar w:fldCharType="separate"/>
          </w:r>
          <w:r>
            <w:rPr>
              <w:sz w:val="24"/>
              <w:szCs w:val="24"/>
            </w:rPr>
            <w:fldChar w:fldCharType="begin"/>
          </w:r>
          <w:r>
            <w:rPr>
              <w:sz w:val="24"/>
              <w:szCs w:val="24"/>
            </w:rPr>
            <w:instrText xml:space="preserve"> HYPERLINK \l "_Toc149587292" </w:instrText>
          </w:r>
          <w:r>
            <w:rPr>
              <w:sz w:val="24"/>
              <w:szCs w:val="24"/>
            </w:rPr>
            <w:fldChar w:fldCharType="separate"/>
          </w:r>
          <w:r>
            <w:rPr>
              <w:rStyle w:val="16"/>
              <w:rFonts w:hint="eastAsia" w:ascii="仿宋" w:hAnsi="仿宋" w:cs="仿宋"/>
              <w:b w:val="0"/>
              <w:bCs/>
              <w:sz w:val="24"/>
              <w:szCs w:val="24"/>
            </w:rPr>
            <w:t>附录I     附表与附图</w:t>
          </w:r>
          <w:r>
            <w:rPr>
              <w:rFonts w:hint="eastAsia" w:ascii="仿宋" w:hAnsi="仿宋" w:cs="仿宋"/>
              <w:b w:val="0"/>
              <w:bCs/>
              <w:sz w:val="24"/>
              <w:szCs w:val="24"/>
            </w:rPr>
            <w:tab/>
          </w:r>
          <w:r>
            <w:rPr>
              <w:rFonts w:hint="eastAsia" w:ascii="仿宋" w:hAnsi="仿宋" w:cs="仿宋"/>
              <w:b w:val="0"/>
              <w:bCs/>
              <w:sz w:val="24"/>
              <w:szCs w:val="24"/>
            </w:rPr>
            <w:t>1</w:t>
          </w:r>
          <w:r>
            <w:rPr>
              <w:rFonts w:hint="eastAsia" w:ascii="仿宋" w:hAnsi="仿宋" w:cs="仿宋"/>
              <w:b w:val="0"/>
              <w:bCs/>
              <w:sz w:val="24"/>
              <w:szCs w:val="24"/>
            </w:rPr>
            <w:fldChar w:fldCharType="end"/>
          </w:r>
        </w:p>
        <w:p>
          <w:pPr>
            <w:pStyle w:val="9"/>
            <w:rPr>
              <w:rFonts w:ascii="仿宋" w:hAnsi="仿宋" w:cs="仿宋"/>
              <w:b w:val="0"/>
              <w:bCs/>
              <w:kern w:val="2"/>
              <w:sz w:val="24"/>
              <w:szCs w:val="24"/>
            </w:rPr>
          </w:pPr>
          <w:r>
            <w:rPr>
              <w:sz w:val="24"/>
              <w:szCs w:val="24"/>
            </w:rPr>
            <w:fldChar w:fldCharType="begin"/>
          </w:r>
          <w:r>
            <w:rPr>
              <w:sz w:val="24"/>
              <w:szCs w:val="24"/>
            </w:rPr>
            <w:instrText xml:space="preserve"> HYPERLINK \l "_Toc149587293" </w:instrText>
          </w:r>
          <w:r>
            <w:rPr>
              <w:sz w:val="24"/>
              <w:szCs w:val="24"/>
            </w:rPr>
            <w:fldChar w:fldCharType="separate"/>
          </w:r>
          <w:r>
            <w:rPr>
              <w:rStyle w:val="16"/>
              <w:rFonts w:hint="eastAsia" w:ascii="仿宋" w:hAnsi="仿宋" w:cs="仿宋"/>
              <w:b w:val="0"/>
              <w:bCs/>
              <w:sz w:val="24"/>
              <w:szCs w:val="24"/>
            </w:rPr>
            <w:t>附录II    1984年户籍制度改革政策背景</w:t>
          </w:r>
          <w:r>
            <w:rPr>
              <w:rFonts w:hint="eastAsia" w:ascii="仿宋" w:hAnsi="仿宋" w:cs="仿宋"/>
              <w:b w:val="0"/>
              <w:bCs/>
              <w:sz w:val="24"/>
              <w:szCs w:val="24"/>
            </w:rPr>
            <w:tab/>
          </w:r>
          <w:r>
            <w:rPr>
              <w:rFonts w:hint="eastAsia" w:ascii="仿宋" w:hAnsi="仿宋" w:cs="仿宋"/>
              <w:b w:val="0"/>
              <w:bCs/>
              <w:sz w:val="24"/>
              <w:szCs w:val="24"/>
              <w:lang w:val="en-US" w:eastAsia="zh-CN"/>
            </w:rPr>
            <w:t>4</w:t>
          </w:r>
          <w:r>
            <w:rPr>
              <w:rFonts w:hint="eastAsia" w:ascii="仿宋" w:hAnsi="仿宋" w:cs="仿宋"/>
              <w:b w:val="0"/>
              <w:bCs/>
              <w:sz w:val="24"/>
              <w:szCs w:val="24"/>
            </w:rPr>
            <w:fldChar w:fldCharType="end"/>
          </w:r>
        </w:p>
        <w:p>
          <w:pPr>
            <w:pStyle w:val="9"/>
            <w:rPr>
              <w:rFonts w:ascii="仿宋" w:hAnsi="仿宋" w:cs="仿宋"/>
              <w:b w:val="0"/>
              <w:bCs/>
              <w:kern w:val="2"/>
              <w:sz w:val="24"/>
              <w:szCs w:val="24"/>
            </w:rPr>
          </w:pPr>
          <w:r>
            <w:rPr>
              <w:sz w:val="24"/>
              <w:szCs w:val="24"/>
            </w:rPr>
            <w:fldChar w:fldCharType="begin"/>
          </w:r>
          <w:r>
            <w:rPr>
              <w:sz w:val="24"/>
              <w:szCs w:val="24"/>
            </w:rPr>
            <w:instrText xml:space="preserve"> HYPERLINK \l "_Toc149587294" </w:instrText>
          </w:r>
          <w:r>
            <w:rPr>
              <w:sz w:val="24"/>
              <w:szCs w:val="24"/>
            </w:rPr>
            <w:fldChar w:fldCharType="separate"/>
          </w:r>
          <w:r>
            <w:rPr>
              <w:rStyle w:val="16"/>
              <w:rFonts w:hint="eastAsia" w:ascii="仿宋" w:hAnsi="仿宋" w:cs="仿宋"/>
              <w:b w:val="0"/>
              <w:bCs/>
              <w:sz w:val="24"/>
              <w:szCs w:val="24"/>
            </w:rPr>
            <w:t>附录III   预处理平衡检验</w:t>
          </w:r>
          <w:r>
            <w:rPr>
              <w:rFonts w:hint="eastAsia" w:ascii="仿宋" w:hAnsi="仿宋" w:cs="仿宋"/>
              <w:b w:val="0"/>
              <w:bCs/>
              <w:sz w:val="24"/>
              <w:szCs w:val="24"/>
            </w:rPr>
            <w:tab/>
          </w:r>
          <w:r>
            <w:rPr>
              <w:rFonts w:hint="eastAsia" w:ascii="仿宋" w:hAnsi="仿宋" w:cs="仿宋"/>
              <w:b w:val="0"/>
              <w:bCs/>
              <w:sz w:val="24"/>
              <w:szCs w:val="24"/>
              <w:lang w:val="en-US" w:eastAsia="zh-CN"/>
            </w:rPr>
            <w:t>5</w:t>
          </w:r>
          <w:r>
            <w:rPr>
              <w:rFonts w:hint="eastAsia" w:ascii="仿宋" w:hAnsi="仿宋" w:cs="仿宋"/>
              <w:b w:val="0"/>
              <w:bCs/>
              <w:sz w:val="24"/>
              <w:szCs w:val="24"/>
            </w:rPr>
            <w:fldChar w:fldCharType="end"/>
          </w:r>
        </w:p>
        <w:p>
          <w:pPr>
            <w:pStyle w:val="9"/>
            <w:rPr>
              <w:rFonts w:ascii="仿宋" w:hAnsi="仿宋" w:cs="仿宋"/>
              <w:b w:val="0"/>
              <w:bCs/>
              <w:kern w:val="2"/>
              <w:sz w:val="24"/>
              <w:szCs w:val="24"/>
            </w:rPr>
          </w:pPr>
          <w:r>
            <w:rPr>
              <w:sz w:val="24"/>
              <w:szCs w:val="24"/>
            </w:rPr>
            <w:fldChar w:fldCharType="begin"/>
          </w:r>
          <w:r>
            <w:rPr>
              <w:sz w:val="24"/>
              <w:szCs w:val="24"/>
            </w:rPr>
            <w:instrText xml:space="preserve"> HYPERLINK \l "_Toc149587295" </w:instrText>
          </w:r>
          <w:r>
            <w:rPr>
              <w:sz w:val="24"/>
              <w:szCs w:val="24"/>
            </w:rPr>
            <w:fldChar w:fldCharType="separate"/>
          </w:r>
          <w:r>
            <w:rPr>
              <w:rStyle w:val="16"/>
              <w:rFonts w:hint="eastAsia" w:ascii="仿宋" w:hAnsi="仿宋" w:cs="仿宋"/>
              <w:b w:val="0"/>
              <w:bCs/>
              <w:sz w:val="24"/>
              <w:szCs w:val="24"/>
            </w:rPr>
            <w:t>附录IV    稳健性检验</w:t>
          </w:r>
          <w:r>
            <w:rPr>
              <w:rFonts w:hint="eastAsia" w:ascii="仿宋" w:hAnsi="仿宋" w:cs="仿宋"/>
              <w:b w:val="0"/>
              <w:bCs/>
              <w:sz w:val="24"/>
              <w:szCs w:val="24"/>
            </w:rPr>
            <w:tab/>
          </w:r>
          <w:r>
            <w:rPr>
              <w:rFonts w:hint="eastAsia" w:ascii="仿宋" w:hAnsi="仿宋" w:cs="仿宋"/>
              <w:b w:val="0"/>
              <w:bCs/>
              <w:sz w:val="24"/>
              <w:szCs w:val="24"/>
              <w:lang w:val="en-US" w:eastAsia="zh-CN"/>
            </w:rPr>
            <w:t>8</w:t>
          </w:r>
          <w:r>
            <w:rPr>
              <w:rFonts w:hint="eastAsia" w:ascii="仿宋" w:hAnsi="仿宋" w:cs="仿宋"/>
              <w:b w:val="0"/>
              <w:bCs/>
              <w:sz w:val="24"/>
              <w:szCs w:val="24"/>
            </w:rPr>
            <w:fldChar w:fldCharType="end"/>
          </w:r>
        </w:p>
        <w:p>
          <w:pPr>
            <w:pStyle w:val="9"/>
            <w:rPr>
              <w:rFonts w:hint="eastAsia" w:ascii="仿宋" w:hAnsi="仿宋" w:eastAsia="仿宋" w:cs="仿宋"/>
              <w:b w:val="0"/>
              <w:bCs/>
              <w:kern w:val="2"/>
              <w:sz w:val="24"/>
              <w:szCs w:val="24"/>
              <w:lang w:eastAsia="zh-CN"/>
            </w:rPr>
          </w:pPr>
          <w:r>
            <w:rPr>
              <w:sz w:val="24"/>
              <w:szCs w:val="24"/>
            </w:rPr>
            <w:fldChar w:fldCharType="begin"/>
          </w:r>
          <w:r>
            <w:rPr>
              <w:sz w:val="24"/>
              <w:szCs w:val="24"/>
            </w:rPr>
            <w:instrText xml:space="preserve"> HYPERLINK \l "_Toc149587296" </w:instrText>
          </w:r>
          <w:r>
            <w:rPr>
              <w:sz w:val="24"/>
              <w:szCs w:val="24"/>
            </w:rPr>
            <w:fldChar w:fldCharType="separate"/>
          </w:r>
          <w:r>
            <w:rPr>
              <w:rStyle w:val="16"/>
              <w:rFonts w:hint="eastAsia" w:ascii="仿宋" w:hAnsi="仿宋" w:cs="仿宋"/>
              <w:b w:val="0"/>
              <w:bCs/>
              <w:sz w:val="24"/>
              <w:szCs w:val="24"/>
            </w:rPr>
            <w:t>附录V     家庭联合外出决策下父母外出结构差异的进一步检验策略</w:t>
          </w:r>
          <w:r>
            <w:rPr>
              <w:rFonts w:hint="eastAsia" w:ascii="仿宋" w:hAnsi="仿宋" w:cs="仿宋"/>
              <w:b w:val="0"/>
              <w:bCs/>
              <w:sz w:val="24"/>
              <w:szCs w:val="24"/>
            </w:rPr>
            <w:tab/>
          </w:r>
          <w:r>
            <w:rPr>
              <w:rFonts w:hint="eastAsia" w:ascii="仿宋" w:hAnsi="仿宋" w:cs="仿宋"/>
              <w:b w:val="0"/>
              <w:bCs/>
              <w:sz w:val="24"/>
              <w:szCs w:val="24"/>
            </w:rPr>
            <w:t>1</w:t>
          </w:r>
          <w:r>
            <w:rPr>
              <w:rFonts w:hint="eastAsia" w:ascii="仿宋" w:hAnsi="仿宋" w:cs="仿宋"/>
              <w:b w:val="0"/>
              <w:bCs/>
              <w:sz w:val="24"/>
              <w:szCs w:val="24"/>
            </w:rPr>
            <w:fldChar w:fldCharType="end"/>
          </w:r>
          <w:r>
            <w:rPr>
              <w:rFonts w:hint="eastAsia" w:ascii="仿宋" w:hAnsi="仿宋" w:cs="仿宋"/>
              <w:b w:val="0"/>
              <w:bCs/>
              <w:sz w:val="24"/>
              <w:szCs w:val="24"/>
              <w:lang w:val="en-US" w:eastAsia="zh-CN"/>
            </w:rPr>
            <w:t>5</w:t>
          </w:r>
        </w:p>
        <w:p>
          <w:pPr>
            <w:pStyle w:val="9"/>
            <w:rPr>
              <w:rFonts w:hint="eastAsia" w:ascii="仿宋" w:hAnsi="仿宋" w:eastAsia="仿宋" w:cs="仿宋"/>
              <w:b w:val="0"/>
              <w:bCs/>
              <w:kern w:val="2"/>
              <w:sz w:val="24"/>
              <w:szCs w:val="24"/>
              <w:lang w:eastAsia="zh-CN"/>
            </w:rPr>
          </w:pPr>
          <w:r>
            <w:rPr>
              <w:sz w:val="24"/>
              <w:szCs w:val="24"/>
            </w:rPr>
            <w:fldChar w:fldCharType="begin"/>
          </w:r>
          <w:r>
            <w:rPr>
              <w:sz w:val="24"/>
              <w:szCs w:val="24"/>
            </w:rPr>
            <w:instrText xml:space="preserve"> HYPERLINK \l "_Toc149587297" </w:instrText>
          </w:r>
          <w:r>
            <w:rPr>
              <w:sz w:val="24"/>
              <w:szCs w:val="24"/>
            </w:rPr>
            <w:fldChar w:fldCharType="separate"/>
          </w:r>
          <w:r>
            <w:rPr>
              <w:rStyle w:val="16"/>
              <w:rFonts w:hint="eastAsia" w:ascii="仿宋" w:hAnsi="仿宋" w:cs="仿宋"/>
              <w:b w:val="0"/>
              <w:bCs/>
              <w:sz w:val="24"/>
              <w:szCs w:val="24"/>
            </w:rPr>
            <w:t>附录VI    Control Function方法估计步骤</w:t>
          </w:r>
          <w:r>
            <w:rPr>
              <w:rFonts w:hint="eastAsia" w:ascii="仿宋" w:hAnsi="仿宋" w:cs="仿宋"/>
              <w:b w:val="0"/>
              <w:bCs/>
              <w:sz w:val="24"/>
              <w:szCs w:val="24"/>
            </w:rPr>
            <w:tab/>
          </w:r>
          <w:r>
            <w:rPr>
              <w:rFonts w:hint="eastAsia" w:ascii="仿宋" w:hAnsi="仿宋" w:cs="仿宋"/>
              <w:b w:val="0"/>
              <w:bCs/>
              <w:sz w:val="24"/>
              <w:szCs w:val="24"/>
            </w:rPr>
            <w:t>2</w:t>
          </w:r>
          <w:r>
            <w:rPr>
              <w:rFonts w:hint="eastAsia" w:ascii="仿宋" w:hAnsi="仿宋" w:cs="仿宋"/>
              <w:b w:val="0"/>
              <w:bCs/>
              <w:sz w:val="24"/>
              <w:szCs w:val="24"/>
            </w:rPr>
            <w:fldChar w:fldCharType="end"/>
          </w:r>
          <w:r>
            <w:rPr>
              <w:rFonts w:hint="eastAsia" w:ascii="仿宋" w:hAnsi="仿宋" w:cs="仿宋"/>
              <w:b w:val="0"/>
              <w:bCs/>
              <w:sz w:val="24"/>
              <w:szCs w:val="24"/>
              <w:lang w:val="en-US" w:eastAsia="zh-CN"/>
            </w:rPr>
            <w:t>1</w:t>
          </w:r>
        </w:p>
        <w:p>
          <w:pPr>
            <w:pStyle w:val="9"/>
            <w:rPr>
              <w:rFonts w:ascii="仿宋" w:hAnsi="仿宋" w:cs="仿宋"/>
              <w:b w:val="0"/>
              <w:bCs/>
              <w:kern w:val="2"/>
              <w:sz w:val="24"/>
              <w:szCs w:val="24"/>
            </w:rPr>
          </w:pPr>
          <w:r>
            <w:rPr>
              <w:sz w:val="24"/>
              <w:szCs w:val="24"/>
            </w:rPr>
            <w:fldChar w:fldCharType="begin"/>
          </w:r>
          <w:r>
            <w:rPr>
              <w:sz w:val="24"/>
              <w:szCs w:val="24"/>
            </w:rPr>
            <w:instrText xml:space="preserve"> HYPERLINK \l "_Toc149587298" </w:instrText>
          </w:r>
          <w:r>
            <w:rPr>
              <w:sz w:val="24"/>
              <w:szCs w:val="24"/>
            </w:rPr>
            <w:fldChar w:fldCharType="separate"/>
          </w:r>
          <w:r>
            <w:rPr>
              <w:rStyle w:val="16"/>
              <w:rFonts w:hint="eastAsia" w:ascii="仿宋" w:hAnsi="仿宋" w:cs="仿宋"/>
              <w:b w:val="0"/>
              <w:bCs/>
              <w:sz w:val="24"/>
              <w:szCs w:val="24"/>
            </w:rPr>
            <w:t>附录VII   因果中介效应工具变量估计（</w:t>
          </w:r>
          <w:r>
            <w:rPr>
              <w:rStyle w:val="16"/>
              <w:rFonts w:hint="eastAsia" w:ascii="仿宋" w:hAnsi="仿宋" w:cs="仿宋"/>
              <w:b w:val="0"/>
              <w:bCs/>
              <w:iCs/>
              <w:sz w:val="24"/>
              <w:szCs w:val="24"/>
            </w:rPr>
            <w:t>ivmediate</w:t>
          </w:r>
          <w:r>
            <w:rPr>
              <w:rStyle w:val="16"/>
              <w:rFonts w:hint="eastAsia" w:ascii="仿宋" w:hAnsi="仿宋" w:cs="仿宋"/>
              <w:b w:val="0"/>
              <w:bCs/>
              <w:sz w:val="24"/>
              <w:szCs w:val="24"/>
            </w:rPr>
            <w:t xml:space="preserve"> Model）</w:t>
          </w:r>
          <w:r>
            <w:rPr>
              <w:rFonts w:hint="eastAsia" w:ascii="仿宋" w:hAnsi="仿宋" w:cs="仿宋"/>
              <w:b w:val="0"/>
              <w:bCs/>
              <w:sz w:val="24"/>
              <w:szCs w:val="24"/>
            </w:rPr>
            <w:tab/>
          </w:r>
          <w:r>
            <w:rPr>
              <w:rFonts w:hint="eastAsia" w:ascii="仿宋" w:hAnsi="仿宋" w:cs="仿宋"/>
              <w:b w:val="0"/>
              <w:bCs/>
              <w:sz w:val="24"/>
              <w:szCs w:val="24"/>
            </w:rPr>
            <w:fldChar w:fldCharType="begin"/>
          </w:r>
          <w:r>
            <w:rPr>
              <w:rFonts w:hint="eastAsia" w:ascii="仿宋" w:hAnsi="仿宋" w:cs="仿宋"/>
              <w:b w:val="0"/>
              <w:bCs/>
              <w:sz w:val="24"/>
              <w:szCs w:val="24"/>
            </w:rPr>
            <w:instrText xml:space="preserve"> PAGEREF _Toc149587298 \h </w:instrText>
          </w:r>
          <w:r>
            <w:rPr>
              <w:rFonts w:hint="eastAsia" w:ascii="仿宋" w:hAnsi="仿宋" w:cs="仿宋"/>
              <w:b w:val="0"/>
              <w:bCs/>
              <w:sz w:val="24"/>
              <w:szCs w:val="24"/>
            </w:rPr>
            <w:fldChar w:fldCharType="separate"/>
          </w:r>
          <w:r>
            <w:rPr>
              <w:rFonts w:hint="eastAsia" w:ascii="仿宋" w:hAnsi="仿宋" w:cs="仿宋"/>
              <w:b w:val="0"/>
              <w:bCs/>
              <w:sz w:val="24"/>
              <w:szCs w:val="24"/>
            </w:rPr>
            <w:t>2</w:t>
          </w:r>
          <w:r>
            <w:rPr>
              <w:rFonts w:hint="eastAsia" w:ascii="仿宋" w:hAnsi="仿宋" w:cs="仿宋"/>
              <w:b w:val="0"/>
              <w:bCs/>
              <w:sz w:val="24"/>
              <w:szCs w:val="24"/>
              <w:lang w:val="en-US" w:eastAsia="zh-CN"/>
            </w:rPr>
            <w:t>2</w:t>
          </w:r>
          <w:r>
            <w:rPr>
              <w:rFonts w:hint="eastAsia" w:ascii="仿宋" w:hAnsi="仿宋" w:cs="仿宋"/>
              <w:b w:val="0"/>
              <w:bCs/>
              <w:sz w:val="24"/>
              <w:szCs w:val="24"/>
            </w:rPr>
            <w:fldChar w:fldCharType="end"/>
          </w:r>
          <w:r>
            <w:rPr>
              <w:rFonts w:hint="eastAsia" w:ascii="仿宋" w:hAnsi="仿宋" w:cs="仿宋"/>
              <w:b w:val="0"/>
              <w:bCs/>
              <w:sz w:val="24"/>
              <w:szCs w:val="24"/>
            </w:rPr>
            <w:fldChar w:fldCharType="end"/>
          </w:r>
        </w:p>
        <w:p>
          <w:r>
            <w:rPr>
              <w:rFonts w:hint="eastAsia" w:ascii="仿宋" w:hAnsi="仿宋" w:eastAsia="仿宋" w:cs="仿宋"/>
              <w:bCs/>
              <w:sz w:val="24"/>
              <w:szCs w:val="24"/>
              <w:lang w:val="zh-CN"/>
            </w:rPr>
            <w:fldChar w:fldCharType="end"/>
          </w:r>
        </w:p>
      </w:sdtContent>
    </w:sdt>
    <w:p>
      <w:pPr>
        <w:spacing w:before="156" w:beforeLines="50" w:after="156" w:afterLines="50"/>
        <w:outlineLvl w:val="0"/>
        <w:rPr>
          <w:rFonts w:ascii="仿宋" w:hAnsi="仿宋" w:eastAsia="仿宋" w:cs="Times New Roman"/>
          <w:b/>
          <w:sz w:val="24"/>
          <w:szCs w:val="21"/>
        </w:rPr>
        <w:sectPr>
          <w:headerReference r:id="rId4" w:type="default"/>
          <w:footnotePr>
            <w:numFmt w:val="decimalEnclosedCircleChinese"/>
            <w:numRestart w:val="eachPage"/>
          </w:footnotePr>
          <w:pgSz w:w="11906" w:h="16838"/>
          <w:pgMar w:top="1440" w:right="1800" w:bottom="1440" w:left="1800" w:header="851" w:footer="992" w:gutter="0"/>
          <w:cols w:space="425" w:num="1"/>
          <w:docGrid w:type="lines" w:linePitch="312" w:charSpace="0"/>
        </w:sectPr>
      </w:pPr>
      <w:bookmarkStart w:id="0" w:name="_Toc149587292"/>
    </w:p>
    <w:p>
      <w:pPr>
        <w:spacing w:before="156" w:beforeLines="50" w:after="156" w:afterLines="50"/>
        <w:jc w:val="center"/>
        <w:outlineLvl w:val="0"/>
        <w:rPr>
          <w:rFonts w:hint="eastAsia" w:ascii="楷体" w:hAnsi="楷体" w:eastAsia="楷体" w:cs="楷体"/>
          <w:b w:val="0"/>
          <w:bCs/>
          <w:sz w:val="28"/>
          <w:szCs w:val="22"/>
        </w:rPr>
      </w:pPr>
      <w:r>
        <w:rPr>
          <w:rFonts w:hint="eastAsia" w:ascii="楷体" w:hAnsi="楷体" w:eastAsia="楷体" w:cs="楷体"/>
          <w:b w:val="0"/>
          <w:bCs/>
          <w:sz w:val="28"/>
          <w:szCs w:val="22"/>
        </w:rPr>
        <w:t xml:space="preserve">附录I </w:t>
      </w:r>
      <w:bookmarkEnd w:id="0"/>
      <w:r>
        <w:rPr>
          <w:rFonts w:hint="eastAsia" w:ascii="楷体" w:hAnsi="楷体" w:eastAsia="楷体" w:cs="楷体"/>
          <w:b w:val="0"/>
          <w:bCs/>
          <w:sz w:val="28"/>
          <w:szCs w:val="22"/>
        </w:rPr>
        <w:t>附表与附图</w:t>
      </w:r>
    </w:p>
    <w:p>
      <w:pPr>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表A1 父母外出经历下子女特征差异</w:t>
      </w:r>
    </w:p>
    <w:tbl>
      <w:tblPr>
        <w:tblStyle w:val="13"/>
        <w:tblW w:w="5000"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4"/>
        <w:gridCol w:w="1311"/>
        <w:gridCol w:w="1161"/>
        <w:gridCol w:w="1306"/>
        <w:gridCol w:w="1162"/>
        <w:gridCol w:w="154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single" w:color="auto" w:sz="8" w:space="0"/>
              <w:right w:val="nil"/>
            </w:tcBorders>
            <w:shd w:val="clear" w:color="auto" w:fill="auto"/>
            <w:vAlign w:val="center"/>
          </w:tcPr>
          <w:p>
            <w:pPr>
              <w:jc w:val="left"/>
              <w:rPr>
                <w:rFonts w:ascii="仿宋" w:hAnsi="仿宋" w:eastAsia="仿宋" w:cs="Times New Roman"/>
                <w:kern w:val="0"/>
                <w:sz w:val="18"/>
                <w:szCs w:val="18"/>
              </w:rPr>
            </w:pPr>
          </w:p>
        </w:tc>
        <w:tc>
          <w:tcPr>
            <w:tcW w:w="769" w:type="pct"/>
            <w:tcBorders>
              <w:top w:val="single" w:color="auto" w:sz="8" w:space="0"/>
              <w:left w:val="nil"/>
              <w:right w:val="nil"/>
            </w:tcBorders>
            <w:vAlign w:val="center"/>
          </w:tcPr>
          <w:p>
            <w:pPr>
              <w:widowControl/>
              <w:jc w:val="center"/>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样本量</w:t>
            </w:r>
          </w:p>
        </w:tc>
        <w:tc>
          <w:tcPr>
            <w:tcW w:w="681" w:type="pct"/>
            <w:tcBorders>
              <w:top w:val="single" w:color="auto" w:sz="8" w:space="0"/>
              <w:left w:val="nil"/>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平均值</w:t>
            </w:r>
          </w:p>
        </w:tc>
        <w:tc>
          <w:tcPr>
            <w:tcW w:w="766" w:type="pct"/>
            <w:tcBorders>
              <w:top w:val="single" w:color="auto" w:sz="8" w:space="0"/>
              <w:left w:val="nil"/>
              <w:right w:val="nil"/>
            </w:tcBorders>
            <w:shd w:val="clear" w:color="auto" w:fill="auto"/>
            <w:vAlign w:val="center"/>
          </w:tcPr>
          <w:p>
            <w:pPr>
              <w:widowControl/>
              <w:jc w:val="center"/>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样本量</w:t>
            </w:r>
          </w:p>
        </w:tc>
        <w:tc>
          <w:tcPr>
            <w:tcW w:w="682" w:type="pct"/>
            <w:tcBorders>
              <w:top w:val="single" w:color="auto" w:sz="8" w:space="0"/>
              <w:left w:val="nil"/>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平均值</w:t>
            </w:r>
          </w:p>
        </w:tc>
        <w:tc>
          <w:tcPr>
            <w:tcW w:w="908" w:type="pct"/>
            <w:tcBorders>
              <w:top w:val="single" w:color="auto" w:sz="8" w:space="0"/>
              <w:left w:val="nil"/>
            </w:tcBorders>
            <w:shd w:val="clear" w:color="auto" w:fill="auto"/>
            <w:noWrap/>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组间差异</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bottom w:val="single" w:color="auto" w:sz="4" w:space="0"/>
              <w:right w:val="nil"/>
            </w:tcBorders>
            <w:shd w:val="clear" w:color="auto" w:fill="auto"/>
            <w:vAlign w:val="center"/>
          </w:tcPr>
          <w:p>
            <w:pPr>
              <w:jc w:val="left"/>
              <w:rPr>
                <w:rFonts w:ascii="仿宋" w:hAnsi="仿宋" w:eastAsia="仿宋" w:cs="Times New Roman"/>
                <w:kern w:val="0"/>
                <w:sz w:val="18"/>
                <w:szCs w:val="18"/>
              </w:rPr>
            </w:pPr>
          </w:p>
        </w:tc>
        <w:tc>
          <w:tcPr>
            <w:tcW w:w="1450" w:type="pct"/>
            <w:gridSpan w:val="2"/>
            <w:tcBorders>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(1) 无父亲外出</w:t>
            </w:r>
          </w:p>
        </w:tc>
        <w:tc>
          <w:tcPr>
            <w:tcW w:w="1448" w:type="pct"/>
            <w:gridSpan w:val="2"/>
            <w:tcBorders>
              <w:left w:val="nil"/>
              <w:bottom w:val="single" w:color="auto" w:sz="4" w:space="0"/>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(2) 有父亲外出</w:t>
            </w:r>
          </w:p>
        </w:tc>
        <w:tc>
          <w:tcPr>
            <w:tcW w:w="908" w:type="pct"/>
            <w:tcBorders>
              <w:left w:val="nil"/>
              <w:bottom w:val="single" w:color="auto" w:sz="4" w:space="0"/>
            </w:tcBorders>
            <w:shd w:val="clear" w:color="auto" w:fill="auto"/>
            <w:noWrap/>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(2) - (1)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single" w:color="auto" w:sz="4" w:space="0"/>
              <w:bottom w:val="nil"/>
              <w:right w:val="nil"/>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子女</w:t>
            </w:r>
            <w:r>
              <w:rPr>
                <w:rFonts w:ascii="仿宋" w:hAnsi="仿宋" w:eastAsia="仿宋" w:cs="Times New Roman"/>
                <w:kern w:val="0"/>
                <w:sz w:val="18"/>
                <w:szCs w:val="18"/>
              </w:rPr>
              <w:t>收入</w:t>
            </w:r>
            <w:r>
              <w:rPr>
                <w:rFonts w:hint="eastAsia" w:ascii="仿宋" w:hAnsi="仿宋" w:eastAsia="仿宋" w:cs="Times New Roman"/>
                <w:kern w:val="0"/>
                <w:sz w:val="18"/>
                <w:szCs w:val="18"/>
              </w:rPr>
              <w:t>（元）</w:t>
            </w:r>
          </w:p>
        </w:tc>
        <w:tc>
          <w:tcPr>
            <w:tcW w:w="769" w:type="pct"/>
            <w:tcBorders>
              <w:top w:val="single" w:color="auto" w:sz="4" w:space="0"/>
              <w:left w:val="nil"/>
              <w:bottom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7250</w:t>
            </w:r>
          </w:p>
        </w:tc>
        <w:tc>
          <w:tcPr>
            <w:tcW w:w="681" w:type="pct"/>
            <w:tcBorders>
              <w:top w:val="single" w:color="auto" w:sz="4" w:space="0"/>
              <w:left w:val="nil"/>
              <w:bottom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24437.99</w:t>
            </w:r>
          </w:p>
        </w:tc>
        <w:tc>
          <w:tcPr>
            <w:tcW w:w="766" w:type="pct"/>
            <w:tcBorders>
              <w:top w:val="single" w:color="auto" w:sz="4" w:space="0"/>
              <w:left w:val="nil"/>
              <w:bottom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1223</w:t>
            </w:r>
          </w:p>
        </w:tc>
        <w:tc>
          <w:tcPr>
            <w:tcW w:w="682" w:type="pct"/>
            <w:tcBorders>
              <w:top w:val="single" w:color="auto" w:sz="4" w:space="0"/>
              <w:left w:val="nil"/>
              <w:bottom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27645.98</w:t>
            </w:r>
          </w:p>
        </w:tc>
        <w:tc>
          <w:tcPr>
            <w:tcW w:w="908" w:type="pct"/>
            <w:tcBorders>
              <w:top w:val="single" w:color="auto" w:sz="4" w:space="0"/>
              <w:left w:val="nil"/>
              <w:bottom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3207.989</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nil"/>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父亲外出</w:t>
            </w:r>
          </w:p>
        </w:tc>
        <w:tc>
          <w:tcPr>
            <w:tcW w:w="769" w:type="pct"/>
            <w:tcBorders>
              <w:top w:val="nil"/>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7250</w:t>
            </w:r>
          </w:p>
        </w:tc>
        <w:tc>
          <w:tcPr>
            <w:tcW w:w="681" w:type="pct"/>
            <w:tcBorders>
              <w:top w:val="nil"/>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top w:val="nil"/>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1223</w:t>
            </w:r>
          </w:p>
        </w:tc>
        <w:tc>
          <w:tcPr>
            <w:tcW w:w="682" w:type="pct"/>
            <w:tcBorders>
              <w:top w:val="nil"/>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0.471</w:t>
            </w:r>
          </w:p>
        </w:tc>
        <w:tc>
          <w:tcPr>
            <w:tcW w:w="908" w:type="pct"/>
            <w:tcBorders>
              <w:top w:val="nil"/>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0.471</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母亲外出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7017</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0.039</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1159</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0.119</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0.080</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父亲均外出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7250</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1223</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0.077</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0.077</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父母至少一人外出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7250</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0.038</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1223</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0.506</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0.468</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single" w:color="auto" w:sz="4" w:space="0"/>
              <w:bottom w:val="single" w:color="auto" w:sz="4" w:space="0"/>
              <w:right w:val="nil"/>
            </w:tcBorders>
            <w:shd w:val="clear" w:color="auto" w:fill="auto"/>
            <w:vAlign w:val="center"/>
          </w:tcPr>
          <w:p>
            <w:pPr>
              <w:widowControl/>
              <w:jc w:val="center"/>
              <w:rPr>
                <w:rFonts w:ascii="仿宋" w:hAnsi="仿宋" w:eastAsia="仿宋" w:cs="Times New Roman"/>
                <w:kern w:val="0"/>
                <w:sz w:val="18"/>
                <w:szCs w:val="18"/>
              </w:rPr>
            </w:pPr>
          </w:p>
        </w:tc>
        <w:tc>
          <w:tcPr>
            <w:tcW w:w="1450" w:type="pct"/>
            <w:gridSpan w:val="2"/>
            <w:tcBorders>
              <w:top w:val="single" w:color="auto" w:sz="4" w:space="0"/>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(3) 无母亲外出</w:t>
            </w:r>
          </w:p>
        </w:tc>
        <w:tc>
          <w:tcPr>
            <w:tcW w:w="1448" w:type="pct"/>
            <w:gridSpan w:val="2"/>
            <w:tcBorders>
              <w:top w:val="single" w:color="auto" w:sz="4" w:space="0"/>
              <w:left w:val="nil"/>
              <w:bottom w:val="single" w:color="auto" w:sz="4" w:space="0"/>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(4) 有母亲外出</w:t>
            </w:r>
          </w:p>
        </w:tc>
        <w:tc>
          <w:tcPr>
            <w:tcW w:w="908" w:type="pct"/>
            <w:tcBorders>
              <w:top w:val="single" w:color="auto" w:sz="4" w:space="0"/>
              <w:left w:val="nil"/>
              <w:bottom w:val="single" w:color="auto" w:sz="4" w:space="0"/>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(4) -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single" w:color="auto" w:sz="4" w:space="0"/>
              <w:bottom w:val="nil"/>
              <w:right w:val="nil"/>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子女</w:t>
            </w:r>
            <w:r>
              <w:rPr>
                <w:rFonts w:ascii="仿宋" w:hAnsi="仿宋" w:eastAsia="仿宋" w:cs="Times New Roman"/>
                <w:kern w:val="0"/>
                <w:sz w:val="18"/>
                <w:szCs w:val="18"/>
              </w:rPr>
              <w:t>收入</w:t>
            </w:r>
            <w:r>
              <w:rPr>
                <w:rFonts w:hint="eastAsia" w:ascii="仿宋" w:hAnsi="仿宋" w:eastAsia="仿宋" w:cs="Times New Roman"/>
                <w:kern w:val="0"/>
                <w:sz w:val="18"/>
                <w:szCs w:val="18"/>
              </w:rPr>
              <w:t>（元）</w:t>
            </w:r>
          </w:p>
        </w:tc>
        <w:tc>
          <w:tcPr>
            <w:tcW w:w="769" w:type="pct"/>
            <w:tcBorders>
              <w:top w:val="single" w:color="auto" w:sz="4" w:space="0"/>
              <w:left w:val="nil"/>
              <w:bottom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7840</w:t>
            </w:r>
          </w:p>
        </w:tc>
        <w:tc>
          <w:tcPr>
            <w:tcW w:w="681" w:type="pct"/>
            <w:tcBorders>
              <w:top w:val="single" w:color="auto" w:sz="4" w:space="0"/>
              <w:left w:val="nil"/>
              <w:bottom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24633.1</w:t>
            </w:r>
          </w:p>
        </w:tc>
        <w:tc>
          <w:tcPr>
            <w:tcW w:w="766" w:type="pct"/>
            <w:tcBorders>
              <w:top w:val="single" w:color="auto" w:sz="4" w:space="0"/>
              <w:left w:val="nil"/>
              <w:bottom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778</w:t>
            </w:r>
          </w:p>
        </w:tc>
        <w:tc>
          <w:tcPr>
            <w:tcW w:w="682" w:type="pct"/>
            <w:tcBorders>
              <w:top w:val="single" w:color="auto" w:sz="4" w:space="0"/>
              <w:left w:val="nil"/>
              <w:bottom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27064.58</w:t>
            </w:r>
          </w:p>
        </w:tc>
        <w:tc>
          <w:tcPr>
            <w:tcW w:w="908" w:type="pct"/>
            <w:tcBorders>
              <w:top w:val="single" w:color="auto" w:sz="4" w:space="0"/>
              <w:left w:val="nil"/>
              <w:bottom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2431.478</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nil"/>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父亲外出</w:t>
            </w:r>
          </w:p>
        </w:tc>
        <w:tc>
          <w:tcPr>
            <w:tcW w:w="769" w:type="pct"/>
            <w:tcBorders>
              <w:top w:val="nil"/>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7452</w:t>
            </w:r>
          </w:p>
        </w:tc>
        <w:tc>
          <w:tcPr>
            <w:tcW w:w="681" w:type="pct"/>
            <w:tcBorders>
              <w:top w:val="nil"/>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0.055</w:t>
            </w:r>
          </w:p>
        </w:tc>
        <w:tc>
          <w:tcPr>
            <w:tcW w:w="766" w:type="pct"/>
            <w:tcBorders>
              <w:top w:val="nil"/>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724</w:t>
            </w:r>
          </w:p>
        </w:tc>
        <w:tc>
          <w:tcPr>
            <w:tcW w:w="682" w:type="pct"/>
            <w:tcBorders>
              <w:top w:val="nil"/>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0.185</w:t>
            </w:r>
          </w:p>
        </w:tc>
        <w:tc>
          <w:tcPr>
            <w:tcW w:w="908" w:type="pct"/>
            <w:tcBorders>
              <w:top w:val="nil"/>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0.130</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母亲外出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7840</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778</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0.567</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0.567</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父亲均外出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7840</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778</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0.122</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0.122</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bottom w:val="single" w:color="auto" w:sz="4" w:space="0"/>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父母至少一人外出</w:t>
            </w:r>
          </w:p>
        </w:tc>
        <w:tc>
          <w:tcPr>
            <w:tcW w:w="769" w:type="pct"/>
            <w:tcBorders>
              <w:left w:val="nil"/>
              <w:bottom w:val="single" w:color="auto" w:sz="4" w:space="0"/>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7840</w:t>
            </w:r>
          </w:p>
        </w:tc>
        <w:tc>
          <w:tcPr>
            <w:tcW w:w="681" w:type="pct"/>
            <w:tcBorders>
              <w:left w:val="nil"/>
              <w:bottom w:val="single" w:color="auto" w:sz="4" w:space="0"/>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0.052</w:t>
            </w:r>
          </w:p>
        </w:tc>
        <w:tc>
          <w:tcPr>
            <w:tcW w:w="766" w:type="pct"/>
            <w:tcBorders>
              <w:left w:val="nil"/>
              <w:bottom w:val="single" w:color="auto" w:sz="4" w:space="0"/>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778</w:t>
            </w:r>
          </w:p>
        </w:tc>
        <w:tc>
          <w:tcPr>
            <w:tcW w:w="682" w:type="pct"/>
            <w:tcBorders>
              <w:left w:val="nil"/>
              <w:bottom w:val="single" w:color="auto" w:sz="4" w:space="0"/>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0.618</w:t>
            </w:r>
          </w:p>
        </w:tc>
        <w:tc>
          <w:tcPr>
            <w:tcW w:w="908" w:type="pct"/>
            <w:tcBorders>
              <w:left w:val="nil"/>
              <w:bottom w:val="single" w:color="auto" w:sz="4" w:space="0"/>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0.566</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single" w:color="auto" w:sz="4" w:space="0"/>
              <w:bottom w:val="single" w:color="auto" w:sz="4" w:space="0"/>
              <w:right w:val="nil"/>
            </w:tcBorders>
            <w:shd w:val="clear" w:color="auto" w:fill="auto"/>
            <w:vAlign w:val="center"/>
          </w:tcPr>
          <w:p>
            <w:pPr>
              <w:jc w:val="center"/>
              <w:rPr>
                <w:rFonts w:ascii="仿宋" w:hAnsi="仿宋" w:eastAsia="仿宋" w:cs="Times New Roman"/>
                <w:kern w:val="0"/>
                <w:sz w:val="18"/>
                <w:szCs w:val="18"/>
              </w:rPr>
            </w:pPr>
          </w:p>
        </w:tc>
        <w:tc>
          <w:tcPr>
            <w:tcW w:w="1450" w:type="pct"/>
            <w:gridSpan w:val="2"/>
            <w:tcBorders>
              <w:top w:val="single" w:color="auto" w:sz="4" w:space="0"/>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(5) 无父母均外出</w:t>
            </w:r>
          </w:p>
        </w:tc>
        <w:tc>
          <w:tcPr>
            <w:tcW w:w="1448" w:type="pct"/>
            <w:gridSpan w:val="2"/>
            <w:tcBorders>
              <w:top w:val="single" w:color="auto" w:sz="4" w:space="0"/>
              <w:left w:val="nil"/>
              <w:bottom w:val="single" w:color="auto" w:sz="4" w:space="0"/>
              <w:right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rPr>
              <w:t>(6) 有父母均外出</w:t>
            </w:r>
          </w:p>
        </w:tc>
        <w:tc>
          <w:tcPr>
            <w:tcW w:w="908" w:type="pct"/>
            <w:tcBorders>
              <w:top w:val="single" w:color="auto" w:sz="4" w:space="0"/>
              <w:left w:val="nil"/>
              <w:bottom w:val="single" w:color="auto" w:sz="4" w:space="0"/>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ascii="仿宋" w:hAnsi="仿宋" w:eastAsia="仿宋" w:cs="Times New Roman"/>
                <w:kern w:val="0"/>
                <w:sz w:val="18"/>
                <w:szCs w:val="18"/>
              </w:rPr>
              <w:t>(6) -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single" w:color="auto" w:sz="4" w:space="0"/>
              <w:right w:val="nil"/>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子女</w:t>
            </w:r>
            <w:r>
              <w:rPr>
                <w:rFonts w:ascii="仿宋" w:hAnsi="仿宋" w:eastAsia="仿宋" w:cs="Times New Roman"/>
                <w:kern w:val="0"/>
                <w:sz w:val="18"/>
                <w:szCs w:val="18"/>
              </w:rPr>
              <w:t>收入</w:t>
            </w:r>
            <w:r>
              <w:rPr>
                <w:rFonts w:hint="eastAsia" w:ascii="仿宋" w:hAnsi="仿宋" w:eastAsia="仿宋" w:cs="Times New Roman"/>
                <w:kern w:val="0"/>
                <w:sz w:val="18"/>
                <w:szCs w:val="18"/>
              </w:rPr>
              <w:t>（元）</w:t>
            </w:r>
          </w:p>
        </w:tc>
        <w:tc>
          <w:tcPr>
            <w:tcW w:w="769" w:type="pct"/>
            <w:tcBorders>
              <w:top w:val="single" w:color="auto" w:sz="4" w:space="0"/>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8669</w:t>
            </w:r>
          </w:p>
        </w:tc>
        <w:tc>
          <w:tcPr>
            <w:tcW w:w="681" w:type="pct"/>
            <w:tcBorders>
              <w:top w:val="single" w:color="auto" w:sz="4" w:space="0"/>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24768.26</w:t>
            </w:r>
          </w:p>
        </w:tc>
        <w:tc>
          <w:tcPr>
            <w:tcW w:w="766" w:type="pct"/>
            <w:tcBorders>
              <w:top w:val="single" w:color="auto" w:sz="4" w:space="0"/>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246</w:t>
            </w:r>
          </w:p>
        </w:tc>
        <w:tc>
          <w:tcPr>
            <w:tcW w:w="682" w:type="pct"/>
            <w:tcBorders>
              <w:top w:val="single" w:color="auto" w:sz="4" w:space="0"/>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28277.18</w:t>
            </w:r>
          </w:p>
        </w:tc>
        <w:tc>
          <w:tcPr>
            <w:tcW w:w="908" w:type="pct"/>
            <w:tcBorders>
              <w:top w:val="single" w:color="auto" w:sz="4" w:space="0"/>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3508.922</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父亲外出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8227</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0.054</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246</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0.524</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0.469</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母亲外出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8372</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0.037</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246</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0.53</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0.493</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父亲均外出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8669</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246</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0.384</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0.384</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bottom w:val="single" w:color="auto" w:sz="4" w:space="0"/>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父母至少一人外出</w:t>
            </w:r>
          </w:p>
        </w:tc>
        <w:tc>
          <w:tcPr>
            <w:tcW w:w="769" w:type="pct"/>
            <w:tcBorders>
              <w:left w:val="nil"/>
              <w:bottom w:val="single" w:color="auto" w:sz="4" w:space="0"/>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8669</w:t>
            </w:r>
          </w:p>
        </w:tc>
        <w:tc>
          <w:tcPr>
            <w:tcW w:w="681" w:type="pct"/>
            <w:tcBorders>
              <w:left w:val="nil"/>
              <w:bottom w:val="single" w:color="auto" w:sz="4" w:space="0"/>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0.087</w:t>
            </w:r>
          </w:p>
        </w:tc>
        <w:tc>
          <w:tcPr>
            <w:tcW w:w="766" w:type="pct"/>
            <w:tcBorders>
              <w:left w:val="nil"/>
              <w:bottom w:val="single" w:color="auto" w:sz="4" w:space="0"/>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246</w:t>
            </w:r>
          </w:p>
        </w:tc>
        <w:tc>
          <w:tcPr>
            <w:tcW w:w="682" w:type="pct"/>
            <w:tcBorders>
              <w:left w:val="nil"/>
              <w:bottom w:val="single" w:color="auto" w:sz="4" w:space="0"/>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0.67</w:t>
            </w:r>
          </w:p>
        </w:tc>
        <w:tc>
          <w:tcPr>
            <w:tcW w:w="908" w:type="pct"/>
            <w:tcBorders>
              <w:left w:val="nil"/>
              <w:bottom w:val="single" w:color="auto" w:sz="4" w:space="0"/>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0.582</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single" w:color="auto" w:sz="4" w:space="0"/>
              <w:bottom w:val="single" w:color="auto" w:sz="4" w:space="0"/>
              <w:right w:val="nil"/>
            </w:tcBorders>
            <w:shd w:val="clear" w:color="auto" w:fill="auto"/>
            <w:vAlign w:val="center"/>
          </w:tcPr>
          <w:p>
            <w:pPr>
              <w:widowControl/>
              <w:jc w:val="center"/>
              <w:rPr>
                <w:rFonts w:ascii="仿宋" w:hAnsi="仿宋" w:eastAsia="仿宋" w:cs="Times New Roman"/>
                <w:kern w:val="0"/>
                <w:sz w:val="18"/>
                <w:szCs w:val="18"/>
              </w:rPr>
            </w:pPr>
          </w:p>
        </w:tc>
        <w:tc>
          <w:tcPr>
            <w:tcW w:w="1450" w:type="pct"/>
            <w:gridSpan w:val="2"/>
            <w:tcBorders>
              <w:top w:val="single" w:color="auto" w:sz="4" w:space="0"/>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(7) 无父母至少一人外出</w:t>
            </w:r>
          </w:p>
        </w:tc>
        <w:tc>
          <w:tcPr>
            <w:tcW w:w="1448" w:type="pct"/>
            <w:gridSpan w:val="2"/>
            <w:tcBorders>
              <w:top w:val="single" w:color="auto" w:sz="4" w:space="0"/>
              <w:left w:val="nil"/>
              <w:bottom w:val="single" w:color="auto" w:sz="4" w:space="0"/>
              <w:right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rPr>
              <w:t>(8) 有父母至少一人外出</w:t>
            </w:r>
          </w:p>
        </w:tc>
        <w:tc>
          <w:tcPr>
            <w:tcW w:w="908" w:type="pct"/>
            <w:tcBorders>
              <w:top w:val="single" w:color="auto" w:sz="4" w:space="0"/>
              <w:left w:val="nil"/>
              <w:bottom w:val="single" w:color="auto" w:sz="4" w:space="0"/>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ascii="仿宋" w:hAnsi="仿宋" w:eastAsia="仿宋" w:cs="Times New Roman"/>
                <w:kern w:val="0"/>
                <w:sz w:val="18"/>
                <w:szCs w:val="18"/>
              </w:rPr>
              <w:t>(8) - (7)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top w:val="single" w:color="auto" w:sz="4" w:space="0"/>
              <w:right w:val="nil"/>
            </w:tcBorders>
            <w:shd w:val="clear" w:color="auto" w:fill="auto"/>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子女</w:t>
            </w:r>
            <w:r>
              <w:rPr>
                <w:rFonts w:ascii="仿宋" w:hAnsi="仿宋" w:eastAsia="仿宋" w:cs="Times New Roman"/>
                <w:kern w:val="0"/>
                <w:sz w:val="18"/>
                <w:szCs w:val="18"/>
              </w:rPr>
              <w:t>收入</w:t>
            </w:r>
            <w:r>
              <w:rPr>
                <w:rFonts w:hint="eastAsia" w:ascii="仿宋" w:hAnsi="仿宋" w:eastAsia="仿宋" w:cs="Times New Roman"/>
                <w:kern w:val="0"/>
                <w:sz w:val="18"/>
                <w:szCs w:val="18"/>
              </w:rPr>
              <w:t>（元）</w:t>
            </w:r>
          </w:p>
        </w:tc>
        <w:tc>
          <w:tcPr>
            <w:tcW w:w="769" w:type="pct"/>
            <w:tcBorders>
              <w:top w:val="single" w:color="auto" w:sz="4" w:space="0"/>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7192</w:t>
            </w:r>
          </w:p>
        </w:tc>
        <w:tc>
          <w:tcPr>
            <w:tcW w:w="681" w:type="pct"/>
            <w:tcBorders>
              <w:top w:val="single" w:color="auto" w:sz="4" w:space="0"/>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24277.48</w:t>
            </w:r>
          </w:p>
        </w:tc>
        <w:tc>
          <w:tcPr>
            <w:tcW w:w="766" w:type="pct"/>
            <w:tcBorders>
              <w:top w:val="single" w:color="auto" w:sz="4" w:space="0"/>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1723</w:t>
            </w:r>
          </w:p>
        </w:tc>
        <w:tc>
          <w:tcPr>
            <w:tcW w:w="682" w:type="pct"/>
            <w:tcBorders>
              <w:top w:val="single" w:color="auto" w:sz="4" w:space="0"/>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27317.8</w:t>
            </w:r>
          </w:p>
        </w:tc>
        <w:tc>
          <w:tcPr>
            <w:tcW w:w="908" w:type="pct"/>
            <w:tcBorders>
              <w:top w:val="single" w:color="auto" w:sz="4" w:space="0"/>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3040.318</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父亲外出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6804</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1669</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0.345</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0.345</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母亲外出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6959</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1659</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0.266</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0.266</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父亲均外出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7192</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1723</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0.055</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0.055</w:t>
            </w:r>
            <w:r>
              <w:rPr>
                <w:rFonts w:ascii="仿宋" w:hAnsi="仿宋" w:eastAsia="仿宋" w:cs="Times New Roman"/>
                <w:color w:val="000000"/>
                <w:kern w:val="0"/>
                <w:sz w:val="18"/>
                <w:szCs w:val="18"/>
                <w:vertAlign w:val="superscript"/>
                <w:lang w:bidi="ar"/>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94" w:type="pct"/>
            <w:tcBorders>
              <w:right w:val="nil"/>
            </w:tcBorders>
            <w:shd w:val="clear" w:color="auto" w:fill="auto"/>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w:t>父母至少一人外出</w:t>
            </w:r>
          </w:p>
        </w:tc>
        <w:tc>
          <w:tcPr>
            <w:tcW w:w="769"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7192</w:t>
            </w:r>
          </w:p>
        </w:tc>
        <w:tc>
          <w:tcPr>
            <w:tcW w:w="681"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c>
          <w:tcPr>
            <w:tcW w:w="766" w:type="pct"/>
            <w:tcBorders>
              <w:left w:val="nil"/>
              <w:righ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1723</w:t>
            </w:r>
          </w:p>
        </w:tc>
        <w:tc>
          <w:tcPr>
            <w:tcW w:w="682" w:type="pct"/>
            <w:tcBorders>
              <w:left w:val="nil"/>
              <w:right w:val="nil"/>
            </w:tcBorders>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0.535</w:t>
            </w:r>
          </w:p>
        </w:tc>
        <w:tc>
          <w:tcPr>
            <w:tcW w:w="908" w:type="pct"/>
            <w:tcBorders>
              <w:left w:val="nil"/>
            </w:tcBorders>
            <w:shd w:val="clear" w:color="auto" w:fill="auto"/>
            <w:vAlign w:val="center"/>
          </w:tcPr>
          <w:p>
            <w:pPr>
              <w:widowControl/>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0.535</w:t>
            </w:r>
            <w:r>
              <w:rPr>
                <w:rFonts w:ascii="仿宋" w:hAnsi="仿宋" w:eastAsia="仿宋" w:cs="Times New Roman"/>
                <w:color w:val="000000"/>
                <w:kern w:val="0"/>
                <w:sz w:val="18"/>
                <w:szCs w:val="18"/>
                <w:vertAlign w:val="superscript"/>
                <w:lang w:bidi="ar"/>
              </w:rPr>
              <w:t>***</w:t>
            </w:r>
          </w:p>
        </w:tc>
      </w:tr>
    </w:tbl>
    <w:p>
      <w:pPr>
        <w:spacing w:before="156" w:beforeLines="50" w:after="156" w:afterLines="50" w:line="360" w:lineRule="auto"/>
        <w:jc w:val="center"/>
        <w:rPr>
          <w:rFonts w:ascii="仿宋" w:hAnsi="仿宋" w:eastAsia="仿宋"/>
        </w:rPr>
      </w:pPr>
    </w:p>
    <w:p>
      <w:pPr>
        <w:jc w:val="center"/>
        <w:rPr>
          <w:rFonts w:ascii="仿宋" w:hAnsi="仿宋" w:eastAsia="仿宋" w:cs="Times New Roman"/>
          <w:szCs w:val="21"/>
        </w:rPr>
      </w:pPr>
      <w:r>
        <w:rPr>
          <w:rFonts w:ascii="仿宋" w:hAnsi="仿宋" w:eastAsia="仿宋"/>
        </w:rPr>
        <w:drawing>
          <wp:inline distT="0" distB="0" distL="114300" distR="114300">
            <wp:extent cx="5125085" cy="3753485"/>
            <wp:effectExtent l="0" t="0" r="0" b="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7"/>
                    <a:stretch>
                      <a:fillRect/>
                    </a:stretch>
                  </pic:blipFill>
                  <pic:spPr>
                    <a:xfrm>
                      <a:off x="0" y="0"/>
                      <a:ext cx="5125085" cy="3753485"/>
                    </a:xfrm>
                    <a:prstGeom prst="rect">
                      <a:avLst/>
                    </a:prstGeom>
                    <a:noFill/>
                    <a:ln>
                      <a:noFill/>
                    </a:ln>
                  </pic:spPr>
                </pic:pic>
              </a:graphicData>
            </a:graphic>
          </wp:inline>
        </w:drawing>
      </w:r>
    </w:p>
    <w:p>
      <w:pPr>
        <w:spacing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图A1 工具变量与内生解释变量的关系</w:t>
      </w:r>
    </w:p>
    <w:p>
      <w:pPr>
        <w:widowControl/>
        <w:jc w:val="left"/>
        <w:rPr>
          <w:rFonts w:ascii="仿宋" w:hAnsi="仿宋" w:eastAsia="仿宋" w:cs="Times New Roman"/>
          <w:szCs w:val="21"/>
        </w:rPr>
      </w:pPr>
      <w:r>
        <w:rPr>
          <w:rFonts w:ascii="仿宋" w:hAnsi="仿宋" w:eastAsia="仿宋" w:cs="Times New Roman"/>
          <w:szCs w:val="21"/>
        </w:rPr>
        <w:br w:type="page"/>
      </w:r>
    </w:p>
    <w:p>
      <w:pPr>
        <w:spacing w:after="156" w:afterLines="50"/>
        <w:jc w:val="center"/>
        <w:rPr>
          <w:rFonts w:ascii="仿宋" w:hAnsi="仿宋" w:eastAsia="仿宋" w:cs="Times New Roman"/>
          <w:szCs w:val="21"/>
        </w:rPr>
        <w:sectPr>
          <w:footerReference r:id="rId5" w:type="default"/>
          <w:footnotePr>
            <w:numFmt w:val="decimalEnclosedCircleChinese"/>
            <w:numRestart w:val="eachPage"/>
          </w:footnotePr>
          <w:pgSz w:w="11906" w:h="16838"/>
          <w:pgMar w:top="1440" w:right="1800" w:bottom="1440" w:left="1800" w:header="851" w:footer="992" w:gutter="0"/>
          <w:pgNumType w:fmt="decimal" w:start="1"/>
          <w:cols w:space="425" w:num="1"/>
          <w:docGrid w:type="lines" w:linePitch="312" w:charSpace="0"/>
        </w:sectPr>
      </w:pPr>
    </w:p>
    <w:p>
      <w:pPr>
        <w:widowControl/>
        <w:spacing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表A2 父母外出务工长期收入影响效应的异质性</w:t>
      </w:r>
    </w:p>
    <w:tbl>
      <w:tblPr>
        <w:tblStyle w:val="13"/>
        <w:tblW w:w="5000" w:type="pct"/>
        <w:tblInd w:w="0" w:type="dxa"/>
        <w:tblBorders>
          <w:top w:val="single" w:color="auto"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46"/>
        <w:gridCol w:w="1213"/>
        <w:gridCol w:w="1125"/>
        <w:gridCol w:w="1137"/>
        <w:gridCol w:w="1214"/>
        <w:gridCol w:w="1214"/>
        <w:gridCol w:w="1214"/>
        <w:gridCol w:w="1174"/>
        <w:gridCol w:w="1126"/>
        <w:gridCol w:w="1126"/>
        <w:gridCol w:w="1185"/>
      </w:tblGrid>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PrEx>
        <w:trPr>
          <w:trHeight w:val="285" w:hRule="atLeast"/>
        </w:trPr>
        <w:tc>
          <w:tcPr>
            <w:tcW w:w="863" w:type="pct"/>
            <w:tcBorders>
              <w:top w:val="single" w:color="auto" w:sz="8" w:space="0"/>
              <w:bottom w:val="single" w:color="auto" w:sz="4" w:space="0"/>
              <w:right w:val="nil"/>
            </w:tcBorders>
            <w:shd w:val="clear" w:color="auto" w:fill="auto"/>
            <w:noWrap/>
            <w:vAlign w:val="center"/>
          </w:tcPr>
          <w:p>
            <w:pPr>
              <w:widowControl/>
              <w:jc w:val="left"/>
              <w:rPr>
                <w:rFonts w:ascii="仿宋" w:hAnsi="仿宋" w:eastAsia="仿宋" w:cs="Times New Roman"/>
                <w:kern w:val="0"/>
                <w:sz w:val="18"/>
                <w:szCs w:val="18"/>
              </w:rPr>
            </w:pPr>
          </w:p>
        </w:tc>
        <w:tc>
          <w:tcPr>
            <w:tcW w:w="428"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w:t>
            </w:r>
          </w:p>
        </w:tc>
        <w:tc>
          <w:tcPr>
            <w:tcW w:w="397"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w:t>
            </w:r>
          </w:p>
        </w:tc>
        <w:tc>
          <w:tcPr>
            <w:tcW w:w="401"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(3)</w:t>
            </w:r>
          </w:p>
        </w:tc>
        <w:tc>
          <w:tcPr>
            <w:tcW w:w="428"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(4)</w:t>
            </w:r>
          </w:p>
        </w:tc>
        <w:tc>
          <w:tcPr>
            <w:tcW w:w="428"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(5)</w:t>
            </w:r>
          </w:p>
        </w:tc>
        <w:tc>
          <w:tcPr>
            <w:tcW w:w="428"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(6)</w:t>
            </w:r>
          </w:p>
        </w:tc>
        <w:tc>
          <w:tcPr>
            <w:tcW w:w="414"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(7)</w:t>
            </w:r>
          </w:p>
        </w:tc>
        <w:tc>
          <w:tcPr>
            <w:tcW w:w="397"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w:t>
            </w:r>
          </w:p>
        </w:tc>
        <w:tc>
          <w:tcPr>
            <w:tcW w:w="397"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(9)</w:t>
            </w:r>
          </w:p>
        </w:tc>
        <w:tc>
          <w:tcPr>
            <w:tcW w:w="418" w:type="pct"/>
            <w:tcBorders>
              <w:top w:val="single" w:color="auto" w:sz="8" w:space="0"/>
              <w:left w:val="nil"/>
              <w:bottom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(10)</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tcBorders>
              <w:top w:val="single" w:color="auto" w:sz="4" w:space="0"/>
              <w:bottom w:val="nil"/>
              <w:right w:val="nil"/>
            </w:tcBorders>
            <w:shd w:val="clear" w:color="auto" w:fill="auto"/>
            <w:noWrap/>
            <w:vAlign w:val="center"/>
          </w:tcPr>
          <w:p>
            <w:pPr>
              <w:widowControl/>
              <w:jc w:val="left"/>
              <w:rPr>
                <w:rFonts w:ascii="仿宋" w:hAnsi="仿宋" w:eastAsia="仿宋" w:cs="Times New Roman"/>
                <w:kern w:val="0"/>
                <w:sz w:val="18"/>
                <w:szCs w:val="18"/>
              </w:rPr>
            </w:pPr>
          </w:p>
        </w:tc>
        <w:tc>
          <w:tcPr>
            <w:tcW w:w="428" w:type="pct"/>
            <w:vMerge w:val="restart"/>
            <w:tcBorders>
              <w:top w:val="single" w:color="auto" w:sz="4" w:space="0"/>
              <w:left w:val="nil"/>
              <w:right w:val="nil"/>
            </w:tcBorders>
            <w:shd w:val="clear" w:color="auto" w:fill="auto"/>
            <w:noWrap/>
            <w:vAlign w:val="center"/>
          </w:tcPr>
          <w:p>
            <w:pPr>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全样本</w:t>
            </w:r>
          </w:p>
        </w:tc>
        <w:tc>
          <w:tcPr>
            <w:tcW w:w="798" w:type="pct"/>
            <w:gridSpan w:val="2"/>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性别</w:t>
            </w:r>
          </w:p>
        </w:tc>
        <w:tc>
          <w:tcPr>
            <w:tcW w:w="856" w:type="pct"/>
            <w:gridSpan w:val="2"/>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家庭结构</w:t>
            </w:r>
          </w:p>
        </w:tc>
        <w:tc>
          <w:tcPr>
            <w:tcW w:w="842" w:type="pct"/>
            <w:gridSpan w:val="2"/>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母亲受教育程度</w:t>
            </w:r>
          </w:p>
        </w:tc>
        <w:tc>
          <w:tcPr>
            <w:tcW w:w="1212" w:type="pct"/>
            <w:gridSpan w:val="3"/>
            <w:tcBorders>
              <w:top w:val="single" w:color="auto" w:sz="4" w:space="0"/>
              <w:left w:val="nil"/>
              <w:bottom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163830</wp:posOffset>
                      </wp:positionV>
                      <wp:extent cx="2033905" cy="0"/>
                      <wp:effectExtent l="0" t="0" r="23495" b="19050"/>
                      <wp:wrapNone/>
                      <wp:docPr id="55" name="直接连接符 55"/>
                      <wp:cNvGraphicFramePr/>
                      <a:graphic xmlns:a="http://schemas.openxmlformats.org/drawingml/2006/main">
                        <a:graphicData uri="http://schemas.microsoft.com/office/word/2010/wordprocessingShape">
                          <wps:wsp>
                            <wps:cNvCnPr/>
                            <wps:spPr>
                              <a:xfrm flipV="1">
                                <a:off x="0" y="0"/>
                                <a:ext cx="2033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pt;margin-top:12.9pt;height:0pt;width:160.15pt;z-index:251663360;mso-width-relative:page;mso-height-relative:page;" filled="f" stroked="t" coordsize="21600,21600" o:gfxdata="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SRR&#10;RNUAAAAHAQAADwAAAAAAAAABACAAAAAiAAAAZHJzL2Rvd25yZXYueG1sUEsBAhQAFAAAAAgAh07i&#10;QMxS7CLsAQAAvQMAAA4AAAAAAAAAAQAgAAAAJAEAAGRycy9lMm9Eb2MueG1sUEsFBgAAAAAGAAYA&#10;WQEAAIIFAAAAAA==&#10;">
                      <v:fill on="f" focussize="0,0"/>
                      <v:stroke weight="0.5pt" color="#000000 [3213]" miterlimit="8" joinstyle="miter"/>
                      <v:imagedata o:title=""/>
                      <o:lock v:ext="edit" aspectratio="f"/>
                    </v:line>
                  </w:pict>
                </mc:Fallback>
              </mc:AlternateContent>
            </w:r>
            <w:r>
              <w:rPr>
                <w:rFonts w:ascii="仿宋" w:hAnsi="仿宋" w:eastAsia="仿宋" w:cs="Times New Roman"/>
                <w:color w:val="000000"/>
                <w:kern w:val="0"/>
                <w:sz w:val="18"/>
                <w:szCs w:val="18"/>
              </w:rPr>
              <w:t>地区经济水平</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tcBorders>
              <w:top w:val="nil"/>
              <w:bottom w:val="single" w:color="auto" w:sz="4" w:space="0"/>
              <w:right w:val="nil"/>
            </w:tcBorders>
            <w:shd w:val="clear" w:color="auto" w:fill="auto"/>
            <w:noWrap/>
            <w:vAlign w:val="center"/>
          </w:tcPr>
          <w:p>
            <w:pPr>
              <w:widowControl/>
              <w:jc w:val="left"/>
              <w:rPr>
                <w:rFonts w:ascii="仿宋" w:hAnsi="仿宋" w:eastAsia="仿宋" w:cs="Times New Roman"/>
                <w:kern w:val="0"/>
                <w:sz w:val="18"/>
                <w:szCs w:val="18"/>
              </w:rPr>
            </w:pPr>
          </w:p>
        </w:tc>
        <w:tc>
          <w:tcPr>
            <w:tcW w:w="428" w:type="pct"/>
            <w:vMerge w:val="continue"/>
            <w:tcBorders>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397"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女性</w:t>
            </w:r>
          </w:p>
        </w:tc>
        <w:tc>
          <w:tcPr>
            <w:tcW w:w="401"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-672465</wp:posOffset>
                      </wp:positionH>
                      <wp:positionV relativeFrom="paragraph">
                        <wp:posOffset>-21590</wp:posOffset>
                      </wp:positionV>
                      <wp:extent cx="1275715" cy="0"/>
                      <wp:effectExtent l="0" t="0" r="0" b="0"/>
                      <wp:wrapNone/>
                      <wp:docPr id="50" name="直接连接符 50"/>
                      <wp:cNvGraphicFramePr/>
                      <a:graphic xmlns:a="http://schemas.openxmlformats.org/drawingml/2006/main">
                        <a:graphicData uri="http://schemas.microsoft.com/office/word/2010/wordprocessingShape">
                          <wps:wsp>
                            <wps:cNvCnPr/>
                            <wps:spPr>
                              <a:xfrm flipV="1">
                                <a:off x="0" y="0"/>
                                <a:ext cx="1275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2.95pt;margin-top:-1.7pt;height:0pt;width:100.45pt;z-index:251660288;mso-width-relative:page;mso-height-relative:page;" filled="f" stroked="t" coordsize="21600,21600" o:gfxdata="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B/fz&#10;1QAAAAkBAAAPAAAAAAAAAAEAIAAAACIAAABkcnMvZG93bnJldi54bWxQSwECFAAUAAAACACHTuJA&#10;4ngC+OsBAAC9AwAADgAAAAAAAAABACAAAAAkAQAAZHJzL2Uyb0RvYy54bWxQSwUGAAAAAAYABgBZ&#10;AQAAgQUAAAAA&#10;">
                      <v:fill on="f" focussize="0,0"/>
                      <v:stroke weight="0.5pt" color="#000000 [3213]" miterlimit="8" joinstyle="miter"/>
                      <v:imagedata o:title=""/>
                      <o:lock v:ext="edit" aspectratio="f"/>
                    </v:line>
                  </w:pict>
                </mc:Fallback>
              </mc:AlternateContent>
            </w:r>
            <w:r>
              <w:rPr>
                <w:rFonts w:ascii="仿宋" w:hAnsi="仿宋" w:eastAsia="仿宋" w:cs="Times New Roman"/>
                <w:color w:val="000000"/>
                <w:kern w:val="0"/>
                <w:sz w:val="18"/>
                <w:szCs w:val="18"/>
              </w:rPr>
              <w:t>男性</w:t>
            </w:r>
          </w:p>
        </w:tc>
        <w:tc>
          <w:tcPr>
            <w:tcW w:w="428"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kern w:val="0"/>
                <w:sz w:val="18"/>
                <w:szCs w:val="18"/>
              </w:rPr>
            </w:pPr>
            <w:r>
              <w:rPr>
                <w:rFonts w:ascii="仿宋" w:hAnsi="仿宋" w:eastAsia="仿宋" w:cs="Times New Roman"/>
                <w:color w:val="000000"/>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-22860</wp:posOffset>
                      </wp:positionV>
                      <wp:extent cx="1275715" cy="0"/>
                      <wp:effectExtent l="0" t="0" r="0" b="0"/>
                      <wp:wrapNone/>
                      <wp:docPr id="53" name="直接连接符 53"/>
                      <wp:cNvGraphicFramePr/>
                      <a:graphic xmlns:a="http://schemas.openxmlformats.org/drawingml/2006/main">
                        <a:graphicData uri="http://schemas.microsoft.com/office/word/2010/wordprocessingShape">
                          <wps:wsp>
                            <wps:cNvCnPr/>
                            <wps:spPr>
                              <a:xfrm flipV="1">
                                <a:off x="0" y="0"/>
                                <a:ext cx="1275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pt;margin-top:-1.8pt;height:0pt;width:100.45pt;z-index:251661312;mso-width-relative:page;mso-height-relative:page;" filled="f" stroked="t" coordsize="21600,21600" o:gfxdata="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6Bk&#10;0dUAAAAIAQAADwAAAAAAAAABACAAAAAiAAAAZHJzL2Rvd25yZXYueG1sUEsBAhQAFAAAAAgAh07i&#10;QOLYnuzsAQAAvQMAAA4AAAAAAAAAAQAgAAAAJAEAAGRycy9lMm9Eb2MueG1sUEsFBgAAAAAGAAYA&#10;WQEAAIIFAAAAAA==&#10;">
                      <v:fill on="f" focussize="0,0"/>
                      <v:stroke weight="0.5pt" color="#000000 [3213]" miterlimit="8" joinstyle="miter"/>
                      <v:imagedata o:title=""/>
                      <o:lock v:ext="edit" aspectratio="f"/>
                    </v:line>
                  </w:pict>
                </mc:Fallback>
              </mc:AlternateContent>
            </w:r>
            <w:r>
              <w:rPr>
                <w:rFonts w:ascii="仿宋" w:hAnsi="仿宋" w:eastAsia="仿宋" w:cs="Times New Roman"/>
                <w:color w:val="000000"/>
                <w:kern w:val="0"/>
                <w:sz w:val="18"/>
                <w:szCs w:val="18"/>
              </w:rPr>
              <w:t>独生子女</w:t>
            </w:r>
          </w:p>
        </w:tc>
        <w:tc>
          <w:tcPr>
            <w:tcW w:w="428"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非独生子女</w:t>
            </w:r>
          </w:p>
        </w:tc>
        <w:tc>
          <w:tcPr>
            <w:tcW w:w="428"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小学</w:t>
            </w:r>
            <w:r>
              <w:rPr>
                <w:rFonts w:hint="eastAsia" w:ascii="仿宋" w:hAnsi="仿宋" w:eastAsia="仿宋" w:cs="Times New Roman"/>
                <w:color w:val="000000"/>
                <w:kern w:val="0"/>
                <w:sz w:val="18"/>
                <w:szCs w:val="18"/>
              </w:rPr>
              <w:t>以下</w:t>
            </w:r>
            <w:r>
              <w:rPr>
                <w:rFonts w:ascii="仿宋" w:hAnsi="仿宋" w:eastAsia="仿宋" w:cs="Times New Roman"/>
                <w:color w:val="000000"/>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-28575</wp:posOffset>
                      </wp:positionV>
                      <wp:extent cx="1275715" cy="0"/>
                      <wp:effectExtent l="0" t="0" r="0" b="0"/>
                      <wp:wrapNone/>
                      <wp:docPr id="54" name="直接连接符 54"/>
                      <wp:cNvGraphicFramePr/>
                      <a:graphic xmlns:a="http://schemas.openxmlformats.org/drawingml/2006/main">
                        <a:graphicData uri="http://schemas.microsoft.com/office/word/2010/wordprocessingShape">
                          <wps:wsp>
                            <wps:cNvCnPr/>
                            <wps:spPr>
                              <a:xfrm flipV="1">
                                <a:off x="0" y="0"/>
                                <a:ext cx="1275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pt;margin-top:-2.25pt;height:0pt;width:100.45pt;z-index:251662336;mso-width-relative:page;mso-height-relative:page;" filled="f" stroked="t" coordsize="21600,21600" o:gfxdata="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2C4zC&#10;1AAAAAcBAAAPAAAAAAAAAAEAIAAAACIAAABkcnMvZG93bnJldi54bWxQSwECFAAUAAAACACHTuJA&#10;4vjTyewBAAC9AwAADgAAAAAAAAABACAAAAAjAQAAZHJzL2Uyb0RvYy54bWxQSwUGAAAAAAYABgBZ&#10;AQAAgQUAAAAA&#10;">
                      <v:fill on="f" focussize="0,0"/>
                      <v:stroke weight="0.5pt" color="#000000 [3213]" miterlimit="8" joinstyle="miter"/>
                      <v:imagedata o:title=""/>
                      <o:lock v:ext="edit" aspectratio="f"/>
                    </v:line>
                  </w:pict>
                </mc:Fallback>
              </mc:AlternateContent>
            </w:r>
          </w:p>
        </w:tc>
        <w:tc>
          <w:tcPr>
            <w:tcW w:w="414"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小学</w:t>
            </w:r>
            <w:r>
              <w:rPr>
                <w:rFonts w:hint="eastAsia" w:ascii="仿宋" w:hAnsi="仿宋" w:eastAsia="仿宋" w:cs="Times New Roman"/>
                <w:color w:val="000000"/>
                <w:kern w:val="0"/>
                <w:sz w:val="18"/>
                <w:szCs w:val="18"/>
              </w:rPr>
              <w:t>及</w:t>
            </w:r>
            <w:r>
              <w:rPr>
                <w:rFonts w:ascii="仿宋" w:hAnsi="仿宋" w:eastAsia="仿宋" w:cs="Times New Roman"/>
                <w:color w:val="000000"/>
                <w:kern w:val="0"/>
                <w:sz w:val="18"/>
                <w:szCs w:val="18"/>
              </w:rPr>
              <w:t>以上</w:t>
            </w:r>
          </w:p>
        </w:tc>
        <w:tc>
          <w:tcPr>
            <w:tcW w:w="397"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低</w:t>
            </w:r>
          </w:p>
        </w:tc>
        <w:tc>
          <w:tcPr>
            <w:tcW w:w="397"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中</w:t>
            </w:r>
          </w:p>
        </w:tc>
        <w:tc>
          <w:tcPr>
            <w:tcW w:w="418" w:type="pct"/>
            <w:tcBorders>
              <w:top w:val="nil"/>
              <w:left w:val="nil"/>
              <w:bottom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高</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tcBorders>
              <w:top w:val="single" w:color="auto" w:sz="4" w:space="0"/>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A</w:t>
            </w:r>
            <w:r>
              <w:rPr>
                <w:rFonts w:ascii="仿宋" w:hAnsi="仿宋" w:eastAsia="仿宋" w:cs="Times New Roman"/>
                <w:kern w:val="0"/>
                <w:sz w:val="18"/>
                <w:szCs w:val="18"/>
              </w:rPr>
              <w:t>：父亲外出</w:t>
            </w:r>
          </w:p>
        </w:tc>
        <w:tc>
          <w:tcPr>
            <w:tcW w:w="428"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397"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01"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14"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397"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397"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18" w:type="pct"/>
            <w:tcBorders>
              <w:top w:val="single" w:color="auto" w:sz="4" w:space="0"/>
            </w:tcBorders>
            <w:shd w:val="clear" w:color="auto" w:fill="auto"/>
            <w:noWrap/>
            <w:vAlign w:val="center"/>
          </w:tcPr>
          <w:p>
            <w:pPr>
              <w:widowControl/>
              <w:jc w:val="center"/>
              <w:rPr>
                <w:rFonts w:ascii="仿宋" w:hAnsi="仿宋" w:eastAsia="仿宋" w:cs="Times New Roman"/>
                <w:color w:val="000000"/>
                <w:kern w:val="0"/>
                <w:sz w:val="18"/>
                <w:szCs w:val="18"/>
              </w:rPr>
            </w:pP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restart"/>
            <w:tcBorders>
              <w:top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0-5岁父亲外出经历</w:t>
            </w:r>
          </w:p>
        </w:tc>
        <w:tc>
          <w:tcPr>
            <w:tcW w:w="42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0.006</w:t>
            </w:r>
          </w:p>
        </w:tc>
        <w:tc>
          <w:tcPr>
            <w:tcW w:w="397"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0.093</w:t>
            </w:r>
          </w:p>
        </w:tc>
        <w:tc>
          <w:tcPr>
            <w:tcW w:w="401"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-0.064</w:t>
            </w:r>
          </w:p>
        </w:tc>
        <w:tc>
          <w:tcPr>
            <w:tcW w:w="42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0.154</w:t>
            </w:r>
          </w:p>
        </w:tc>
        <w:tc>
          <w:tcPr>
            <w:tcW w:w="42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0.005</w:t>
            </w:r>
          </w:p>
        </w:tc>
        <w:tc>
          <w:tcPr>
            <w:tcW w:w="42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-0.046</w:t>
            </w:r>
          </w:p>
        </w:tc>
        <w:tc>
          <w:tcPr>
            <w:tcW w:w="414"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0.067</w:t>
            </w:r>
          </w:p>
        </w:tc>
        <w:tc>
          <w:tcPr>
            <w:tcW w:w="397"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-0.018</w:t>
            </w:r>
          </w:p>
        </w:tc>
        <w:tc>
          <w:tcPr>
            <w:tcW w:w="397"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0.195</w:t>
            </w:r>
            <w:r>
              <w:rPr>
                <w:rFonts w:ascii="仿宋" w:hAnsi="仿宋" w:eastAsia="仿宋" w:cs="Times New Roman"/>
                <w:sz w:val="18"/>
                <w:szCs w:val="18"/>
                <w:vertAlign w:val="superscript"/>
              </w:rPr>
              <w:t>*</w:t>
            </w:r>
          </w:p>
        </w:tc>
        <w:tc>
          <w:tcPr>
            <w:tcW w:w="41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-0.147</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continue"/>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(0.056)</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(0.079)</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(0.080)</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(0.422)</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(0.058)</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(0.072)</w:t>
            </w:r>
          </w:p>
        </w:tc>
        <w:tc>
          <w:tcPr>
            <w:tcW w:w="414"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(0.095)</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(0.100)</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(0.103)</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(0.097)</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restart"/>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6-12岁父亲外出经历</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0.129</w:t>
            </w:r>
            <w:r>
              <w:rPr>
                <w:rFonts w:ascii="仿宋" w:hAnsi="仿宋" w:eastAsia="仿宋" w:cs="Times New Roman"/>
                <w:color w:val="000000"/>
                <w:kern w:val="0"/>
                <w:sz w:val="18"/>
                <w:szCs w:val="18"/>
                <w:vertAlign w:val="superscript"/>
                <w:lang w:bidi="ar"/>
              </w:rPr>
              <w:t>*</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0.037</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0.210</w:t>
            </w:r>
            <w:r>
              <w:rPr>
                <w:rFonts w:ascii="仿宋" w:hAnsi="仿宋" w:eastAsia="仿宋" w:cs="Times New Roman"/>
                <w:color w:val="000000"/>
                <w:kern w:val="0"/>
                <w:sz w:val="18"/>
                <w:szCs w:val="18"/>
                <w:vertAlign w:val="superscript"/>
                <w:lang w:bidi="ar"/>
              </w:rPr>
              <w:t>**</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-0.565</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0.120</w:t>
            </w:r>
            <w:r>
              <w:rPr>
                <w:rFonts w:ascii="仿宋" w:hAnsi="仿宋" w:eastAsia="仿宋" w:cs="Times New Roman"/>
                <w:color w:val="000000"/>
                <w:kern w:val="0"/>
                <w:sz w:val="18"/>
                <w:szCs w:val="18"/>
                <w:vertAlign w:val="superscript"/>
                <w:lang w:bidi="ar"/>
              </w:rPr>
              <w:t>*</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0.147</w:t>
            </w:r>
          </w:p>
        </w:tc>
        <w:tc>
          <w:tcPr>
            <w:tcW w:w="414"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0.174</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0.112</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0.054</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0.248</w:t>
            </w:r>
            <w:r>
              <w:rPr>
                <w:rFonts w:ascii="仿宋" w:hAnsi="仿宋" w:eastAsia="仿宋" w:cs="Times New Roman"/>
                <w:color w:val="000000"/>
                <w:kern w:val="0"/>
                <w:sz w:val="18"/>
                <w:szCs w:val="18"/>
                <w:vertAlign w:val="superscript"/>
                <w:lang w:bidi="ar"/>
              </w:rPr>
              <w:t>*</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continue"/>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(0.070)</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(0.102)</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(0.098)</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(0.787)</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(0.072)</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(0.090)</w:t>
            </w:r>
          </w:p>
        </w:tc>
        <w:tc>
          <w:tcPr>
            <w:tcW w:w="414"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(0.118)</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(0.116)</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(0.127)</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(0.140)</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restart"/>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13-17岁父亲外出经历</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0.041</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0.103</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-0.014</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0.279</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0.044</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0.185</w:t>
            </w:r>
            <w:r>
              <w:rPr>
                <w:rFonts w:ascii="仿宋" w:hAnsi="仿宋" w:eastAsia="仿宋" w:cs="Times New Roman"/>
                <w:color w:val="000000"/>
                <w:kern w:val="0"/>
                <w:sz w:val="18"/>
                <w:szCs w:val="18"/>
                <w:vertAlign w:val="superscript"/>
                <w:lang w:bidi="ar"/>
              </w:rPr>
              <w:t>***</w:t>
            </w:r>
          </w:p>
        </w:tc>
        <w:tc>
          <w:tcPr>
            <w:tcW w:w="414" w:type="pct"/>
            <w:shd w:val="clear" w:color="auto" w:fill="auto"/>
            <w:noWrap/>
            <w:vAlign w:val="center"/>
          </w:tcPr>
          <w:p>
            <w:pPr>
              <w:widowControl/>
              <w:jc w:val="center"/>
              <w:textAlignment w:val="bottom"/>
              <w:rPr>
                <w:rFonts w:ascii="仿宋" w:hAnsi="仿宋" w:eastAsia="仿宋" w:cs="Times New Roman"/>
                <w:kern w:val="0"/>
                <w:sz w:val="18"/>
                <w:szCs w:val="18"/>
              </w:rPr>
            </w:pPr>
            <w:r>
              <w:rPr>
                <w:rFonts w:ascii="仿宋" w:hAnsi="仿宋" w:eastAsia="仿宋" w:cs="Times New Roman"/>
                <w:sz w:val="18"/>
                <w:szCs w:val="18"/>
              </w:rPr>
              <w:t>-0.215</w:t>
            </w:r>
            <w:r>
              <w:rPr>
                <w:rFonts w:ascii="仿宋" w:hAnsi="仿宋" w:eastAsia="仿宋" w:cs="Times New Roman"/>
                <w:color w:val="000000"/>
                <w:kern w:val="0"/>
                <w:sz w:val="18"/>
                <w:szCs w:val="18"/>
                <w:vertAlign w:val="superscript"/>
                <w:lang w:bidi="ar"/>
              </w:rPr>
              <w:t>**</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0.093</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0.118</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-0.190</w:t>
            </w:r>
            <w:r>
              <w:rPr>
                <w:rFonts w:ascii="仿宋" w:hAnsi="仿宋" w:eastAsia="仿宋" w:cs="Times New Roman"/>
                <w:color w:val="000000"/>
                <w:kern w:val="0"/>
                <w:sz w:val="18"/>
                <w:szCs w:val="18"/>
                <w:vertAlign w:val="superscript"/>
                <w:lang w:bidi="ar"/>
              </w:rPr>
              <w:t>*</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continue"/>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(0.051)</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(0.075)</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(0.070)</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(0.461)</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(0.052)</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(0.063)</w:t>
            </w:r>
          </w:p>
        </w:tc>
        <w:tc>
          <w:tcPr>
            <w:tcW w:w="414" w:type="pct"/>
            <w:shd w:val="clear" w:color="auto" w:fill="auto"/>
            <w:noWrap/>
            <w:vAlign w:val="center"/>
          </w:tcPr>
          <w:p>
            <w:pPr>
              <w:widowControl/>
              <w:jc w:val="center"/>
              <w:textAlignment w:val="bottom"/>
              <w:rPr>
                <w:rFonts w:ascii="仿宋" w:hAnsi="仿宋" w:eastAsia="仿宋" w:cs="Times New Roman"/>
                <w:kern w:val="0"/>
                <w:sz w:val="18"/>
                <w:szCs w:val="18"/>
              </w:rPr>
            </w:pPr>
            <w:r>
              <w:rPr>
                <w:rFonts w:ascii="仿宋" w:hAnsi="仿宋" w:eastAsia="仿宋" w:cs="Times New Roman"/>
                <w:sz w:val="18"/>
                <w:szCs w:val="18"/>
              </w:rPr>
              <w:t>(0.091)</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(0.079)</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(0.097)</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(0.099)</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863" w:type="pct"/>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样本量</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8,471</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3,944</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4,527</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312</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8,157</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5,842</w:t>
            </w:r>
          </w:p>
        </w:tc>
        <w:tc>
          <w:tcPr>
            <w:tcW w:w="414"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2,629</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3,418</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2,655</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2,398</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tcBorders>
              <w:bottom w:val="single" w:color="auto" w:sz="4" w:space="0"/>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R</w:t>
            </w:r>
            <w:r>
              <w:rPr>
                <w:rFonts w:ascii="仿宋" w:hAnsi="仿宋" w:eastAsia="仿宋" w:cs="Times New Roman"/>
                <w:color w:val="000000"/>
                <w:kern w:val="0"/>
                <w:sz w:val="18"/>
                <w:szCs w:val="18"/>
                <w:vertAlign w:val="superscript"/>
              </w:rPr>
              <w:t>2</w:t>
            </w:r>
          </w:p>
        </w:tc>
        <w:tc>
          <w:tcPr>
            <w:tcW w:w="428"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0.160</w:t>
            </w:r>
          </w:p>
        </w:tc>
        <w:tc>
          <w:tcPr>
            <w:tcW w:w="397"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0.204</w:t>
            </w:r>
          </w:p>
        </w:tc>
        <w:tc>
          <w:tcPr>
            <w:tcW w:w="401"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0.168</w:t>
            </w:r>
          </w:p>
        </w:tc>
        <w:tc>
          <w:tcPr>
            <w:tcW w:w="428"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0.630</w:t>
            </w:r>
          </w:p>
        </w:tc>
        <w:tc>
          <w:tcPr>
            <w:tcW w:w="428"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0.155</w:t>
            </w:r>
          </w:p>
        </w:tc>
        <w:tc>
          <w:tcPr>
            <w:tcW w:w="428"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0.172</w:t>
            </w:r>
          </w:p>
        </w:tc>
        <w:tc>
          <w:tcPr>
            <w:tcW w:w="414"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0.212</w:t>
            </w:r>
          </w:p>
        </w:tc>
        <w:tc>
          <w:tcPr>
            <w:tcW w:w="397"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0.207</w:t>
            </w:r>
          </w:p>
        </w:tc>
        <w:tc>
          <w:tcPr>
            <w:tcW w:w="397"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0.217</w:t>
            </w:r>
          </w:p>
        </w:tc>
        <w:tc>
          <w:tcPr>
            <w:tcW w:w="418"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0.240</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tcBorders>
              <w:top w:val="single" w:color="auto" w:sz="4" w:space="0"/>
              <w:bottom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B</w:t>
            </w:r>
            <w:r>
              <w:rPr>
                <w:rFonts w:ascii="仿宋" w:hAnsi="仿宋" w:eastAsia="仿宋" w:cs="Times New Roman"/>
                <w:kern w:val="0"/>
                <w:sz w:val="18"/>
                <w:szCs w:val="18"/>
              </w:rPr>
              <w:t>：母亲外出</w:t>
            </w:r>
          </w:p>
        </w:tc>
        <w:tc>
          <w:tcPr>
            <w:tcW w:w="428"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397"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01"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14"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397"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397"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18"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restart"/>
            <w:tcBorders>
              <w:top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0-5岁母亲外出经历</w:t>
            </w:r>
          </w:p>
        </w:tc>
        <w:tc>
          <w:tcPr>
            <w:tcW w:w="42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sz w:val="18"/>
                <w:szCs w:val="18"/>
              </w:rPr>
              <w:t>-0.130</w:t>
            </w:r>
            <w:r>
              <w:rPr>
                <w:rFonts w:ascii="仿宋" w:hAnsi="仿宋" w:eastAsia="仿宋" w:cs="Times New Roman"/>
                <w:color w:val="000000"/>
                <w:kern w:val="0"/>
                <w:sz w:val="18"/>
                <w:szCs w:val="18"/>
                <w:vertAlign w:val="superscript"/>
                <w:lang w:bidi="ar"/>
              </w:rPr>
              <w:t>*</w:t>
            </w:r>
          </w:p>
        </w:tc>
        <w:tc>
          <w:tcPr>
            <w:tcW w:w="397"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-0.198</w:t>
            </w:r>
            <w:r>
              <w:rPr>
                <w:rFonts w:ascii="仿宋" w:hAnsi="仿宋" w:eastAsia="仿宋" w:cs="Times New Roman"/>
                <w:color w:val="000000"/>
                <w:kern w:val="0"/>
                <w:sz w:val="18"/>
                <w:szCs w:val="18"/>
                <w:vertAlign w:val="superscript"/>
                <w:lang w:bidi="ar"/>
              </w:rPr>
              <w:t>*</w:t>
            </w:r>
          </w:p>
        </w:tc>
        <w:tc>
          <w:tcPr>
            <w:tcW w:w="401"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-0.103</w:t>
            </w:r>
          </w:p>
        </w:tc>
        <w:tc>
          <w:tcPr>
            <w:tcW w:w="42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0.473</w:t>
            </w:r>
          </w:p>
        </w:tc>
        <w:tc>
          <w:tcPr>
            <w:tcW w:w="42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-0.141</w:t>
            </w:r>
            <w:r>
              <w:rPr>
                <w:rFonts w:ascii="仿宋" w:hAnsi="仿宋" w:eastAsia="仿宋" w:cs="Times New Roman"/>
                <w:color w:val="000000"/>
                <w:kern w:val="0"/>
                <w:sz w:val="18"/>
                <w:szCs w:val="18"/>
                <w:vertAlign w:val="superscript"/>
                <w:lang w:bidi="ar"/>
              </w:rPr>
              <w:t>*</w:t>
            </w:r>
          </w:p>
        </w:tc>
        <w:tc>
          <w:tcPr>
            <w:tcW w:w="42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-0.183</w:t>
            </w:r>
            <w:r>
              <w:rPr>
                <w:rFonts w:ascii="仿宋" w:hAnsi="仿宋" w:eastAsia="仿宋" w:cs="Times New Roman"/>
                <w:color w:val="000000"/>
                <w:kern w:val="0"/>
                <w:sz w:val="18"/>
                <w:szCs w:val="18"/>
                <w:vertAlign w:val="superscript"/>
                <w:lang w:bidi="ar"/>
              </w:rPr>
              <w:t>*</w:t>
            </w:r>
          </w:p>
        </w:tc>
        <w:tc>
          <w:tcPr>
            <w:tcW w:w="414"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-0.034</w:t>
            </w:r>
          </w:p>
        </w:tc>
        <w:tc>
          <w:tcPr>
            <w:tcW w:w="397"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-0.339</w:t>
            </w:r>
            <w:r>
              <w:rPr>
                <w:rFonts w:ascii="仿宋" w:hAnsi="仿宋" w:eastAsia="仿宋" w:cs="Times New Roman"/>
                <w:color w:val="000000"/>
                <w:kern w:val="0"/>
                <w:sz w:val="18"/>
                <w:szCs w:val="18"/>
                <w:vertAlign w:val="superscript"/>
                <w:lang w:bidi="ar"/>
              </w:rPr>
              <w:t>***</w:t>
            </w:r>
          </w:p>
        </w:tc>
        <w:tc>
          <w:tcPr>
            <w:tcW w:w="397"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0.113</w:t>
            </w:r>
          </w:p>
        </w:tc>
        <w:tc>
          <w:tcPr>
            <w:tcW w:w="418" w:type="pct"/>
            <w:tcBorders>
              <w:top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0.108</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continue"/>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sz w:val="18"/>
                <w:szCs w:val="18"/>
              </w:rPr>
              <w:t>(0.077)</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(0.113)</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(0.113)</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(0.619)</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(0.080)</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(0.101)</w:t>
            </w:r>
          </w:p>
        </w:tc>
        <w:tc>
          <w:tcPr>
            <w:tcW w:w="414"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(0.125)</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(0.128)</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(0.139)</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(0.129)</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restart"/>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6-12岁母亲外出经历</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0.298</w:t>
            </w:r>
            <w:r>
              <w:rPr>
                <w:rFonts w:ascii="仿宋" w:hAnsi="仿宋" w:eastAsia="仿宋" w:cs="Times New Roman"/>
                <w:color w:val="000000"/>
                <w:kern w:val="0"/>
                <w:sz w:val="18"/>
                <w:szCs w:val="18"/>
                <w:vertAlign w:val="superscript"/>
                <w:lang w:bidi="ar"/>
              </w:rPr>
              <w:t>***</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0.367</w:t>
            </w:r>
            <w:r>
              <w:rPr>
                <w:rFonts w:ascii="仿宋" w:hAnsi="仿宋" w:eastAsia="仿宋" w:cs="Times New Roman"/>
                <w:color w:val="000000"/>
                <w:kern w:val="0"/>
                <w:sz w:val="18"/>
                <w:szCs w:val="18"/>
                <w:vertAlign w:val="superscript"/>
                <w:lang w:bidi="ar"/>
              </w:rPr>
              <w:t>**</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0.238</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-0.580</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0.299</w:t>
            </w:r>
            <w:r>
              <w:rPr>
                <w:rFonts w:ascii="仿宋" w:hAnsi="仿宋" w:eastAsia="仿宋" w:cs="Times New Roman"/>
                <w:color w:val="000000"/>
                <w:kern w:val="0"/>
                <w:sz w:val="18"/>
                <w:szCs w:val="18"/>
                <w:vertAlign w:val="superscript"/>
                <w:lang w:bidi="ar"/>
              </w:rPr>
              <w:t>***</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0.327</w:t>
            </w:r>
            <w:r>
              <w:rPr>
                <w:rFonts w:ascii="仿宋" w:hAnsi="仿宋" w:eastAsia="仿宋" w:cs="Times New Roman"/>
                <w:color w:val="000000"/>
                <w:kern w:val="0"/>
                <w:sz w:val="18"/>
                <w:szCs w:val="18"/>
                <w:vertAlign w:val="superscript"/>
                <w:lang w:bidi="ar"/>
              </w:rPr>
              <w:t>**</w:t>
            </w:r>
          </w:p>
        </w:tc>
        <w:tc>
          <w:tcPr>
            <w:tcW w:w="414"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0.273</w:t>
            </w:r>
            <w:r>
              <w:rPr>
                <w:rFonts w:ascii="仿宋" w:hAnsi="仿宋" w:eastAsia="仿宋" w:cs="Times New Roman"/>
                <w:color w:val="000000"/>
                <w:kern w:val="0"/>
                <w:sz w:val="18"/>
                <w:szCs w:val="18"/>
                <w:vertAlign w:val="superscript"/>
                <w:lang w:bidi="ar"/>
              </w:rPr>
              <w:t>*</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0.625</w:t>
            </w:r>
            <w:r>
              <w:rPr>
                <w:rFonts w:ascii="仿宋" w:hAnsi="仿宋" w:eastAsia="仿宋" w:cs="Times New Roman"/>
                <w:color w:val="000000"/>
                <w:kern w:val="0"/>
                <w:sz w:val="18"/>
                <w:szCs w:val="18"/>
                <w:vertAlign w:val="superscript"/>
                <w:lang w:bidi="ar"/>
              </w:rPr>
              <w:t>***</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0.025</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-0.019</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continue"/>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(0.100)</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(0.146)</w:t>
            </w:r>
          </w:p>
        </w:tc>
        <w:tc>
          <w:tcPr>
            <w:tcW w:w="401"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(0.145)</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(0.492)</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(0.104)</w:t>
            </w:r>
          </w:p>
        </w:tc>
        <w:tc>
          <w:tcPr>
            <w:tcW w:w="42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(0.144)</w:t>
            </w:r>
          </w:p>
        </w:tc>
        <w:tc>
          <w:tcPr>
            <w:tcW w:w="414"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(0.147)</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(0.154)</w:t>
            </w:r>
          </w:p>
        </w:tc>
        <w:tc>
          <w:tcPr>
            <w:tcW w:w="397"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(0.240)</w:t>
            </w:r>
          </w:p>
        </w:tc>
        <w:tc>
          <w:tcPr>
            <w:tcW w:w="418" w:type="pct"/>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(0.159)</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restart"/>
            <w:tcBorders>
              <w:bottom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13-17岁母亲外出经历</w:t>
            </w:r>
          </w:p>
        </w:tc>
        <w:tc>
          <w:tcPr>
            <w:tcW w:w="428"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-0.074</w:t>
            </w:r>
          </w:p>
        </w:tc>
        <w:tc>
          <w:tcPr>
            <w:tcW w:w="397"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-0.124</w:t>
            </w:r>
          </w:p>
        </w:tc>
        <w:tc>
          <w:tcPr>
            <w:tcW w:w="401"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-0.008</w:t>
            </w:r>
          </w:p>
        </w:tc>
        <w:tc>
          <w:tcPr>
            <w:tcW w:w="428"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0.123</w:t>
            </w:r>
          </w:p>
        </w:tc>
        <w:tc>
          <w:tcPr>
            <w:tcW w:w="428"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-0.064</w:t>
            </w:r>
          </w:p>
        </w:tc>
        <w:tc>
          <w:tcPr>
            <w:tcW w:w="428"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-0.023</w:t>
            </w:r>
          </w:p>
        </w:tc>
        <w:tc>
          <w:tcPr>
            <w:tcW w:w="414"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-0.133</w:t>
            </w:r>
          </w:p>
        </w:tc>
        <w:tc>
          <w:tcPr>
            <w:tcW w:w="397"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-0.127</w:t>
            </w:r>
          </w:p>
        </w:tc>
        <w:tc>
          <w:tcPr>
            <w:tcW w:w="397"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0.056</w:t>
            </w:r>
          </w:p>
        </w:tc>
        <w:tc>
          <w:tcPr>
            <w:tcW w:w="418" w:type="pct"/>
            <w:tcBorders>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-0.126</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vMerge w:val="continue"/>
            <w:tcBorders>
              <w:top w:val="nil"/>
              <w:bottom w:val="nil"/>
            </w:tcBorders>
            <w:shd w:val="clear" w:color="auto" w:fill="auto"/>
            <w:noWrap/>
            <w:vAlign w:val="center"/>
          </w:tcPr>
          <w:p>
            <w:pPr>
              <w:widowControl/>
              <w:jc w:val="center"/>
              <w:rPr>
                <w:rFonts w:ascii="仿宋" w:hAnsi="仿宋" w:eastAsia="仿宋" w:cs="Times New Roman"/>
                <w:color w:val="000000"/>
                <w:kern w:val="0"/>
                <w:sz w:val="18"/>
                <w:szCs w:val="18"/>
              </w:rPr>
            </w:pPr>
          </w:p>
        </w:tc>
        <w:tc>
          <w:tcPr>
            <w:tcW w:w="42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(0.073)</w:t>
            </w:r>
          </w:p>
        </w:tc>
        <w:tc>
          <w:tcPr>
            <w:tcW w:w="397"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(0.114)</w:t>
            </w:r>
          </w:p>
        </w:tc>
        <w:tc>
          <w:tcPr>
            <w:tcW w:w="401"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(0.099)</w:t>
            </w:r>
          </w:p>
        </w:tc>
        <w:tc>
          <w:tcPr>
            <w:tcW w:w="42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(0.589)</w:t>
            </w:r>
          </w:p>
        </w:tc>
        <w:tc>
          <w:tcPr>
            <w:tcW w:w="42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(0.075)</w:t>
            </w:r>
          </w:p>
        </w:tc>
        <w:tc>
          <w:tcPr>
            <w:tcW w:w="42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(0.105)</w:t>
            </w:r>
          </w:p>
        </w:tc>
        <w:tc>
          <w:tcPr>
            <w:tcW w:w="414"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(0.109)</w:t>
            </w:r>
          </w:p>
        </w:tc>
        <w:tc>
          <w:tcPr>
            <w:tcW w:w="397"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(0.106)</w:t>
            </w:r>
          </w:p>
        </w:tc>
        <w:tc>
          <w:tcPr>
            <w:tcW w:w="397"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(0.185)</w:t>
            </w:r>
          </w:p>
        </w:tc>
        <w:tc>
          <w:tcPr>
            <w:tcW w:w="41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(0.125)</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863" w:type="pct"/>
            <w:tcBorders>
              <w:top w:val="nil"/>
              <w:bottom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样本量</w:t>
            </w:r>
          </w:p>
        </w:tc>
        <w:tc>
          <w:tcPr>
            <w:tcW w:w="42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sz w:val="18"/>
                <w:szCs w:val="18"/>
              </w:rPr>
              <w:t>8,618</w:t>
            </w:r>
          </w:p>
        </w:tc>
        <w:tc>
          <w:tcPr>
            <w:tcW w:w="397"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3,998</w:t>
            </w:r>
          </w:p>
        </w:tc>
        <w:tc>
          <w:tcPr>
            <w:tcW w:w="401"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4,620</w:t>
            </w:r>
          </w:p>
        </w:tc>
        <w:tc>
          <w:tcPr>
            <w:tcW w:w="42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319</w:t>
            </w:r>
          </w:p>
        </w:tc>
        <w:tc>
          <w:tcPr>
            <w:tcW w:w="42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8,297</w:t>
            </w:r>
          </w:p>
        </w:tc>
        <w:tc>
          <w:tcPr>
            <w:tcW w:w="42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5,945</w:t>
            </w:r>
          </w:p>
        </w:tc>
        <w:tc>
          <w:tcPr>
            <w:tcW w:w="414"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2,673</w:t>
            </w:r>
          </w:p>
        </w:tc>
        <w:tc>
          <w:tcPr>
            <w:tcW w:w="397"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3,490</w:t>
            </w:r>
          </w:p>
        </w:tc>
        <w:tc>
          <w:tcPr>
            <w:tcW w:w="397"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2,706</w:t>
            </w:r>
          </w:p>
        </w:tc>
        <w:tc>
          <w:tcPr>
            <w:tcW w:w="418" w:type="pct"/>
            <w:tcBorders>
              <w:top w:val="nil"/>
              <w:bottom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2,422</w:t>
            </w:r>
          </w:p>
        </w:tc>
      </w:tr>
      <w:tr>
        <w:tblPrEx>
          <w:tblBorders>
            <w:top w:val="single" w:color="auto"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3" w:type="pct"/>
            <w:tcBorders>
              <w:top w:val="nil"/>
              <w:bottom w:val="single" w:color="auto" w:sz="8" w:space="0"/>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R</w:t>
            </w:r>
            <w:r>
              <w:rPr>
                <w:rFonts w:ascii="仿宋" w:hAnsi="仿宋" w:eastAsia="仿宋" w:cs="Times New Roman"/>
                <w:color w:val="000000"/>
                <w:kern w:val="0"/>
                <w:sz w:val="18"/>
                <w:szCs w:val="18"/>
                <w:vertAlign w:val="superscript"/>
              </w:rPr>
              <w:t>2</w:t>
            </w:r>
          </w:p>
        </w:tc>
        <w:tc>
          <w:tcPr>
            <w:tcW w:w="428"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sz w:val="18"/>
                <w:szCs w:val="18"/>
              </w:rPr>
              <w:t>0.153</w:t>
            </w:r>
          </w:p>
        </w:tc>
        <w:tc>
          <w:tcPr>
            <w:tcW w:w="397"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0.199</w:t>
            </w:r>
          </w:p>
        </w:tc>
        <w:tc>
          <w:tcPr>
            <w:tcW w:w="401"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0.162</w:t>
            </w:r>
          </w:p>
        </w:tc>
        <w:tc>
          <w:tcPr>
            <w:tcW w:w="428"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0.599</w:t>
            </w:r>
          </w:p>
        </w:tc>
        <w:tc>
          <w:tcPr>
            <w:tcW w:w="428"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0.149</w:t>
            </w:r>
          </w:p>
        </w:tc>
        <w:tc>
          <w:tcPr>
            <w:tcW w:w="428"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0.164</w:t>
            </w:r>
          </w:p>
        </w:tc>
        <w:tc>
          <w:tcPr>
            <w:tcW w:w="414"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0.211</w:t>
            </w:r>
          </w:p>
        </w:tc>
        <w:tc>
          <w:tcPr>
            <w:tcW w:w="397"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0.202</w:t>
            </w:r>
          </w:p>
        </w:tc>
        <w:tc>
          <w:tcPr>
            <w:tcW w:w="397"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0.199</w:t>
            </w:r>
          </w:p>
        </w:tc>
        <w:tc>
          <w:tcPr>
            <w:tcW w:w="418" w:type="pct"/>
            <w:tcBorders>
              <w:top w:val="nil"/>
              <w:bottom w:val="single" w:color="auto" w:sz="8" w:space="0"/>
            </w:tcBorders>
            <w:shd w:val="clear" w:color="auto" w:fill="auto"/>
            <w:noWrap/>
            <w:vAlign w:val="center"/>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sz w:val="18"/>
                <w:szCs w:val="18"/>
              </w:rPr>
              <w:t>0.237</w:t>
            </w:r>
          </w:p>
        </w:tc>
      </w:tr>
    </w:tbl>
    <w:p>
      <w:pPr>
        <w:widowControl/>
        <w:spacing w:before="156" w:beforeLines="50"/>
        <w:ind w:firstLine="360"/>
        <w:rPr>
          <w:rFonts w:ascii="仿宋" w:hAnsi="仿宋" w:eastAsia="仿宋" w:cs="Times New Roman"/>
          <w:sz w:val="18"/>
          <w:szCs w:val="18"/>
        </w:rPr>
      </w:pPr>
      <w:r>
        <w:rPr>
          <w:rFonts w:hint="eastAsia" w:ascii="仿宋" w:hAnsi="仿宋" w:eastAsia="仿宋" w:cs="Times New Roman"/>
          <w:sz w:val="18"/>
          <w:szCs w:val="18"/>
        </w:rPr>
        <w:t>注：本文根据各地级市2015年人均</w:t>
      </w:r>
      <w:r>
        <w:rPr>
          <w:rFonts w:ascii="Times New Roman" w:hAnsi="Times New Roman" w:eastAsia="仿宋" w:cs="Times New Roman"/>
          <w:sz w:val="18"/>
          <w:szCs w:val="18"/>
        </w:rPr>
        <w:t>GDP</w:t>
      </w:r>
      <w:r>
        <w:rPr>
          <w:rFonts w:hint="eastAsia" w:ascii="仿宋" w:hAnsi="仿宋" w:eastAsia="仿宋" w:cs="Times New Roman"/>
          <w:sz w:val="18"/>
          <w:szCs w:val="18"/>
        </w:rPr>
        <w:t>水平将其划分为低、中、高收入地区。其中，2015年各地级市人均</w:t>
      </w:r>
      <w:r>
        <w:rPr>
          <w:rFonts w:ascii="Times New Roman" w:hAnsi="Times New Roman" w:eastAsia="仿宋" w:cs="Times New Roman"/>
          <w:sz w:val="18"/>
          <w:szCs w:val="18"/>
        </w:rPr>
        <w:t>GDP</w:t>
      </w:r>
      <w:r>
        <w:rPr>
          <w:rFonts w:hint="eastAsia" w:ascii="仿宋" w:hAnsi="仿宋" w:eastAsia="仿宋" w:cs="Times New Roman"/>
          <w:sz w:val="18"/>
          <w:szCs w:val="18"/>
        </w:rPr>
        <w:t>数据来源于《中国统计年鉴2016》。需要说明，异质性分析部分重点在于察看基于子女成长阶段的个体、家庭背景和经济环境影响的差异性。限于多内生变量下工具变量不可识别的问题，本文目前确实无法为个体不同成长阶段父母外出经历引入足够多的有效的工具变量，现阶段</w:t>
      </w:r>
      <w:bookmarkStart w:id="1" w:name="OLE_LINK5"/>
      <w:bookmarkStart w:id="2" w:name="OLE_LINK6"/>
      <w:r>
        <w:rPr>
          <w:rFonts w:hint="eastAsia" w:ascii="仿宋" w:hAnsi="仿宋" w:eastAsia="仿宋" w:cs="Times New Roman"/>
          <w:sz w:val="18"/>
          <w:szCs w:val="18"/>
        </w:rPr>
        <w:t>异质性分析仅基于基准</w:t>
      </w:r>
      <w:r>
        <w:rPr>
          <w:rFonts w:ascii="Times New Roman" w:hAnsi="Times New Roman" w:eastAsia="仿宋" w:cs="Times New Roman"/>
          <w:sz w:val="18"/>
          <w:szCs w:val="18"/>
        </w:rPr>
        <w:t>OLS</w:t>
      </w:r>
      <w:r>
        <w:rPr>
          <w:rFonts w:hint="eastAsia" w:ascii="仿宋" w:hAnsi="仿宋" w:eastAsia="仿宋" w:cs="Times New Roman"/>
          <w:sz w:val="18"/>
          <w:szCs w:val="18"/>
        </w:rPr>
        <w:t>估计结果</w:t>
      </w:r>
      <w:bookmarkEnd w:id="1"/>
      <w:bookmarkEnd w:id="2"/>
      <w:r>
        <w:rPr>
          <w:rFonts w:hint="eastAsia" w:ascii="仿宋" w:hAnsi="仿宋" w:eastAsia="仿宋" w:cs="Times New Roman"/>
          <w:sz w:val="18"/>
          <w:szCs w:val="18"/>
        </w:rPr>
        <w:t>，尝试察看子女成长进程中父母外出务工影响的阶段差异。</w:t>
      </w:r>
    </w:p>
    <w:p>
      <w:pPr>
        <w:spacing w:before="156" w:beforeLines="50" w:after="156" w:afterLines="50" w:line="360" w:lineRule="auto"/>
        <w:rPr>
          <w:rFonts w:ascii="仿宋" w:hAnsi="仿宋" w:eastAsia="仿宋"/>
        </w:rPr>
        <w:sectPr>
          <w:footnotePr>
            <w:numFmt w:val="decimalEnclosedCircleChinese"/>
            <w:numRestart w:val="eachPage"/>
          </w:footnotePr>
          <w:pgSz w:w="16838" w:h="11906" w:orient="landscape"/>
          <w:pgMar w:top="1797" w:right="1440" w:bottom="1797" w:left="1440" w:header="851" w:footer="992" w:gutter="0"/>
          <w:pgNumType w:fmt="decimal"/>
          <w:cols w:space="425" w:num="1"/>
          <w:docGrid w:type="lines" w:linePitch="312" w:charSpace="0"/>
        </w:sectPr>
      </w:pPr>
      <w:bookmarkStart w:id="3" w:name="OLE_LINK12"/>
      <w:bookmarkStart w:id="4" w:name="OLE_LINK13"/>
      <w:bookmarkStart w:id="5" w:name="_Toc149587293"/>
    </w:p>
    <w:p>
      <w:pPr>
        <w:spacing w:before="156" w:beforeLines="50" w:after="156" w:afterLines="50"/>
        <w:jc w:val="center"/>
        <w:outlineLvl w:val="0"/>
        <w:rPr>
          <w:rFonts w:hint="eastAsia" w:ascii="楷体" w:hAnsi="楷体" w:eastAsia="楷体" w:cs="楷体"/>
          <w:b w:val="0"/>
          <w:bCs/>
          <w:sz w:val="28"/>
          <w:szCs w:val="22"/>
        </w:rPr>
      </w:pPr>
      <w:r>
        <w:rPr>
          <w:rFonts w:hint="eastAsia" w:ascii="楷体" w:hAnsi="楷体" w:eastAsia="楷体" w:cs="楷体"/>
          <w:b w:val="0"/>
          <w:bCs/>
          <w:sz w:val="28"/>
          <w:szCs w:val="22"/>
        </w:rPr>
        <w:t>附录II 1984年户籍制度改革</w:t>
      </w:r>
      <w:bookmarkEnd w:id="3"/>
      <w:bookmarkEnd w:id="4"/>
      <w:r>
        <w:rPr>
          <w:rFonts w:hint="eastAsia" w:ascii="楷体" w:hAnsi="楷体" w:eastAsia="楷体" w:cs="楷体"/>
          <w:b w:val="0"/>
          <w:bCs/>
          <w:sz w:val="28"/>
          <w:szCs w:val="22"/>
        </w:rPr>
        <w:t>政策背景</w:t>
      </w:r>
      <w:bookmarkEnd w:id="5"/>
    </w:p>
    <w:p>
      <w:pPr>
        <w:widowControl/>
        <w:ind w:firstLine="420" w:firstLineChars="200"/>
        <w:rPr>
          <w:rFonts w:ascii="仿宋" w:hAnsi="仿宋" w:eastAsia="仿宋" w:cs="Times New Roman"/>
        </w:rPr>
      </w:pPr>
      <w:r>
        <w:rPr>
          <w:rFonts w:hint="eastAsia" w:ascii="仿宋" w:hAnsi="仿宋" w:eastAsia="仿宋" w:cs="Times New Roman"/>
        </w:rPr>
        <w:t>1</w:t>
      </w:r>
      <w:r>
        <w:rPr>
          <w:rFonts w:hint="eastAsia" w:ascii="仿宋" w:hAnsi="仿宋" w:eastAsia="仿宋" w:cs="Times New Roman"/>
          <w:szCs w:val="21"/>
        </w:rPr>
        <w:t>984年1</w:t>
      </w:r>
      <w:r>
        <w:rPr>
          <w:rFonts w:ascii="仿宋" w:hAnsi="仿宋" w:eastAsia="仿宋" w:cs="Times New Roman"/>
          <w:szCs w:val="21"/>
        </w:rPr>
        <w:t>0</w:t>
      </w:r>
      <w:r>
        <w:rPr>
          <w:rFonts w:hint="eastAsia" w:ascii="仿宋" w:hAnsi="仿宋" w:eastAsia="仿宋" w:cs="Times New Roman"/>
          <w:szCs w:val="21"/>
        </w:rPr>
        <w:t>月1</w:t>
      </w:r>
      <w:r>
        <w:rPr>
          <w:rFonts w:ascii="仿宋" w:hAnsi="仿宋" w:eastAsia="仿宋" w:cs="Times New Roman"/>
          <w:szCs w:val="21"/>
        </w:rPr>
        <w:t>3</w:t>
      </w:r>
      <w:r>
        <w:rPr>
          <w:rFonts w:hint="eastAsia" w:ascii="仿宋" w:hAnsi="仿宋" w:eastAsia="仿宋" w:cs="Times New Roman"/>
          <w:szCs w:val="21"/>
        </w:rPr>
        <w:t>日，中国政府发布《国务院关于农民进入集镇落户问题的通知》，鼓励有技术专长和有经营能力进入集镇务工、经商，并允许农民自理口粮进集镇落户。该《通知》释放出非常强烈的户籍松动的改革信号，拉开了中国户籍制度改革的序幕。而在此之前，中</w:t>
      </w:r>
      <w:r>
        <w:rPr>
          <w:rFonts w:hint="eastAsia" w:ascii="仿宋" w:hAnsi="仿宋" w:eastAsia="仿宋" w:cs="Times New Roman"/>
        </w:rPr>
        <w:t>国实行了长达2</w:t>
      </w:r>
      <w:r>
        <w:rPr>
          <w:rFonts w:ascii="仿宋" w:hAnsi="仿宋" w:eastAsia="仿宋" w:cs="Times New Roman"/>
        </w:rPr>
        <w:t>0</w:t>
      </w:r>
      <w:r>
        <w:rPr>
          <w:rFonts w:hint="eastAsia" w:ascii="仿宋" w:hAnsi="仿宋" w:eastAsia="仿宋" w:cs="Times New Roman"/>
        </w:rPr>
        <w:t>多年的严格户籍制度，辅之以</w:t>
      </w:r>
      <w:r>
        <w:rPr>
          <w:rFonts w:hint="eastAsia" w:ascii="仿宋" w:hAnsi="仿宋" w:eastAsia="仿宋" w:cs="Times New Roman"/>
          <w:szCs w:val="21"/>
        </w:rPr>
        <w:t>城乡分立的社会保障和福利制度，</w:t>
      </w:r>
      <w:r>
        <w:rPr>
          <w:rFonts w:ascii="仿宋" w:hAnsi="仿宋" w:eastAsia="仿宋" w:cs="Times New Roman"/>
        </w:rPr>
        <w:t>农村人口被严格限制在土地上，</w:t>
      </w:r>
      <w:r>
        <w:rPr>
          <w:rFonts w:hint="eastAsia" w:ascii="仿宋" w:hAnsi="仿宋" w:eastAsia="仿宋" w:cs="Times New Roman"/>
        </w:rPr>
        <w:t>甚至无法获取在非户籍地长期居住的合法性，</w:t>
      </w:r>
      <w:r>
        <w:rPr>
          <w:rFonts w:ascii="仿宋" w:hAnsi="仿宋" w:eastAsia="仿宋" w:cs="Times New Roman"/>
        </w:rPr>
        <w:t>农村与城市</w:t>
      </w:r>
      <w:r>
        <w:rPr>
          <w:rFonts w:hint="eastAsia" w:ascii="仿宋" w:hAnsi="仿宋" w:eastAsia="仿宋" w:cs="Times New Roman"/>
        </w:rPr>
        <w:t>居民</w:t>
      </w:r>
      <w:r>
        <w:rPr>
          <w:rFonts w:ascii="仿宋" w:hAnsi="仿宋" w:eastAsia="仿宋" w:cs="Times New Roman"/>
        </w:rPr>
        <w:t>处于高度“隔离”状态。</w:t>
      </w:r>
      <w:r>
        <w:rPr>
          <w:rFonts w:hint="eastAsia" w:ascii="仿宋" w:hAnsi="仿宋" w:eastAsia="仿宋" w:cs="Times New Roman"/>
        </w:rPr>
        <w:t>这一时期，中国农村非农转移人口处于长期低水平稳定状态，进城务工在农村也是一件较为稀罕之事。</w:t>
      </w:r>
    </w:p>
    <w:p>
      <w:pPr>
        <w:tabs>
          <w:tab w:val="left" w:pos="3412"/>
          <w:tab w:val="center" w:pos="4153"/>
        </w:tabs>
        <w:rPr>
          <w:rFonts w:ascii="仿宋" w:hAnsi="仿宋" w:eastAsia="仿宋" w:cs="Times New Roman"/>
          <w:szCs w:val="21"/>
        </w:rPr>
      </w:pPr>
      <w:r>
        <w:rPr>
          <w:rFonts w:ascii="仿宋" w:hAnsi="仿宋" w:eastAsia="仿宋"/>
        </w:rPr>
        <w:drawing>
          <wp:inline distT="0" distB="0" distL="0" distR="0">
            <wp:extent cx="5278120" cy="3088640"/>
            <wp:effectExtent l="0" t="0" r="17780" b="1651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tabs>
          <w:tab w:val="left" w:pos="3412"/>
          <w:tab w:val="center" w:pos="4153"/>
        </w:tabs>
        <w:spacing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图Ⅱ1</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1978-2019年中国农村人口规模及结构变动情况</w:t>
      </w:r>
    </w:p>
    <w:p>
      <w:pPr>
        <w:ind w:firstLine="405"/>
        <w:rPr>
          <w:rFonts w:ascii="仿宋" w:hAnsi="仿宋" w:eastAsia="仿宋" w:cs="Times New Roman"/>
          <w:sz w:val="18"/>
          <w:szCs w:val="18"/>
        </w:rPr>
      </w:pPr>
      <w:r>
        <w:rPr>
          <w:rFonts w:hint="eastAsia" w:ascii="仿宋" w:hAnsi="仿宋" w:eastAsia="仿宋" w:cs="Times New Roman"/>
          <w:sz w:val="18"/>
          <w:szCs w:val="18"/>
        </w:rPr>
        <w:t>注：图中数据根据《新中国农业60年统计资料》《中国统计年鉴》《农民工监测调查报告》进行计算。农村劳动力非农转移人数=乡村从业人员-农林牧渔业从业人员（张广胜和田洲宇，2018）。乡村从业人员口径中仍包括在外居住半年以上，但收入与家庭经济连为一体的人员。因此，农村劳动力非农转移人数可以较为准确测度农村劳动力的流动情况。</w:t>
      </w:r>
    </w:p>
    <w:p>
      <w:pPr>
        <w:widowControl/>
        <w:spacing w:before="156" w:beforeLines="50"/>
        <w:ind w:firstLine="420" w:firstLineChars="200"/>
        <w:rPr>
          <w:rFonts w:ascii="仿宋" w:hAnsi="仿宋" w:eastAsia="仿宋" w:cs="Times New Roman"/>
          <w:szCs w:val="21"/>
        </w:rPr>
      </w:pPr>
      <w:r>
        <w:rPr>
          <w:rFonts w:hint="eastAsia" w:ascii="仿宋" w:hAnsi="仿宋" w:eastAsia="仿宋" w:cs="Times New Roman"/>
        </w:rPr>
        <w:t>受1</w:t>
      </w:r>
      <w:r>
        <w:rPr>
          <w:rFonts w:ascii="仿宋" w:hAnsi="仿宋" w:eastAsia="仿宋" w:cs="Times New Roman"/>
        </w:rPr>
        <w:t>984</w:t>
      </w:r>
      <w:r>
        <w:rPr>
          <w:rFonts w:hint="eastAsia" w:ascii="仿宋" w:hAnsi="仿宋" w:eastAsia="仿宋" w:cs="Times New Roman"/>
        </w:rPr>
        <w:t>年户籍制度改革影响，农村人口开始源源不断加入进城务工大军，掀起了第一波外出打工潮。数据显示，1</w:t>
      </w:r>
      <w:r>
        <w:rPr>
          <w:rFonts w:ascii="仿宋" w:hAnsi="仿宋" w:eastAsia="仿宋" w:cs="Times New Roman"/>
        </w:rPr>
        <w:t>984</w:t>
      </w:r>
      <w:r>
        <w:rPr>
          <w:rFonts w:hint="eastAsia" w:ascii="仿宋" w:hAnsi="仿宋" w:eastAsia="仿宋" w:cs="Times New Roman"/>
        </w:rPr>
        <w:t>年户籍制度改革前后是中国农村人口外流增长最为急剧的时期。受1</w:t>
      </w:r>
      <w:r>
        <w:rPr>
          <w:rFonts w:ascii="仿宋" w:hAnsi="仿宋" w:eastAsia="仿宋" w:cs="Times New Roman"/>
        </w:rPr>
        <w:t>984</w:t>
      </w:r>
      <w:r>
        <w:rPr>
          <w:rFonts w:hint="eastAsia" w:ascii="仿宋" w:hAnsi="仿宋" w:eastAsia="仿宋" w:cs="Times New Roman"/>
        </w:rPr>
        <w:t>年户籍制度改革影响，农村非农转移人口实现了由1</w:t>
      </w:r>
      <w:r>
        <w:rPr>
          <w:rFonts w:ascii="仿宋" w:hAnsi="仿宋" w:eastAsia="仿宋" w:cs="Times New Roman"/>
        </w:rPr>
        <w:t>983</w:t>
      </w:r>
      <w:r>
        <w:rPr>
          <w:rFonts w:hint="eastAsia" w:ascii="仿宋" w:hAnsi="仿宋" w:eastAsia="仿宋" w:cs="Times New Roman"/>
        </w:rPr>
        <w:t>年3</w:t>
      </w:r>
      <w:r>
        <w:rPr>
          <w:rFonts w:ascii="仿宋" w:hAnsi="仿宋" w:eastAsia="仿宋" w:cs="Times New Roman"/>
        </w:rPr>
        <w:t>045</w:t>
      </w:r>
      <w:r>
        <w:rPr>
          <w:rFonts w:hint="eastAsia" w:ascii="仿宋" w:hAnsi="仿宋" w:eastAsia="仿宋" w:cs="Times New Roman"/>
        </w:rPr>
        <w:t>万到1</w:t>
      </w:r>
      <w:r>
        <w:rPr>
          <w:rFonts w:ascii="仿宋" w:hAnsi="仿宋" w:eastAsia="仿宋" w:cs="Times New Roman"/>
        </w:rPr>
        <w:t>985</w:t>
      </w:r>
      <w:r>
        <w:rPr>
          <w:rFonts w:hint="eastAsia" w:ascii="仿宋" w:hAnsi="仿宋" w:eastAsia="仿宋" w:cs="Times New Roman"/>
        </w:rPr>
        <w:t>年6</w:t>
      </w:r>
      <w:r>
        <w:rPr>
          <w:rFonts w:ascii="仿宋" w:hAnsi="仿宋" w:eastAsia="仿宋" w:cs="Times New Roman"/>
        </w:rPr>
        <w:t>714</w:t>
      </w:r>
      <w:r>
        <w:rPr>
          <w:rFonts w:hint="eastAsia" w:ascii="仿宋" w:hAnsi="仿宋" w:eastAsia="仿宋" w:cs="Times New Roman"/>
        </w:rPr>
        <w:t>万的增长，数量上增加了一倍多（图</w:t>
      </w:r>
      <w:r>
        <w:rPr>
          <w:rFonts w:hint="eastAsia" w:ascii="仿宋" w:hAnsi="仿宋" w:eastAsia="仿宋" w:cs="仿宋"/>
        </w:rPr>
        <w:t>Ⅱ</w:t>
      </w:r>
      <w:r>
        <w:rPr>
          <w:rFonts w:ascii="仿宋" w:hAnsi="仿宋" w:eastAsia="仿宋" w:cs="Times New Roman"/>
        </w:rPr>
        <w:t>1</w:t>
      </w:r>
      <w:r>
        <w:rPr>
          <w:rFonts w:hint="eastAsia" w:ascii="仿宋" w:hAnsi="仿宋" w:eastAsia="仿宋" w:cs="Times New Roman"/>
        </w:rPr>
        <w:t>）。从子女经历父母外出务工的比例分布（见正文图</w:t>
      </w:r>
      <w:r>
        <w:rPr>
          <w:rFonts w:ascii="仿宋" w:hAnsi="仿宋" w:eastAsia="仿宋" w:cs="Times New Roman"/>
        </w:rPr>
        <w:t>2</w:t>
      </w:r>
      <w:r>
        <w:rPr>
          <w:rFonts w:hint="eastAsia" w:ascii="仿宋" w:hAnsi="仿宋" w:eastAsia="仿宋" w:cs="Times New Roman"/>
        </w:rPr>
        <w:t>）来看，</w:t>
      </w:r>
      <w:r>
        <w:rPr>
          <w:rFonts w:hint="eastAsia" w:ascii="仿宋" w:hAnsi="仿宋" w:eastAsia="仿宋" w:cs="Times New Roman"/>
          <w:szCs w:val="21"/>
        </w:rPr>
        <w:t>历年出生群组中拥有父亲外出、母亲外出、父母均外出或父母至少一人外出务工经历的子女占比在1</w:t>
      </w:r>
      <w:r>
        <w:rPr>
          <w:rFonts w:ascii="仿宋" w:hAnsi="仿宋" w:eastAsia="仿宋" w:cs="Times New Roman"/>
          <w:szCs w:val="21"/>
        </w:rPr>
        <w:t>984</w:t>
      </w:r>
      <w:r>
        <w:rPr>
          <w:rFonts w:hint="eastAsia" w:ascii="仿宋" w:hAnsi="仿宋" w:eastAsia="仿宋" w:cs="Times New Roman"/>
          <w:szCs w:val="21"/>
        </w:rPr>
        <w:t>年前后均发生了较为明显的转折，1</w:t>
      </w:r>
      <w:r>
        <w:rPr>
          <w:rFonts w:ascii="仿宋" w:hAnsi="仿宋" w:eastAsia="仿宋" w:cs="Times New Roman"/>
          <w:szCs w:val="21"/>
        </w:rPr>
        <w:t>984</w:t>
      </w:r>
      <w:r>
        <w:rPr>
          <w:rFonts w:hint="eastAsia" w:ascii="仿宋" w:hAnsi="仿宋" w:eastAsia="仿宋" w:cs="Times New Roman"/>
          <w:szCs w:val="21"/>
        </w:rPr>
        <w:t>年之前该比例较为平缓，1</w:t>
      </w:r>
      <w:r>
        <w:rPr>
          <w:rFonts w:ascii="仿宋" w:hAnsi="仿宋" w:eastAsia="仿宋" w:cs="Times New Roman"/>
          <w:szCs w:val="21"/>
        </w:rPr>
        <w:t>984</w:t>
      </w:r>
      <w:r>
        <w:rPr>
          <w:rFonts w:hint="eastAsia" w:ascii="仿宋" w:hAnsi="仿宋" w:eastAsia="仿宋" w:cs="Times New Roman"/>
          <w:szCs w:val="21"/>
        </w:rPr>
        <w:t>年之后则呈现急剧上升态势。总体来看，1</w:t>
      </w:r>
      <w:r>
        <w:rPr>
          <w:rFonts w:ascii="仿宋" w:hAnsi="仿宋" w:eastAsia="仿宋" w:cs="Times New Roman"/>
          <w:szCs w:val="21"/>
        </w:rPr>
        <w:t>984</w:t>
      </w:r>
      <w:r>
        <w:rPr>
          <w:rFonts w:hint="eastAsia" w:ascii="仿宋" w:hAnsi="仿宋" w:eastAsia="仿宋" w:cs="Times New Roman"/>
          <w:szCs w:val="21"/>
        </w:rPr>
        <w:t>年户籍制度改革释放了巨大的人口流动势能，使得长期以来普遍存在于城乡以及产业部门之间的经济发展差异，成为推动大量农村人口进城务工的最根本动力。受其影响，1</w:t>
      </w:r>
      <w:r>
        <w:rPr>
          <w:rFonts w:ascii="仿宋" w:hAnsi="仿宋" w:eastAsia="仿宋" w:cs="Times New Roman"/>
          <w:szCs w:val="21"/>
        </w:rPr>
        <w:t>984</w:t>
      </w:r>
      <w:r>
        <w:rPr>
          <w:rFonts w:hint="eastAsia" w:ascii="仿宋" w:hAnsi="仿宋" w:eastAsia="仿宋" w:cs="Times New Roman"/>
          <w:szCs w:val="21"/>
        </w:rPr>
        <w:t>年之后农村子女于童年时期经历父母外出务工的概率也大大提升。</w:t>
      </w:r>
    </w:p>
    <w:p>
      <w:pPr>
        <w:widowControl/>
        <w:jc w:val="left"/>
        <w:rPr>
          <w:rFonts w:ascii="仿宋" w:hAnsi="仿宋" w:eastAsia="仿宋" w:cs="Times New Roman"/>
          <w:szCs w:val="21"/>
        </w:rPr>
      </w:pPr>
      <w:r>
        <w:rPr>
          <w:rFonts w:ascii="仿宋" w:hAnsi="仿宋" w:eastAsia="仿宋" w:cs="Times New Roman"/>
          <w:szCs w:val="21"/>
        </w:rPr>
        <w:br w:type="page"/>
      </w:r>
    </w:p>
    <w:p>
      <w:pPr>
        <w:widowControl/>
        <w:jc w:val="center"/>
        <w:rPr>
          <w:rFonts w:hint="eastAsia" w:ascii="楷体" w:hAnsi="楷体" w:eastAsia="楷体" w:cs="楷体"/>
          <w:b w:val="0"/>
          <w:bCs/>
          <w:sz w:val="28"/>
          <w:szCs w:val="22"/>
        </w:rPr>
      </w:pPr>
      <w:bookmarkStart w:id="6" w:name="_Toc149587295"/>
      <w:r>
        <w:rPr>
          <w:rFonts w:hint="eastAsia" w:ascii="楷体" w:hAnsi="楷体" w:eastAsia="楷体" w:cs="楷体"/>
          <w:b w:val="0"/>
          <w:bCs/>
          <w:sz w:val="28"/>
          <w:szCs w:val="22"/>
        </w:rPr>
        <w:t>附录Ⅲ 预处理平衡检验</w:t>
      </w:r>
      <w:bookmarkEnd w:id="6"/>
    </w:p>
    <w:p>
      <w:pPr>
        <w:spacing w:before="156" w:beforeLines="50" w:after="156" w:afterLines="50"/>
        <w:rPr>
          <w:rFonts w:ascii="仿宋" w:hAnsi="仿宋" w:eastAsia="仿宋" w:cs="Times New Roman"/>
          <w:sz w:val="24"/>
          <w:szCs w:val="21"/>
        </w:rPr>
      </w:pPr>
      <w:r>
        <w:rPr>
          <w:rFonts w:hint="eastAsia" w:ascii="仿宋" w:hAnsi="仿宋" w:eastAsia="仿宋" w:cs="Times New Roman"/>
          <w:sz w:val="24"/>
          <w:szCs w:val="21"/>
        </w:rPr>
        <w:t>（</w:t>
      </w:r>
      <w:r>
        <w:rPr>
          <w:rFonts w:ascii="仿宋" w:hAnsi="仿宋" w:eastAsia="仿宋" w:cs="Times New Roman"/>
          <w:sz w:val="24"/>
          <w:szCs w:val="21"/>
        </w:rPr>
        <w:t>1</w:t>
      </w:r>
      <w:r>
        <w:rPr>
          <w:rFonts w:hint="eastAsia" w:ascii="仿宋" w:hAnsi="仿宋" w:eastAsia="仿宋" w:cs="Times New Roman"/>
          <w:sz w:val="24"/>
          <w:szCs w:val="21"/>
        </w:rPr>
        <w:t>）共同支撑（</w:t>
      </w:r>
      <w:r>
        <w:rPr>
          <w:rFonts w:ascii="Times New Roman" w:hAnsi="Times New Roman" w:eastAsia="仿宋" w:cs="Times New Roman"/>
          <w:sz w:val="24"/>
          <w:szCs w:val="21"/>
        </w:rPr>
        <w:t>Common Support</w:t>
      </w:r>
      <w:r>
        <w:rPr>
          <w:rFonts w:hint="eastAsia" w:ascii="仿宋" w:hAnsi="仿宋" w:eastAsia="仿宋" w:cs="Times New Roman"/>
          <w:sz w:val="24"/>
          <w:szCs w:val="21"/>
        </w:rPr>
        <w:t>）</w:t>
      </w:r>
    </w:p>
    <w:p>
      <w:pPr>
        <w:jc w:val="center"/>
        <w:rPr>
          <w:rFonts w:ascii="仿宋" w:hAnsi="仿宋" w:eastAsia="仿宋"/>
        </w:rPr>
      </w:pPr>
      <w:r>
        <w:rPr>
          <w:rFonts w:ascii="仿宋" w:hAnsi="仿宋" w:eastAsia="仿宋"/>
        </w:rPr>
        <w:drawing>
          <wp:inline distT="0" distB="0" distL="114300" distR="114300">
            <wp:extent cx="5125085" cy="3753485"/>
            <wp:effectExtent l="0" t="0" r="0" b="0"/>
            <wp:docPr id="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pic:cNvPicPr>
                      <a:picLocks noChangeAspect="1"/>
                    </pic:cNvPicPr>
                  </pic:nvPicPr>
                  <pic:blipFill>
                    <a:blip r:embed="rId9"/>
                    <a:stretch>
                      <a:fillRect/>
                    </a:stretch>
                  </pic:blipFill>
                  <pic:spPr>
                    <a:xfrm>
                      <a:off x="0" y="0"/>
                      <a:ext cx="5125085" cy="3753485"/>
                    </a:xfrm>
                    <a:prstGeom prst="rect">
                      <a:avLst/>
                    </a:prstGeom>
                    <a:noFill/>
                    <a:ln>
                      <a:noFill/>
                    </a:ln>
                  </pic:spPr>
                </pic:pic>
              </a:graphicData>
            </a:graphic>
          </wp:inline>
        </w:drawing>
      </w:r>
    </w:p>
    <w:p>
      <w:pPr>
        <w:jc w:val="center"/>
        <w:rPr>
          <w:rFonts w:hint="eastAsia" w:ascii="宋体" w:hAnsi="宋体" w:eastAsia="宋体" w:cs="宋体"/>
          <w:b/>
          <w:bCs/>
          <w:sz w:val="20"/>
          <w:szCs w:val="20"/>
        </w:rPr>
      </w:pPr>
      <w:r>
        <w:rPr>
          <w:rFonts w:hint="eastAsia" w:ascii="宋体" w:hAnsi="宋体" w:eastAsia="宋体" w:cs="宋体"/>
          <w:b/>
          <w:bCs/>
          <w:sz w:val="20"/>
          <w:szCs w:val="20"/>
        </w:rPr>
        <w:t>图Ⅲ1</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政策不同影响地区按出生年划分的子女童年父母外出务工经历情况</w:t>
      </w:r>
    </w:p>
    <w:p>
      <w:pPr>
        <w:spacing w:before="156" w:beforeLines="50" w:after="156" w:afterLines="50" w:line="360" w:lineRule="auto"/>
        <w:ind w:firstLine="360" w:firstLineChars="200"/>
        <w:rPr>
          <w:rFonts w:ascii="仿宋" w:hAnsi="仿宋" w:eastAsia="仿宋" w:cs="Times New Roman"/>
          <w:sz w:val="18"/>
          <w:szCs w:val="18"/>
        </w:rPr>
      </w:pPr>
      <w:r>
        <w:rPr>
          <w:rFonts w:ascii="仿宋" w:hAnsi="仿宋" w:eastAsia="仿宋" w:cs="Times New Roman"/>
          <w:sz w:val="18"/>
          <w:szCs w:val="18"/>
        </w:rPr>
        <w:t>注：</w:t>
      </w:r>
      <w:r>
        <w:rPr>
          <w:rFonts w:hint="eastAsia" w:ascii="仿宋" w:hAnsi="仿宋" w:eastAsia="仿宋" w:cs="Times New Roman"/>
          <w:sz w:val="18"/>
          <w:szCs w:val="18"/>
        </w:rPr>
        <w:t>图中横轴表示子女出生年份，纵轴表示出生于该年的子女童年父母外出务工经历比例。图中</w:t>
      </w:r>
      <w:r>
        <w:rPr>
          <w:rFonts w:ascii="仿宋" w:hAnsi="仿宋" w:eastAsia="仿宋" w:cs="Times New Roman"/>
          <w:sz w:val="18"/>
          <w:szCs w:val="18"/>
        </w:rPr>
        <w:t>政策施以不同影响地区按照</w:t>
      </w:r>
      <w:r>
        <w:rPr>
          <w:rFonts w:hint="eastAsia" w:ascii="仿宋" w:hAnsi="仿宋" w:eastAsia="仿宋" w:cs="Times New Roman"/>
          <w:sz w:val="18"/>
          <w:szCs w:val="18"/>
        </w:rPr>
        <w:t>地区1</w:t>
      </w:r>
      <w:r>
        <w:rPr>
          <w:rFonts w:ascii="仿宋" w:hAnsi="仿宋" w:eastAsia="仿宋" w:cs="Times New Roman"/>
          <w:sz w:val="18"/>
          <w:szCs w:val="18"/>
        </w:rPr>
        <w:t>982</w:t>
      </w:r>
      <w:r>
        <w:rPr>
          <w:rFonts w:hint="eastAsia" w:ascii="仿宋" w:hAnsi="仿宋" w:eastAsia="仿宋" w:cs="Times New Roman"/>
          <w:sz w:val="18"/>
          <w:szCs w:val="18"/>
        </w:rPr>
        <w:t>-</w:t>
      </w:r>
      <w:r>
        <w:rPr>
          <w:rFonts w:ascii="仿宋" w:hAnsi="仿宋" w:eastAsia="仿宋" w:cs="Times New Roman"/>
          <w:sz w:val="18"/>
          <w:szCs w:val="18"/>
        </w:rPr>
        <w:t>1990</w:t>
      </w:r>
      <w:r>
        <w:rPr>
          <w:rFonts w:hint="eastAsia" w:ascii="仿宋" w:hAnsi="仿宋" w:eastAsia="仿宋" w:cs="Times New Roman"/>
          <w:sz w:val="18"/>
          <w:szCs w:val="18"/>
        </w:rPr>
        <w:t>年</w:t>
      </w:r>
      <w:r>
        <w:rPr>
          <w:rFonts w:ascii="仿宋" w:hAnsi="仿宋" w:eastAsia="仿宋" w:cs="Times New Roman"/>
          <w:sz w:val="18"/>
          <w:szCs w:val="18"/>
        </w:rPr>
        <w:t>人口外流比例的中位数进行划分</w:t>
      </w:r>
      <w:r>
        <w:rPr>
          <w:rFonts w:hint="eastAsia" w:ascii="仿宋" w:hAnsi="仿宋" w:eastAsia="仿宋" w:cs="Times New Roman"/>
          <w:sz w:val="18"/>
          <w:szCs w:val="18"/>
        </w:rPr>
        <w:t>，低于中位数为</w:t>
      </w:r>
      <w:r>
        <w:rPr>
          <w:rFonts w:ascii="仿宋" w:hAnsi="仿宋" w:eastAsia="仿宋" w:cs="Times New Roman"/>
          <w:sz w:val="18"/>
          <w:szCs w:val="18"/>
        </w:rPr>
        <w:t>政策影响较弱地区，</w:t>
      </w:r>
      <w:r>
        <w:rPr>
          <w:rFonts w:hint="eastAsia" w:ascii="仿宋" w:hAnsi="仿宋" w:eastAsia="仿宋" w:cs="Times New Roman"/>
          <w:sz w:val="18"/>
          <w:szCs w:val="18"/>
        </w:rPr>
        <w:t>高于中位数</w:t>
      </w:r>
      <w:r>
        <w:rPr>
          <w:rFonts w:ascii="仿宋" w:hAnsi="仿宋" w:eastAsia="仿宋" w:cs="Times New Roman"/>
          <w:sz w:val="18"/>
          <w:szCs w:val="18"/>
        </w:rPr>
        <w:t>政策影响较强地区</w:t>
      </w:r>
      <w:r>
        <w:rPr>
          <w:rFonts w:hint="eastAsia" w:ascii="仿宋" w:hAnsi="仿宋" w:eastAsia="仿宋" w:cs="Times New Roman"/>
          <w:sz w:val="18"/>
          <w:szCs w:val="18"/>
        </w:rPr>
        <w:t>。</w:t>
      </w:r>
      <w:bookmarkStart w:id="7" w:name="OLE_LINK48"/>
      <w:bookmarkStart w:id="8" w:name="OLE_LINK47"/>
      <w:r>
        <w:rPr>
          <w:rFonts w:hint="eastAsia" w:ascii="仿宋" w:hAnsi="仿宋" w:eastAsia="仿宋" w:cs="Times New Roman"/>
          <w:sz w:val="18"/>
          <w:szCs w:val="18"/>
        </w:rPr>
        <w:t>其中，1</w:t>
      </w:r>
      <w:r>
        <w:rPr>
          <w:rFonts w:ascii="仿宋" w:hAnsi="仿宋" w:eastAsia="仿宋" w:cs="Times New Roman"/>
          <w:sz w:val="18"/>
          <w:szCs w:val="18"/>
        </w:rPr>
        <w:t>982</w:t>
      </w:r>
      <w:r>
        <w:rPr>
          <w:rFonts w:hint="eastAsia" w:ascii="仿宋" w:hAnsi="仿宋" w:eastAsia="仿宋" w:cs="Times New Roman"/>
          <w:sz w:val="18"/>
          <w:szCs w:val="18"/>
        </w:rPr>
        <w:t>-</w:t>
      </w:r>
      <w:r>
        <w:rPr>
          <w:rFonts w:ascii="仿宋" w:hAnsi="仿宋" w:eastAsia="仿宋" w:cs="Times New Roman"/>
          <w:sz w:val="18"/>
          <w:szCs w:val="18"/>
        </w:rPr>
        <w:t>1990</w:t>
      </w:r>
      <w:r>
        <w:rPr>
          <w:rFonts w:hint="eastAsia" w:ascii="仿宋" w:hAnsi="仿宋" w:eastAsia="仿宋" w:cs="Times New Roman"/>
          <w:sz w:val="18"/>
          <w:szCs w:val="18"/>
        </w:rPr>
        <w:t>年</w:t>
      </w:r>
      <w:r>
        <w:rPr>
          <w:rFonts w:ascii="仿宋" w:hAnsi="仿宋" w:eastAsia="仿宋" w:cs="Times New Roman"/>
          <w:sz w:val="18"/>
          <w:szCs w:val="18"/>
        </w:rPr>
        <w:t>人口外流比例</w:t>
      </w:r>
      <w:r>
        <w:rPr>
          <w:rFonts w:hint="eastAsia" w:ascii="仿宋" w:hAnsi="仿宋" w:eastAsia="仿宋" w:cs="Times New Roman"/>
          <w:sz w:val="18"/>
          <w:szCs w:val="18"/>
        </w:rPr>
        <w:t>数据来源及计算方式同正文第三章第二节“工具变量构建与识别策略”。下同，不再赘述。</w:t>
      </w:r>
    </w:p>
    <w:p>
      <w:pPr>
        <w:spacing w:before="156" w:beforeLines="50" w:after="156" w:afterLines="50"/>
        <w:rPr>
          <w:rFonts w:ascii="仿宋" w:hAnsi="仿宋" w:eastAsia="仿宋" w:cs="Times New Roman"/>
          <w:sz w:val="24"/>
          <w:szCs w:val="21"/>
        </w:rPr>
      </w:pPr>
      <w:r>
        <w:rPr>
          <w:rFonts w:ascii="仿宋" w:hAnsi="仿宋" w:eastAsia="仿宋" w:cs="Times New Roman"/>
          <w:szCs w:val="21"/>
        </w:rPr>
        <w:br w:type="page"/>
      </w:r>
    </w:p>
    <w:p>
      <w:pPr>
        <w:spacing w:before="156" w:beforeLines="50" w:after="156" w:afterLines="50"/>
        <w:rPr>
          <w:rFonts w:ascii="仿宋" w:hAnsi="仿宋" w:eastAsia="仿宋"/>
        </w:rPr>
      </w:pPr>
      <w:r>
        <w:rPr>
          <w:rFonts w:ascii="仿宋" w:hAnsi="仿宋" w:eastAsia="仿宋"/>
        </w:rPr>
        <w:drawing>
          <wp:inline distT="0" distB="0" distL="114300" distR="114300">
            <wp:extent cx="5125085" cy="3753485"/>
            <wp:effectExtent l="0" t="0" r="0" b="0"/>
            <wp:docPr id="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pic:cNvPicPr>
                      <a:picLocks noChangeAspect="1"/>
                    </pic:cNvPicPr>
                  </pic:nvPicPr>
                  <pic:blipFill>
                    <a:blip r:embed="rId10"/>
                    <a:stretch>
                      <a:fillRect/>
                    </a:stretch>
                  </pic:blipFill>
                  <pic:spPr>
                    <a:xfrm>
                      <a:off x="0" y="0"/>
                      <a:ext cx="5125085" cy="3753485"/>
                    </a:xfrm>
                    <a:prstGeom prst="rect">
                      <a:avLst/>
                    </a:prstGeom>
                    <a:noFill/>
                    <a:ln>
                      <a:noFill/>
                    </a:ln>
                  </pic:spPr>
                </pic:pic>
              </a:graphicData>
            </a:graphic>
          </wp:inline>
        </w:drawing>
      </w:r>
    </w:p>
    <w:p>
      <w:pPr>
        <w:jc w:val="center"/>
        <w:rPr>
          <w:rFonts w:hint="eastAsia" w:ascii="宋体" w:hAnsi="宋体" w:eastAsia="宋体" w:cs="宋体"/>
          <w:b/>
          <w:bCs/>
          <w:sz w:val="20"/>
          <w:szCs w:val="20"/>
        </w:rPr>
      </w:pPr>
      <w:r>
        <w:rPr>
          <w:rFonts w:hint="eastAsia" w:ascii="宋体" w:hAnsi="宋体" w:eastAsia="宋体" w:cs="宋体"/>
          <w:b/>
          <w:bCs/>
          <w:sz w:val="20"/>
          <w:szCs w:val="20"/>
        </w:rPr>
        <w:t>图Ⅲ2</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政策不同影响地区按出生年划分的子女样本分布情况</w:t>
      </w:r>
    </w:p>
    <w:p>
      <w:pPr>
        <w:widowControl/>
        <w:spacing w:before="156" w:beforeLines="50"/>
        <w:ind w:firstLine="360" w:firstLineChars="200"/>
        <w:rPr>
          <w:rFonts w:ascii="仿宋" w:hAnsi="仿宋" w:eastAsia="仿宋" w:cs="Times New Roman"/>
          <w:sz w:val="18"/>
          <w:szCs w:val="18"/>
        </w:rPr>
      </w:pPr>
      <w:r>
        <w:rPr>
          <w:rFonts w:ascii="仿宋" w:hAnsi="仿宋" w:eastAsia="仿宋" w:cs="Times New Roman"/>
          <w:sz w:val="18"/>
          <w:szCs w:val="18"/>
        </w:rPr>
        <w:t>注：</w:t>
      </w:r>
      <w:r>
        <w:rPr>
          <w:rFonts w:hint="eastAsia" w:ascii="仿宋" w:hAnsi="仿宋" w:eastAsia="仿宋" w:cs="Times New Roman"/>
          <w:sz w:val="18"/>
          <w:szCs w:val="18"/>
        </w:rPr>
        <w:t>图中横轴表示子女出生年份，纵轴表示出生于该年的子女的样本数量。图中</w:t>
      </w:r>
      <w:r>
        <w:rPr>
          <w:rFonts w:ascii="仿宋" w:hAnsi="仿宋" w:eastAsia="仿宋" w:cs="Times New Roman"/>
          <w:sz w:val="18"/>
          <w:szCs w:val="18"/>
        </w:rPr>
        <w:t>政策施以不同影响地区按照</w:t>
      </w:r>
      <w:r>
        <w:rPr>
          <w:rFonts w:hint="eastAsia" w:ascii="仿宋" w:hAnsi="仿宋" w:eastAsia="仿宋" w:cs="Times New Roman"/>
          <w:sz w:val="18"/>
          <w:szCs w:val="18"/>
        </w:rPr>
        <w:t>地区1</w:t>
      </w:r>
      <w:r>
        <w:rPr>
          <w:rFonts w:ascii="仿宋" w:hAnsi="仿宋" w:eastAsia="仿宋" w:cs="Times New Roman"/>
          <w:sz w:val="18"/>
          <w:szCs w:val="18"/>
        </w:rPr>
        <w:t>982</w:t>
      </w:r>
      <w:r>
        <w:rPr>
          <w:rFonts w:hint="eastAsia" w:ascii="仿宋" w:hAnsi="仿宋" w:eastAsia="仿宋" w:cs="Times New Roman"/>
          <w:sz w:val="18"/>
          <w:szCs w:val="18"/>
        </w:rPr>
        <w:t>-</w:t>
      </w:r>
      <w:r>
        <w:rPr>
          <w:rFonts w:ascii="仿宋" w:hAnsi="仿宋" w:eastAsia="仿宋" w:cs="Times New Roman"/>
          <w:sz w:val="18"/>
          <w:szCs w:val="18"/>
        </w:rPr>
        <w:t>1990</w:t>
      </w:r>
      <w:r>
        <w:rPr>
          <w:rFonts w:hint="eastAsia" w:ascii="仿宋" w:hAnsi="仿宋" w:eastAsia="仿宋" w:cs="Times New Roman"/>
          <w:sz w:val="18"/>
          <w:szCs w:val="18"/>
        </w:rPr>
        <w:t>年</w:t>
      </w:r>
      <w:r>
        <w:rPr>
          <w:rFonts w:ascii="仿宋" w:hAnsi="仿宋" w:eastAsia="仿宋" w:cs="Times New Roman"/>
          <w:sz w:val="18"/>
          <w:szCs w:val="18"/>
        </w:rPr>
        <w:t>人口外流比例的中位数进行划分</w:t>
      </w:r>
      <w:r>
        <w:rPr>
          <w:rFonts w:hint="eastAsia" w:ascii="仿宋" w:hAnsi="仿宋" w:eastAsia="仿宋" w:cs="Times New Roman"/>
          <w:sz w:val="18"/>
          <w:szCs w:val="18"/>
        </w:rPr>
        <w:t>。</w:t>
      </w:r>
      <w:r>
        <w:rPr>
          <w:rFonts w:ascii="仿宋" w:hAnsi="仿宋" w:eastAsia="仿宋" w:cs="Times New Roman"/>
          <w:sz w:val="18"/>
          <w:szCs w:val="18"/>
        </w:rPr>
        <w:br w:type="page"/>
      </w:r>
    </w:p>
    <w:p>
      <w:pPr>
        <w:spacing w:before="156" w:beforeLines="50" w:after="156" w:afterLines="50"/>
        <w:rPr>
          <w:rFonts w:ascii="仿宋" w:hAnsi="仿宋" w:eastAsia="仿宋" w:cs="Times New Roman"/>
          <w:sz w:val="24"/>
          <w:szCs w:val="21"/>
        </w:rPr>
      </w:pPr>
      <w:r>
        <w:rPr>
          <w:rFonts w:hint="eastAsia" w:ascii="仿宋" w:hAnsi="仿宋" w:eastAsia="仿宋" w:cs="Times New Roman"/>
          <w:sz w:val="24"/>
          <w:szCs w:val="21"/>
        </w:rPr>
        <w:t>（</w:t>
      </w:r>
      <w:r>
        <w:rPr>
          <w:rFonts w:ascii="仿宋" w:hAnsi="仿宋" w:eastAsia="仿宋" w:cs="Times New Roman"/>
          <w:sz w:val="24"/>
          <w:szCs w:val="21"/>
        </w:rPr>
        <w:t>2</w:t>
      </w:r>
      <w:r>
        <w:rPr>
          <w:rFonts w:hint="eastAsia" w:ascii="仿宋" w:hAnsi="仿宋" w:eastAsia="仿宋" w:cs="Times New Roman"/>
          <w:sz w:val="24"/>
          <w:szCs w:val="21"/>
        </w:rPr>
        <w:t>）协变量平衡（</w:t>
      </w:r>
      <w:r>
        <w:rPr>
          <w:rFonts w:ascii="Times New Roman" w:hAnsi="Times New Roman" w:eastAsia="仿宋" w:cs="Times New Roman"/>
          <w:sz w:val="24"/>
          <w:szCs w:val="21"/>
        </w:rPr>
        <w:t>Covariate</w:t>
      </w:r>
      <w:r>
        <w:rPr>
          <w:rFonts w:ascii="仿宋" w:hAnsi="仿宋" w:eastAsia="仿宋" w:cs="Times New Roman"/>
          <w:sz w:val="24"/>
          <w:szCs w:val="21"/>
        </w:rPr>
        <w:t xml:space="preserve"> </w:t>
      </w:r>
      <w:r>
        <w:rPr>
          <w:rFonts w:ascii="Times New Roman" w:hAnsi="Times New Roman" w:eastAsia="仿宋" w:cs="Times New Roman"/>
          <w:sz w:val="24"/>
          <w:szCs w:val="21"/>
        </w:rPr>
        <w:t>Balance</w:t>
      </w:r>
      <w:r>
        <w:rPr>
          <w:rFonts w:hint="eastAsia" w:ascii="仿宋" w:hAnsi="仿宋" w:eastAsia="仿宋" w:cs="Times New Roman"/>
          <w:sz w:val="24"/>
          <w:szCs w:val="21"/>
        </w:rPr>
        <w:t>）</w:t>
      </w:r>
    </w:p>
    <w:p>
      <w:pPr>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表Ⅲ1</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政策不同影响地区1984年特征变量平衡检验</w:t>
      </w:r>
    </w:p>
    <w:tbl>
      <w:tblPr>
        <w:tblStyle w:val="13"/>
        <w:tblW w:w="5000"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9"/>
        <w:gridCol w:w="1260"/>
        <w:gridCol w:w="1313"/>
        <w:gridCol w:w="1310"/>
        <w:gridCol w:w="1310"/>
        <w:gridCol w:w="139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37" w:type="pct"/>
            <w:tcBorders>
              <w:top w:val="single" w:color="auto" w:sz="8" w:space="0"/>
              <w:bottom w:val="nil"/>
              <w:right w:val="nil"/>
            </w:tcBorders>
            <w:shd w:val="clear" w:color="auto" w:fill="auto"/>
            <w:vAlign w:val="center"/>
          </w:tcPr>
          <w:p>
            <w:pPr>
              <w:spacing w:line="300" w:lineRule="auto"/>
              <w:jc w:val="left"/>
              <w:rPr>
                <w:rFonts w:ascii="仿宋" w:hAnsi="仿宋" w:eastAsia="仿宋" w:cs="Times New Roman"/>
                <w:kern w:val="0"/>
                <w:sz w:val="18"/>
                <w:szCs w:val="18"/>
              </w:rPr>
            </w:pPr>
          </w:p>
        </w:tc>
        <w:tc>
          <w:tcPr>
            <w:tcW w:w="1509" w:type="pct"/>
            <w:gridSpan w:val="2"/>
            <w:tcBorders>
              <w:top w:val="single" w:color="auto" w:sz="8" w:space="0"/>
              <w:left w:val="nil"/>
              <w:bottom w:val="nil"/>
              <w:right w:val="nil"/>
            </w:tcBorders>
            <w:vAlign w:val="center"/>
          </w:tcPr>
          <w:p>
            <w:pPr>
              <w:widowControl/>
              <w:spacing w:line="300" w:lineRule="auto"/>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 xml:space="preserve">(1) </w:t>
            </w:r>
            <w:r>
              <w:rPr>
                <w:rFonts w:hint="eastAsia" w:ascii="仿宋" w:hAnsi="仿宋" w:eastAsia="仿宋" w:cs="Times New Roman"/>
                <w:color w:val="000000"/>
                <w:kern w:val="0"/>
                <w:sz w:val="18"/>
                <w:szCs w:val="18"/>
              </w:rPr>
              <w:t>政策影响较弱地区</w:t>
            </w:r>
          </w:p>
        </w:tc>
        <w:tc>
          <w:tcPr>
            <w:tcW w:w="1536" w:type="pct"/>
            <w:gridSpan w:val="2"/>
            <w:tcBorders>
              <w:top w:val="single" w:color="auto" w:sz="8" w:space="0"/>
              <w:left w:val="nil"/>
              <w:bottom w:val="nil"/>
              <w:right w:val="nil"/>
            </w:tcBorders>
            <w:shd w:val="clear" w:color="auto" w:fill="auto"/>
            <w:vAlign w:val="center"/>
          </w:tcPr>
          <w:p>
            <w:pPr>
              <w:widowControl/>
              <w:spacing w:line="300" w:lineRule="auto"/>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w:t>
            </w:r>
            <w:r>
              <w:rPr>
                <w:rFonts w:hint="eastAsia" w:ascii="仿宋" w:hAnsi="仿宋" w:eastAsia="仿宋" w:cs="Times New Roman"/>
                <w:color w:val="000000"/>
                <w:kern w:val="0"/>
                <w:sz w:val="18"/>
                <w:szCs w:val="18"/>
              </w:rPr>
              <w:t xml:space="preserve"> 政策影响较强地区</w:t>
            </w:r>
          </w:p>
        </w:tc>
        <w:tc>
          <w:tcPr>
            <w:tcW w:w="819" w:type="pct"/>
            <w:tcBorders>
              <w:top w:val="single" w:color="auto" w:sz="8" w:space="0"/>
              <w:left w:val="nil"/>
              <w:bottom w:val="nil"/>
            </w:tcBorders>
            <w:shd w:val="clear" w:color="auto" w:fill="auto"/>
            <w:noWrap/>
            <w:vAlign w:val="center"/>
          </w:tcPr>
          <w:p>
            <w:pPr>
              <w:widowControl/>
              <w:spacing w:line="300" w:lineRule="auto"/>
              <w:jc w:val="center"/>
              <w:rPr>
                <w:rFonts w:ascii="仿宋" w:hAnsi="仿宋" w:eastAsia="仿宋" w:cs="Times New Roman"/>
                <w:kern w:val="0"/>
                <w:sz w:val="18"/>
                <w:szCs w:val="18"/>
              </w:rPr>
            </w:pPr>
            <w:r>
              <w:rPr>
                <w:rFonts w:ascii="仿宋" w:hAnsi="仿宋" w:eastAsia="仿宋" w:cs="Times New Roman"/>
                <w:kern w:val="0"/>
                <w:sz w:val="18"/>
                <w:szCs w:val="18"/>
              </w:rPr>
              <w:t>组间差异</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37" w:type="pct"/>
            <w:tcBorders>
              <w:top w:val="nil"/>
              <w:bottom w:val="single" w:color="auto" w:sz="4" w:space="0"/>
              <w:right w:val="nil"/>
            </w:tcBorders>
            <w:shd w:val="clear" w:color="auto" w:fill="auto"/>
            <w:vAlign w:val="center"/>
          </w:tcPr>
          <w:p>
            <w:pPr>
              <w:spacing w:line="300" w:lineRule="auto"/>
              <w:jc w:val="left"/>
              <w:rPr>
                <w:rFonts w:ascii="仿宋" w:hAnsi="仿宋" w:eastAsia="仿宋" w:cs="Times New Roman"/>
                <w:kern w:val="0"/>
                <w:sz w:val="18"/>
                <w:szCs w:val="18"/>
              </w:rPr>
            </w:pPr>
          </w:p>
        </w:tc>
        <w:tc>
          <w:tcPr>
            <w:tcW w:w="739" w:type="pct"/>
            <w:tcBorders>
              <w:top w:val="nil"/>
              <w:left w:val="nil"/>
              <w:bottom w:val="single" w:color="auto" w:sz="4" w:space="0"/>
              <w:right w:val="nil"/>
            </w:tcBorders>
            <w:vAlign w:val="center"/>
          </w:tcPr>
          <w:p>
            <w:pPr>
              <w:widowControl/>
              <w:spacing w:line="300" w:lineRule="auto"/>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样本量</w:t>
            </w:r>
          </w:p>
        </w:tc>
        <w:tc>
          <w:tcPr>
            <w:tcW w:w="770" w:type="pct"/>
            <w:tcBorders>
              <w:top w:val="nil"/>
              <w:left w:val="nil"/>
              <w:bottom w:val="single" w:color="auto" w:sz="4" w:space="0"/>
              <w:right w:val="nil"/>
            </w:tcBorders>
            <w:vAlign w:val="center"/>
          </w:tcPr>
          <w:p>
            <w:pPr>
              <w:widowControl/>
              <w:spacing w:line="300" w:lineRule="auto"/>
              <w:jc w:val="center"/>
              <w:rPr>
                <w:rFonts w:ascii="仿宋" w:hAnsi="仿宋" w:eastAsia="仿宋" w:cs="Times New Roman"/>
                <w:kern w:val="0"/>
                <w:sz w:val="18"/>
                <w:szCs w:val="18"/>
              </w:rPr>
            </w:pPr>
            <w:r>
              <w:rPr>
                <w:rFonts w:ascii="仿宋" w:hAnsi="仿宋" w:eastAsia="仿宋" w:cs="Times New Roman"/>
                <w:color w:val="000000"/>
                <w:kern w:val="0"/>
                <w:sz w:val="18"/>
                <w:szCs w:val="18"/>
              </w:rPr>
              <w:t>平均值</w:t>
            </w:r>
          </w:p>
        </w:tc>
        <w:tc>
          <w:tcPr>
            <w:tcW w:w="768" w:type="pct"/>
            <w:tcBorders>
              <w:top w:val="nil"/>
              <w:left w:val="nil"/>
              <w:bottom w:val="single" w:color="auto" w:sz="4" w:space="0"/>
              <w:right w:val="nil"/>
            </w:tcBorders>
            <w:shd w:val="clear" w:color="auto" w:fill="auto"/>
            <w:vAlign w:val="center"/>
          </w:tcPr>
          <w:p>
            <w:pPr>
              <w:widowControl/>
              <w:spacing w:line="300" w:lineRule="auto"/>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样本量</w:t>
            </w:r>
          </w:p>
        </w:tc>
        <w:tc>
          <w:tcPr>
            <w:tcW w:w="768" w:type="pct"/>
            <w:tcBorders>
              <w:top w:val="nil"/>
              <w:left w:val="nil"/>
              <w:bottom w:val="single" w:color="auto" w:sz="4" w:space="0"/>
              <w:right w:val="nil"/>
            </w:tcBorders>
            <w:vAlign w:val="center"/>
          </w:tcPr>
          <w:p>
            <w:pPr>
              <w:widowControl/>
              <w:spacing w:line="300" w:lineRule="auto"/>
              <w:jc w:val="center"/>
              <w:rPr>
                <w:rFonts w:ascii="仿宋" w:hAnsi="仿宋" w:eastAsia="仿宋" w:cs="Times New Roman"/>
                <w:kern w:val="0"/>
                <w:sz w:val="18"/>
                <w:szCs w:val="18"/>
              </w:rPr>
            </w:pPr>
            <w:r>
              <w:rPr>
                <w:rFonts w:ascii="仿宋" w:hAnsi="仿宋" w:eastAsia="仿宋" w:cs="Times New Roman"/>
                <w:color w:val="000000"/>
                <w:kern w:val="0"/>
                <w:sz w:val="18"/>
                <w:szCs w:val="18"/>
              </w:rPr>
              <w:t>平均值</w:t>
            </w:r>
          </w:p>
        </w:tc>
        <w:tc>
          <w:tcPr>
            <w:tcW w:w="819" w:type="pct"/>
            <w:tcBorders>
              <w:top w:val="nil"/>
              <w:left w:val="nil"/>
              <w:bottom w:val="single" w:color="auto" w:sz="4" w:space="0"/>
            </w:tcBorders>
            <w:shd w:val="clear" w:color="auto" w:fill="auto"/>
            <w:noWrap/>
            <w:vAlign w:val="center"/>
          </w:tcPr>
          <w:p>
            <w:pPr>
              <w:widowControl/>
              <w:spacing w:line="300" w:lineRule="auto"/>
              <w:jc w:val="center"/>
              <w:rPr>
                <w:rFonts w:ascii="仿宋" w:hAnsi="仿宋" w:eastAsia="仿宋" w:cs="Times New Roman"/>
                <w:kern w:val="0"/>
                <w:sz w:val="18"/>
                <w:szCs w:val="18"/>
              </w:rPr>
            </w:pPr>
            <w:r>
              <w:rPr>
                <w:rFonts w:ascii="Times New Roman" w:hAnsi="Times New Roman" w:eastAsia="仿宋" w:cs="Times New Roman"/>
                <w:i/>
                <w:color w:val="000000"/>
                <w:kern w:val="0"/>
                <w:sz w:val="18"/>
                <w:szCs w:val="18"/>
              </w:rPr>
              <w:t>t</w:t>
            </w:r>
            <w:r>
              <w:rPr>
                <w:rFonts w:hint="eastAsia" w:ascii="仿宋" w:hAnsi="仿宋" w:eastAsia="仿宋" w:cs="Times New Roman"/>
                <w:color w:val="000000"/>
                <w:kern w:val="0"/>
                <w:sz w:val="18"/>
                <w:szCs w:val="18"/>
              </w:rPr>
              <w:t>检验</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37" w:type="pct"/>
            <w:tcBorders>
              <w:top w:val="single" w:color="auto" w:sz="4" w:space="0"/>
              <w:bottom w:val="nil"/>
              <w:right w:val="nil"/>
            </w:tcBorders>
            <w:shd w:val="clear" w:color="auto" w:fill="auto"/>
            <w:vAlign w:val="center"/>
          </w:tcPr>
          <w:p>
            <w:pPr>
              <w:widowControl/>
              <w:spacing w:line="300" w:lineRule="auto"/>
              <w:jc w:val="left"/>
              <w:textAlignment w:val="bottom"/>
              <w:rPr>
                <w:rFonts w:ascii="仿宋" w:hAnsi="仿宋" w:eastAsia="仿宋" w:cs="Times New Roman"/>
                <w:kern w:val="0"/>
                <w:sz w:val="18"/>
                <w:szCs w:val="18"/>
              </w:rPr>
            </w:pPr>
            <w:r>
              <w:rPr>
                <w:rFonts w:ascii="仿宋" w:hAnsi="仿宋" w:eastAsia="仿宋" w:cs="Times New Roman"/>
                <w:color w:val="000000"/>
                <w:kern w:val="0"/>
                <w:sz w:val="18"/>
                <w:szCs w:val="18"/>
              </w:rPr>
              <w:t>人均地区产值</w:t>
            </w:r>
          </w:p>
        </w:tc>
        <w:tc>
          <w:tcPr>
            <w:tcW w:w="739" w:type="pct"/>
            <w:tcBorders>
              <w:top w:val="single" w:color="auto" w:sz="4" w:space="0"/>
              <w:left w:val="nil"/>
              <w:bottom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70" w:type="pct"/>
            <w:tcBorders>
              <w:top w:val="single" w:color="auto" w:sz="4" w:space="0"/>
              <w:left w:val="nil"/>
              <w:bottom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7.045</w:t>
            </w:r>
          </w:p>
        </w:tc>
        <w:tc>
          <w:tcPr>
            <w:tcW w:w="768" w:type="pct"/>
            <w:tcBorders>
              <w:top w:val="single" w:color="auto" w:sz="4" w:space="0"/>
              <w:left w:val="nil"/>
              <w:bottom w:val="nil"/>
              <w:righ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68" w:type="pct"/>
            <w:tcBorders>
              <w:top w:val="single" w:color="auto" w:sz="4" w:space="0"/>
              <w:left w:val="nil"/>
              <w:bottom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6.974</w:t>
            </w:r>
          </w:p>
        </w:tc>
        <w:tc>
          <w:tcPr>
            <w:tcW w:w="819" w:type="pct"/>
            <w:tcBorders>
              <w:top w:val="single" w:color="auto" w:sz="4" w:space="0"/>
              <w:left w:val="nil"/>
              <w:bottom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0.071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37" w:type="pct"/>
            <w:tcBorders>
              <w:top w:val="nil"/>
              <w:right w:val="nil"/>
            </w:tcBorders>
            <w:shd w:val="clear" w:color="auto" w:fill="auto"/>
            <w:vAlign w:val="center"/>
          </w:tcPr>
          <w:p>
            <w:pPr>
              <w:widowControl/>
              <w:spacing w:line="300" w:lineRule="auto"/>
              <w:jc w:val="left"/>
              <w:textAlignment w:val="bottom"/>
              <w:rPr>
                <w:rFonts w:ascii="仿宋" w:hAnsi="仿宋" w:eastAsia="仿宋" w:cs="Times New Roman"/>
                <w:kern w:val="0"/>
                <w:sz w:val="18"/>
                <w:szCs w:val="18"/>
              </w:rPr>
            </w:pPr>
            <w:r>
              <w:rPr>
                <w:rFonts w:ascii="仿宋" w:hAnsi="仿宋" w:eastAsia="仿宋" w:cs="Times New Roman"/>
                <w:color w:val="000000"/>
                <w:kern w:val="0"/>
                <w:sz w:val="18"/>
                <w:szCs w:val="18"/>
              </w:rPr>
              <w:t>农业占比</w:t>
            </w:r>
          </w:p>
        </w:tc>
        <w:tc>
          <w:tcPr>
            <w:tcW w:w="739" w:type="pct"/>
            <w:tcBorders>
              <w:top w:val="nil"/>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70" w:type="pct"/>
            <w:tcBorders>
              <w:top w:val="nil"/>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0.290</w:t>
            </w:r>
          </w:p>
        </w:tc>
        <w:tc>
          <w:tcPr>
            <w:tcW w:w="768" w:type="pct"/>
            <w:tcBorders>
              <w:top w:val="nil"/>
              <w:left w:val="nil"/>
              <w:righ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68" w:type="pct"/>
            <w:tcBorders>
              <w:top w:val="nil"/>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0.275</w:t>
            </w:r>
          </w:p>
        </w:tc>
        <w:tc>
          <w:tcPr>
            <w:tcW w:w="819" w:type="pct"/>
            <w:tcBorders>
              <w:top w:val="nil"/>
              <w:lef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0.015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37" w:type="pct"/>
            <w:tcBorders>
              <w:right w:val="nil"/>
            </w:tcBorders>
            <w:shd w:val="clear" w:color="auto" w:fill="auto"/>
            <w:vAlign w:val="center"/>
          </w:tcPr>
          <w:p>
            <w:pPr>
              <w:widowControl/>
              <w:spacing w:line="300" w:lineRule="auto"/>
              <w:jc w:val="left"/>
              <w:textAlignment w:val="bottom"/>
              <w:rPr>
                <w:rFonts w:ascii="仿宋" w:hAnsi="仿宋" w:eastAsia="仿宋" w:cs="Times New Roman"/>
                <w:kern w:val="0"/>
                <w:sz w:val="18"/>
                <w:szCs w:val="18"/>
              </w:rPr>
            </w:pPr>
            <w:r>
              <w:rPr>
                <w:rFonts w:ascii="仿宋" w:hAnsi="仿宋" w:eastAsia="仿宋" w:cs="Times New Roman"/>
                <w:color w:val="000000"/>
                <w:kern w:val="0"/>
                <w:sz w:val="18"/>
                <w:szCs w:val="18"/>
              </w:rPr>
              <w:t>人口密度</w:t>
            </w:r>
          </w:p>
        </w:tc>
        <w:tc>
          <w:tcPr>
            <w:tcW w:w="739" w:type="pct"/>
            <w:tcBorders>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70" w:type="pct"/>
            <w:tcBorders>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682.898</w:t>
            </w:r>
          </w:p>
        </w:tc>
        <w:tc>
          <w:tcPr>
            <w:tcW w:w="768" w:type="pct"/>
            <w:tcBorders>
              <w:left w:val="nil"/>
              <w:righ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68" w:type="pct"/>
            <w:tcBorders>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631.449</w:t>
            </w:r>
          </w:p>
        </w:tc>
        <w:tc>
          <w:tcPr>
            <w:tcW w:w="819" w:type="pct"/>
            <w:tcBorders>
              <w:lef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51.449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37" w:type="pct"/>
            <w:tcBorders>
              <w:right w:val="nil"/>
            </w:tcBorders>
            <w:shd w:val="clear" w:color="auto" w:fill="auto"/>
            <w:vAlign w:val="center"/>
          </w:tcPr>
          <w:p>
            <w:pPr>
              <w:widowControl/>
              <w:spacing w:line="300" w:lineRule="auto"/>
              <w:jc w:val="left"/>
              <w:textAlignment w:val="bottom"/>
              <w:rPr>
                <w:rFonts w:ascii="仿宋" w:hAnsi="仿宋" w:eastAsia="仿宋" w:cs="Times New Roman"/>
                <w:kern w:val="0"/>
                <w:sz w:val="18"/>
                <w:szCs w:val="18"/>
              </w:rPr>
            </w:pPr>
            <w:r>
              <w:rPr>
                <w:rFonts w:ascii="仿宋" w:hAnsi="仿宋" w:eastAsia="仿宋" w:cs="Times New Roman"/>
                <w:color w:val="000000"/>
                <w:kern w:val="0"/>
                <w:sz w:val="18"/>
                <w:szCs w:val="18"/>
              </w:rPr>
              <w:t>教育基础设施</w:t>
            </w:r>
          </w:p>
        </w:tc>
        <w:tc>
          <w:tcPr>
            <w:tcW w:w="739" w:type="pct"/>
            <w:tcBorders>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70" w:type="pct"/>
            <w:tcBorders>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0.003</w:t>
            </w:r>
          </w:p>
        </w:tc>
        <w:tc>
          <w:tcPr>
            <w:tcW w:w="768" w:type="pct"/>
            <w:tcBorders>
              <w:left w:val="nil"/>
              <w:righ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68" w:type="pct"/>
            <w:tcBorders>
              <w:left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0.003</w:t>
            </w:r>
          </w:p>
        </w:tc>
        <w:tc>
          <w:tcPr>
            <w:tcW w:w="819" w:type="pct"/>
            <w:tcBorders>
              <w:lef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37" w:type="pct"/>
            <w:tcBorders>
              <w:bottom w:val="nil"/>
              <w:right w:val="nil"/>
            </w:tcBorders>
            <w:shd w:val="clear" w:color="auto" w:fill="auto"/>
            <w:vAlign w:val="center"/>
          </w:tcPr>
          <w:p>
            <w:pPr>
              <w:widowControl/>
              <w:spacing w:line="300" w:lineRule="auto"/>
              <w:jc w:val="left"/>
              <w:textAlignment w:val="bottom"/>
              <w:rPr>
                <w:rFonts w:ascii="仿宋" w:hAnsi="仿宋" w:eastAsia="仿宋" w:cs="Times New Roman"/>
                <w:kern w:val="0"/>
                <w:sz w:val="18"/>
                <w:szCs w:val="18"/>
              </w:rPr>
            </w:pPr>
            <w:r>
              <w:rPr>
                <w:rFonts w:ascii="仿宋" w:hAnsi="仿宋" w:eastAsia="仿宋" w:cs="Times New Roman"/>
                <w:color w:val="000000"/>
                <w:kern w:val="0"/>
                <w:sz w:val="18"/>
                <w:szCs w:val="18"/>
              </w:rPr>
              <w:t>卫生基础设施</w:t>
            </w:r>
          </w:p>
        </w:tc>
        <w:tc>
          <w:tcPr>
            <w:tcW w:w="739" w:type="pct"/>
            <w:tcBorders>
              <w:left w:val="nil"/>
              <w:bottom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70" w:type="pct"/>
            <w:tcBorders>
              <w:left w:val="nil"/>
              <w:bottom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77.972</w:t>
            </w:r>
          </w:p>
        </w:tc>
        <w:tc>
          <w:tcPr>
            <w:tcW w:w="768" w:type="pct"/>
            <w:tcBorders>
              <w:left w:val="nil"/>
              <w:bottom w:val="nil"/>
              <w:righ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68" w:type="pct"/>
            <w:tcBorders>
              <w:left w:val="nil"/>
              <w:bottom w:val="nil"/>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77.257</w:t>
            </w:r>
          </w:p>
        </w:tc>
        <w:tc>
          <w:tcPr>
            <w:tcW w:w="819" w:type="pct"/>
            <w:tcBorders>
              <w:left w:val="nil"/>
              <w:bottom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0.716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137" w:type="pct"/>
            <w:tcBorders>
              <w:top w:val="nil"/>
              <w:bottom w:val="single" w:color="auto" w:sz="8" w:space="0"/>
              <w:right w:val="nil"/>
            </w:tcBorders>
            <w:shd w:val="clear" w:color="auto" w:fill="auto"/>
            <w:vAlign w:val="center"/>
          </w:tcPr>
          <w:p>
            <w:pPr>
              <w:widowControl/>
              <w:spacing w:line="300" w:lineRule="auto"/>
              <w:jc w:val="left"/>
              <w:textAlignment w:val="bottom"/>
              <w:rPr>
                <w:rFonts w:ascii="仿宋" w:hAnsi="仿宋" w:eastAsia="仿宋" w:cs="Times New Roman"/>
                <w:kern w:val="0"/>
                <w:sz w:val="18"/>
                <w:szCs w:val="18"/>
              </w:rPr>
            </w:pPr>
            <w:r>
              <w:rPr>
                <w:rFonts w:ascii="仿宋" w:hAnsi="仿宋" w:eastAsia="仿宋" w:cs="Times New Roman"/>
                <w:color w:val="000000"/>
                <w:kern w:val="0"/>
                <w:sz w:val="18"/>
                <w:szCs w:val="18"/>
              </w:rPr>
              <w:t>利用外资</w:t>
            </w:r>
          </w:p>
        </w:tc>
        <w:tc>
          <w:tcPr>
            <w:tcW w:w="739" w:type="pct"/>
            <w:tcBorders>
              <w:top w:val="nil"/>
              <w:left w:val="nil"/>
              <w:bottom w:val="single" w:color="auto" w:sz="8" w:space="0"/>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70" w:type="pct"/>
            <w:tcBorders>
              <w:top w:val="nil"/>
              <w:left w:val="nil"/>
              <w:bottom w:val="single" w:color="auto" w:sz="8" w:space="0"/>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1.269</w:t>
            </w:r>
          </w:p>
        </w:tc>
        <w:tc>
          <w:tcPr>
            <w:tcW w:w="768" w:type="pct"/>
            <w:tcBorders>
              <w:top w:val="nil"/>
              <w:left w:val="nil"/>
              <w:bottom w:val="single" w:color="auto" w:sz="8" w:space="0"/>
              <w:right w:val="nil"/>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49</w:t>
            </w:r>
          </w:p>
        </w:tc>
        <w:tc>
          <w:tcPr>
            <w:tcW w:w="768" w:type="pct"/>
            <w:tcBorders>
              <w:top w:val="nil"/>
              <w:left w:val="nil"/>
              <w:bottom w:val="single" w:color="auto" w:sz="8" w:space="0"/>
              <w:right w:val="nil"/>
            </w:tcBorders>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1.619</w:t>
            </w:r>
          </w:p>
        </w:tc>
        <w:tc>
          <w:tcPr>
            <w:tcW w:w="819" w:type="pct"/>
            <w:tcBorders>
              <w:top w:val="nil"/>
              <w:left w:val="nil"/>
              <w:bottom w:val="single" w:color="auto" w:sz="8" w:space="0"/>
            </w:tcBorders>
            <w:shd w:val="clear" w:color="auto" w:fill="auto"/>
            <w:vAlign w:val="center"/>
          </w:tcPr>
          <w:p>
            <w:pPr>
              <w:widowControl/>
              <w:spacing w:line="300" w:lineRule="auto"/>
              <w:jc w:val="center"/>
              <w:textAlignment w:val="center"/>
              <w:rPr>
                <w:rFonts w:ascii="仿宋" w:hAnsi="仿宋" w:eastAsia="仿宋" w:cs="Times New Roman"/>
                <w:kern w:val="0"/>
                <w:sz w:val="18"/>
                <w:szCs w:val="18"/>
              </w:rPr>
            </w:pPr>
            <w:r>
              <w:rPr>
                <w:rFonts w:ascii="仿宋" w:hAnsi="仿宋" w:eastAsia="仿宋" w:cs="Times New Roman"/>
                <w:color w:val="000000"/>
                <w:kern w:val="0"/>
                <w:sz w:val="18"/>
                <w:szCs w:val="18"/>
                <w:lang w:bidi="ar"/>
              </w:rPr>
              <w:t>-0.349</w:t>
            </w:r>
          </w:p>
        </w:tc>
      </w:tr>
    </w:tbl>
    <w:p>
      <w:pPr>
        <w:widowControl/>
        <w:spacing w:before="156" w:beforeLines="50"/>
        <w:ind w:firstLine="360" w:firstLineChars="200"/>
        <w:rPr>
          <w:rFonts w:ascii="仿宋" w:hAnsi="仿宋" w:eastAsia="仿宋" w:cs="Times New Roman"/>
          <w:sz w:val="18"/>
          <w:szCs w:val="18"/>
        </w:rPr>
      </w:pPr>
      <w:r>
        <w:rPr>
          <w:rFonts w:hint="eastAsia" w:ascii="仿宋" w:hAnsi="仿宋" w:eastAsia="仿宋" w:cs="Times New Roman"/>
          <w:sz w:val="18"/>
          <w:szCs w:val="18"/>
        </w:rPr>
        <w:t>注：</w:t>
      </w:r>
      <w:r>
        <w:rPr>
          <w:rFonts w:hint="eastAsia" w:ascii="仿宋" w:hAnsi="仿宋" w:eastAsia="仿宋" w:cs="Times New Roman"/>
          <w:color w:val="000000"/>
          <w:kern w:val="0"/>
          <w:sz w:val="18"/>
          <w:szCs w:val="18"/>
        </w:rPr>
        <w:t>地区宏观特征主要包括人均地区产值、农业占比、人口密度、教育基础设施、卫生基础设施、外资利用情况，基本涵盖地区经济发展水平、产业结构、基本公共服务、对方开放等影响个体收入的重要宏观变量。</w:t>
      </w:r>
      <w:r>
        <w:rPr>
          <w:rFonts w:hint="eastAsia" w:ascii="仿宋" w:hAnsi="仿宋" w:eastAsia="仿宋" w:cs="Times New Roman"/>
          <w:sz w:val="18"/>
          <w:szCs w:val="18"/>
        </w:rPr>
        <w:t>表中地级市宏观数据来源于《中国城市统计年鉴</w:t>
      </w:r>
      <w:r>
        <w:rPr>
          <w:rFonts w:ascii="仿宋" w:hAnsi="仿宋" w:eastAsia="仿宋" w:cs="Times New Roman"/>
          <w:sz w:val="18"/>
          <w:szCs w:val="18"/>
        </w:rPr>
        <w:t>1985》。</w:t>
      </w:r>
      <w:r>
        <w:rPr>
          <w:rFonts w:hint="eastAsia" w:ascii="仿宋" w:hAnsi="仿宋" w:eastAsia="仿宋" w:cs="Times New Roman"/>
          <w:sz w:val="18"/>
          <w:szCs w:val="18"/>
        </w:rPr>
        <w:t>其中，政策施以不同影响地区按照地区1</w:t>
      </w:r>
      <w:r>
        <w:rPr>
          <w:rFonts w:ascii="仿宋" w:hAnsi="仿宋" w:eastAsia="仿宋" w:cs="Times New Roman"/>
          <w:sz w:val="18"/>
          <w:szCs w:val="18"/>
        </w:rPr>
        <w:t>982</w:t>
      </w:r>
      <w:r>
        <w:rPr>
          <w:rFonts w:hint="eastAsia" w:ascii="仿宋" w:hAnsi="仿宋" w:eastAsia="仿宋" w:cs="Times New Roman"/>
          <w:sz w:val="18"/>
          <w:szCs w:val="18"/>
        </w:rPr>
        <w:t>-</w:t>
      </w:r>
      <w:r>
        <w:rPr>
          <w:rFonts w:ascii="仿宋" w:hAnsi="仿宋" w:eastAsia="仿宋" w:cs="Times New Roman"/>
          <w:sz w:val="18"/>
          <w:szCs w:val="18"/>
        </w:rPr>
        <w:t>1990</w:t>
      </w:r>
      <w:r>
        <w:rPr>
          <w:rFonts w:hint="eastAsia" w:ascii="仿宋" w:hAnsi="仿宋" w:eastAsia="仿宋" w:cs="Times New Roman"/>
          <w:sz w:val="18"/>
          <w:szCs w:val="18"/>
        </w:rPr>
        <w:t>年</w:t>
      </w:r>
      <w:r>
        <w:rPr>
          <w:rFonts w:ascii="仿宋" w:hAnsi="仿宋" w:eastAsia="仿宋" w:cs="Times New Roman"/>
          <w:sz w:val="18"/>
          <w:szCs w:val="18"/>
        </w:rPr>
        <w:t>人口外流比例的中位数进行划分</w:t>
      </w:r>
      <w:r>
        <w:rPr>
          <w:rFonts w:hint="eastAsia" w:ascii="仿宋" w:hAnsi="仿宋" w:eastAsia="仿宋" w:cs="Times New Roman"/>
          <w:sz w:val="18"/>
          <w:szCs w:val="18"/>
        </w:rPr>
        <w:t>。各变量定义与正文第三部分变量描述统计处定义一致。具体而言，人均地区产值为对数人均工农业产值（对数元），农业占比为</w:t>
      </w:r>
      <w:r>
        <w:rPr>
          <w:rFonts w:ascii="仿宋" w:hAnsi="仿宋" w:eastAsia="仿宋" w:cs="Times New Roman"/>
          <w:color w:val="000000"/>
          <w:kern w:val="0"/>
          <w:sz w:val="18"/>
          <w:szCs w:val="18"/>
        </w:rPr>
        <w:t>农业产值占地区产值比例</w:t>
      </w:r>
      <w:r>
        <w:rPr>
          <w:rFonts w:hint="eastAsia" w:ascii="仿宋" w:hAnsi="仿宋" w:eastAsia="仿宋" w:cs="Times New Roman"/>
          <w:color w:val="000000"/>
          <w:kern w:val="0"/>
          <w:sz w:val="18"/>
          <w:szCs w:val="18"/>
        </w:rPr>
        <w:t>，人口密度单位为</w:t>
      </w:r>
      <w:r>
        <w:rPr>
          <w:rFonts w:ascii="仿宋" w:hAnsi="仿宋" w:eastAsia="仿宋" w:cs="Times New Roman"/>
          <w:color w:val="000000"/>
          <w:kern w:val="0"/>
          <w:sz w:val="18"/>
          <w:szCs w:val="18"/>
        </w:rPr>
        <w:t>人/平方公里</w:t>
      </w:r>
      <w:r>
        <w:rPr>
          <w:rFonts w:hint="eastAsia" w:ascii="仿宋" w:hAnsi="仿宋" w:eastAsia="仿宋" w:cs="Times New Roman"/>
          <w:color w:val="000000"/>
          <w:kern w:val="0"/>
          <w:sz w:val="18"/>
          <w:szCs w:val="18"/>
        </w:rPr>
        <w:t>，教育基础设施以</w:t>
      </w:r>
      <w:r>
        <w:rPr>
          <w:rFonts w:ascii="仿宋" w:hAnsi="仿宋" w:eastAsia="仿宋" w:cs="Times New Roman"/>
          <w:color w:val="000000"/>
          <w:kern w:val="0"/>
          <w:sz w:val="18"/>
          <w:szCs w:val="18"/>
        </w:rPr>
        <w:t>小学阶段生师比</w:t>
      </w:r>
      <w:r>
        <w:rPr>
          <w:rFonts w:hint="eastAsia" w:ascii="仿宋" w:hAnsi="仿宋" w:eastAsia="仿宋" w:cs="Times New Roman"/>
          <w:color w:val="000000"/>
          <w:kern w:val="0"/>
          <w:sz w:val="18"/>
          <w:szCs w:val="18"/>
        </w:rPr>
        <w:t>衡量，卫生基础设施以</w:t>
      </w:r>
      <w:r>
        <w:rPr>
          <w:rFonts w:ascii="仿宋" w:hAnsi="仿宋" w:eastAsia="仿宋" w:cs="Times New Roman"/>
          <w:color w:val="000000"/>
          <w:kern w:val="0"/>
          <w:sz w:val="18"/>
          <w:szCs w:val="18"/>
        </w:rPr>
        <w:t>每万人卫生技术人员数</w:t>
      </w:r>
      <w:r>
        <w:rPr>
          <w:rFonts w:hint="eastAsia" w:ascii="仿宋" w:hAnsi="仿宋" w:eastAsia="仿宋" w:cs="Times New Roman"/>
          <w:color w:val="000000"/>
          <w:kern w:val="0"/>
          <w:sz w:val="18"/>
          <w:szCs w:val="18"/>
        </w:rPr>
        <w:t>表示，外资利用为对数利用外资金额（对数元）。</w:t>
      </w:r>
    </w:p>
    <w:p>
      <w:pPr>
        <w:widowControl/>
        <w:spacing w:before="156" w:beforeLines="50"/>
        <w:ind w:firstLine="420" w:firstLineChars="200"/>
        <w:jc w:val="left"/>
        <w:rPr>
          <w:rFonts w:ascii="仿宋" w:hAnsi="仿宋" w:eastAsia="仿宋" w:cs="Times New Roman"/>
        </w:rPr>
      </w:pPr>
      <w:r>
        <w:rPr>
          <w:rFonts w:ascii="仿宋" w:hAnsi="仿宋" w:eastAsia="仿宋" w:cs="Times New Roman"/>
        </w:rPr>
        <w:br w:type="page"/>
      </w:r>
    </w:p>
    <w:p>
      <w:pPr>
        <w:spacing w:before="156" w:beforeLines="50" w:after="156" w:afterLines="50"/>
        <w:jc w:val="center"/>
        <w:outlineLvl w:val="0"/>
        <w:rPr>
          <w:rFonts w:hint="eastAsia" w:ascii="楷体" w:hAnsi="楷体" w:eastAsia="楷体" w:cs="楷体"/>
          <w:b w:val="0"/>
          <w:bCs/>
          <w:sz w:val="28"/>
          <w:szCs w:val="22"/>
        </w:rPr>
      </w:pPr>
      <w:bookmarkStart w:id="9" w:name="_Toc149587296"/>
      <w:r>
        <w:rPr>
          <w:rFonts w:hint="eastAsia" w:ascii="楷体" w:hAnsi="楷体" w:eastAsia="楷体" w:cs="楷体"/>
          <w:b w:val="0"/>
          <w:bCs/>
          <w:sz w:val="28"/>
          <w:szCs w:val="22"/>
        </w:rPr>
        <w:t>附录Ⅳ</w:t>
      </w:r>
      <w:r>
        <w:rPr>
          <w:rFonts w:hint="eastAsia" w:ascii="楷体" w:hAnsi="楷体" w:eastAsia="楷体" w:cs="楷体"/>
          <w:b w:val="0"/>
          <w:bCs/>
          <w:sz w:val="28"/>
          <w:szCs w:val="22"/>
          <w:lang w:val="en-US" w:eastAsia="zh-CN"/>
        </w:rPr>
        <w:t xml:space="preserve"> </w:t>
      </w:r>
      <w:r>
        <w:rPr>
          <w:rFonts w:hint="eastAsia" w:ascii="楷体" w:hAnsi="楷体" w:eastAsia="楷体" w:cs="楷体"/>
          <w:b w:val="0"/>
          <w:bCs/>
          <w:sz w:val="28"/>
          <w:szCs w:val="22"/>
        </w:rPr>
        <w:t>稳健性检验</w:t>
      </w:r>
      <w:bookmarkEnd w:id="9"/>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表Ⅳ1</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早期父母外出务工经历对子女收入影响的基准估计（排除干扰政策）</w:t>
      </w:r>
    </w:p>
    <w:tbl>
      <w:tblPr>
        <w:tblStyle w:val="13"/>
        <w:tblW w:w="4998" w:type="pct"/>
        <w:tblInd w:w="0" w:type="dxa"/>
        <w:tblLayout w:type="autofit"/>
        <w:tblCellMar>
          <w:top w:w="0" w:type="dxa"/>
          <w:left w:w="108" w:type="dxa"/>
          <w:bottom w:w="0" w:type="dxa"/>
          <w:right w:w="108" w:type="dxa"/>
        </w:tblCellMar>
      </w:tblPr>
      <w:tblGrid>
        <w:gridCol w:w="3364"/>
        <w:gridCol w:w="1168"/>
        <w:gridCol w:w="1115"/>
        <w:gridCol w:w="1328"/>
        <w:gridCol w:w="1550"/>
      </w:tblGrid>
      <w:tr>
        <w:tblPrEx>
          <w:tblCellMar>
            <w:top w:w="0" w:type="dxa"/>
            <w:left w:w="108" w:type="dxa"/>
            <w:bottom w:w="0" w:type="dxa"/>
            <w:right w:w="108" w:type="dxa"/>
          </w:tblCellMar>
        </w:tblPrEx>
        <w:trPr>
          <w:trHeight w:val="285" w:hRule="atLeast"/>
        </w:trPr>
        <w:tc>
          <w:tcPr>
            <w:tcW w:w="1973" w:type="pct"/>
            <w:tcBorders>
              <w:top w:val="single" w:color="000000" w:sz="8"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685"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w:t>
            </w:r>
          </w:p>
        </w:tc>
        <w:tc>
          <w:tcPr>
            <w:tcW w:w="654"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w:t>
            </w:r>
          </w:p>
        </w:tc>
        <w:tc>
          <w:tcPr>
            <w:tcW w:w="779"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(3)</w:t>
            </w:r>
          </w:p>
        </w:tc>
        <w:tc>
          <w:tcPr>
            <w:tcW w:w="909"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(4)</w:t>
            </w:r>
          </w:p>
        </w:tc>
      </w:tr>
      <w:tr>
        <w:tblPrEx>
          <w:tblCellMar>
            <w:top w:w="0" w:type="dxa"/>
            <w:left w:w="108" w:type="dxa"/>
            <w:bottom w:w="0" w:type="dxa"/>
            <w:right w:w="108" w:type="dxa"/>
          </w:tblCellMar>
        </w:tblPrEx>
        <w:trPr>
          <w:trHeight w:val="285" w:hRule="atLeast"/>
        </w:trPr>
        <w:tc>
          <w:tcPr>
            <w:tcW w:w="1973" w:type="pct"/>
            <w:tcBorders>
              <w:top w:val="nil"/>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685"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kern w:val="0"/>
                <w:sz w:val="18"/>
                <w:szCs w:val="18"/>
              </w:rPr>
              <w:t>父亲外出</w:t>
            </w:r>
          </w:p>
        </w:tc>
        <w:tc>
          <w:tcPr>
            <w:tcW w:w="654"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kern w:val="0"/>
                <w:sz w:val="18"/>
                <w:szCs w:val="18"/>
              </w:rPr>
              <w:t>母亲外出</w:t>
            </w:r>
          </w:p>
        </w:tc>
        <w:tc>
          <w:tcPr>
            <w:tcW w:w="779"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kern w:val="0"/>
                <w:sz w:val="18"/>
                <w:szCs w:val="18"/>
              </w:rPr>
              <w:t>父母均外出</w:t>
            </w:r>
          </w:p>
        </w:tc>
        <w:tc>
          <w:tcPr>
            <w:tcW w:w="909" w:type="pct"/>
            <w:tcBorders>
              <w:top w:val="nil"/>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父母至少一人</w:t>
            </w:r>
          </w:p>
          <w:p>
            <w:pPr>
              <w:widowControl/>
              <w:jc w:val="center"/>
              <w:rPr>
                <w:rFonts w:ascii="仿宋" w:hAnsi="仿宋" w:eastAsia="仿宋" w:cs="Times New Roman"/>
                <w:color w:val="000000"/>
                <w:kern w:val="0"/>
                <w:sz w:val="18"/>
                <w:szCs w:val="18"/>
              </w:rPr>
            </w:pPr>
            <w:r>
              <w:rPr>
                <w:rFonts w:ascii="仿宋" w:hAnsi="仿宋" w:eastAsia="仿宋" w:cs="Times New Roman"/>
                <w:kern w:val="0"/>
                <w:sz w:val="18"/>
                <w:szCs w:val="18"/>
              </w:rPr>
              <w:t>外出</w:t>
            </w:r>
          </w:p>
        </w:tc>
      </w:tr>
      <w:tr>
        <w:tblPrEx>
          <w:tblCellMar>
            <w:top w:w="0" w:type="dxa"/>
            <w:left w:w="108" w:type="dxa"/>
            <w:bottom w:w="0" w:type="dxa"/>
            <w:right w:w="108" w:type="dxa"/>
          </w:tblCellMar>
        </w:tblPrEx>
        <w:trPr>
          <w:trHeight w:val="285" w:hRule="atLeast"/>
        </w:trPr>
        <w:tc>
          <w:tcPr>
            <w:tcW w:w="5000" w:type="pct"/>
            <w:gridSpan w:val="5"/>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A</w:t>
            </w:r>
            <w:r>
              <w:rPr>
                <w:rFonts w:ascii="仿宋" w:hAnsi="仿宋" w:eastAsia="仿宋" w:cs="Times New Roman"/>
                <w:kern w:val="0"/>
                <w:sz w:val="18"/>
                <w:szCs w:val="18"/>
              </w:rPr>
              <w:t>：</w:t>
            </w:r>
            <w:r>
              <w:rPr>
                <w:rFonts w:ascii="Times New Roman" w:hAnsi="Times New Roman" w:eastAsia="仿宋" w:cs="Times New Roman"/>
                <w:kern w:val="0"/>
                <w:sz w:val="18"/>
                <w:szCs w:val="18"/>
              </w:rPr>
              <w:t>OLS</w:t>
            </w:r>
            <w:r>
              <w:rPr>
                <w:rFonts w:ascii="仿宋" w:hAnsi="仿宋" w:eastAsia="仿宋" w:cs="Times New Roman"/>
                <w:kern w:val="0"/>
                <w:sz w:val="18"/>
                <w:szCs w:val="18"/>
              </w:rPr>
              <w:t>估计</w:t>
            </w:r>
          </w:p>
        </w:tc>
      </w:tr>
      <w:tr>
        <w:tblPrEx>
          <w:tblCellMar>
            <w:top w:w="0" w:type="dxa"/>
            <w:left w:w="108" w:type="dxa"/>
            <w:bottom w:w="0" w:type="dxa"/>
            <w:right w:w="108" w:type="dxa"/>
          </w:tblCellMar>
        </w:tblPrEx>
        <w:trPr>
          <w:trHeight w:val="285" w:hRule="atLeast"/>
        </w:trPr>
        <w:tc>
          <w:tcPr>
            <w:tcW w:w="1973" w:type="pct"/>
            <w:vMerge w:val="restar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kern w:val="0"/>
                <w:sz w:val="18"/>
                <w:szCs w:val="18"/>
              </w:rPr>
              <w:t>父母外出经历</w:t>
            </w: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0.183</w:t>
            </w:r>
            <w:r>
              <w:rPr>
                <w:rFonts w:ascii="仿宋" w:hAnsi="仿宋" w:eastAsia="仿宋" w:cs="Times New Roman"/>
                <w:color w:val="000000"/>
                <w:kern w:val="0"/>
                <w:sz w:val="18"/>
                <w:szCs w:val="18"/>
                <w:vertAlign w:val="superscript"/>
                <w:lang w:bidi="ar"/>
              </w:rPr>
              <w:t>***</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0.109</w:t>
            </w:r>
            <w:r>
              <w:rPr>
                <w:rFonts w:ascii="仿宋" w:hAnsi="仿宋" w:eastAsia="仿宋" w:cs="Times New Roman"/>
                <w:color w:val="000000"/>
                <w:kern w:val="0"/>
                <w:sz w:val="18"/>
                <w:szCs w:val="18"/>
                <w:vertAlign w:val="superscript"/>
                <w:lang w:bidi="ar"/>
              </w:rPr>
              <w:t>***</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0.280</w:t>
            </w:r>
            <w:r>
              <w:rPr>
                <w:rFonts w:ascii="仿宋" w:hAnsi="仿宋" w:eastAsia="仿宋" w:cs="Times New Roman"/>
                <w:color w:val="000000"/>
                <w:kern w:val="0"/>
                <w:sz w:val="18"/>
                <w:szCs w:val="18"/>
                <w:vertAlign w:val="superscript"/>
                <w:lang w:bidi="ar"/>
              </w:rPr>
              <w:t>***</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0.147</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73" w:type="pct"/>
            <w:vMerge w:val="continue"/>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(0.040)</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(0.038)</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(0.092)</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(0.030)</w:t>
            </w:r>
          </w:p>
        </w:tc>
      </w:tr>
      <w:tr>
        <w:tblPrEx>
          <w:tblCellMar>
            <w:top w:w="0" w:type="dxa"/>
            <w:left w:w="108" w:type="dxa"/>
            <w:bottom w:w="0" w:type="dxa"/>
            <w:right w:w="108" w:type="dxa"/>
          </w:tblCellMar>
        </w:tblPrEx>
        <w:trPr>
          <w:trHeight w:val="285" w:hRule="atLeast"/>
        </w:trPr>
        <w:tc>
          <w:tcPr>
            <w:tcW w:w="1973" w:type="pct"/>
            <w:vMerge w:val="restart"/>
            <w:tcBorders>
              <w:left w:val="nil"/>
              <w:right w:val="nil"/>
            </w:tcBorders>
            <w:shd w:val="clear" w:color="auto" w:fill="auto"/>
            <w:noWrap/>
            <w:vAlign w:val="center"/>
          </w:tcPr>
          <w:p>
            <w:pPr>
              <w:widowControl/>
              <w:jc w:val="left"/>
              <w:textAlignment w:val="bottom"/>
              <w:rPr>
                <w:rFonts w:ascii="仿宋" w:hAnsi="仿宋" w:eastAsia="仿宋" w:cs="Times New Roman"/>
                <w:color w:val="000000"/>
                <w:kern w:val="0"/>
                <w:sz w:val="18"/>
                <w:szCs w:val="18"/>
              </w:rPr>
            </w:pPr>
            <w:r>
              <w:rPr>
                <w:rFonts w:ascii="仿宋" w:hAnsi="仿宋" w:eastAsia="仿宋" w:cs="Times New Roman"/>
                <w:color w:val="000000"/>
                <w:kern w:val="0"/>
                <w:sz w:val="18"/>
                <w:szCs w:val="18"/>
                <w:lang w:bidi="ar"/>
              </w:rPr>
              <w:t>义务教育法</w:t>
            </w: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-0.001</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-0.026</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0.014</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0.016</w:t>
            </w:r>
          </w:p>
        </w:tc>
      </w:tr>
      <w:tr>
        <w:tblPrEx>
          <w:tblCellMar>
            <w:top w:w="0" w:type="dxa"/>
            <w:left w:w="108" w:type="dxa"/>
            <w:bottom w:w="0" w:type="dxa"/>
            <w:right w:w="108" w:type="dxa"/>
          </w:tblCellMar>
        </w:tblPrEx>
        <w:trPr>
          <w:trHeight w:val="285" w:hRule="atLeast"/>
        </w:trPr>
        <w:tc>
          <w:tcPr>
            <w:tcW w:w="1973" w:type="pct"/>
            <w:vMerge w:val="continue"/>
            <w:tcBorders>
              <w:left w:val="nil"/>
              <w:bottom w:val="nil"/>
              <w:right w:val="nil"/>
            </w:tcBorders>
            <w:shd w:val="clear" w:color="auto" w:fill="auto"/>
            <w:noWrap/>
            <w:vAlign w:val="center"/>
          </w:tcPr>
          <w:p>
            <w:pPr>
              <w:rPr>
                <w:rFonts w:ascii="仿宋" w:hAnsi="仿宋" w:eastAsia="仿宋" w:cs="Times New Roman"/>
                <w:color w:val="000000"/>
                <w:kern w:val="0"/>
                <w:sz w:val="18"/>
                <w:szCs w:val="18"/>
              </w:rPr>
            </w:pP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(0.113)</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(0.113)</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(0.111)</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(0.111)</w:t>
            </w:r>
          </w:p>
        </w:tc>
      </w:tr>
      <w:tr>
        <w:tblPrEx>
          <w:tblCellMar>
            <w:top w:w="0" w:type="dxa"/>
            <w:left w:w="108" w:type="dxa"/>
            <w:bottom w:w="0" w:type="dxa"/>
            <w:right w:w="108" w:type="dxa"/>
          </w:tblCellMar>
        </w:tblPrEx>
        <w:trPr>
          <w:trHeight w:val="285" w:hRule="atLeast"/>
        </w:trPr>
        <w:tc>
          <w:tcPr>
            <w:tcW w:w="1973" w:type="pct"/>
            <w:vMerge w:val="restart"/>
            <w:tcBorders>
              <w:left w:val="nil"/>
              <w:right w:val="nil"/>
            </w:tcBorders>
            <w:shd w:val="clear" w:color="auto" w:fill="auto"/>
            <w:noWrap/>
            <w:vAlign w:val="center"/>
          </w:tcPr>
          <w:p>
            <w:pPr>
              <w:widowControl/>
              <w:jc w:val="left"/>
              <w:textAlignment w:val="bottom"/>
              <w:rPr>
                <w:rFonts w:ascii="仿宋" w:hAnsi="仿宋" w:eastAsia="仿宋" w:cs="Times New Roman"/>
                <w:color w:val="000000"/>
                <w:kern w:val="0"/>
                <w:sz w:val="18"/>
                <w:szCs w:val="18"/>
              </w:rPr>
            </w:pPr>
            <w:r>
              <w:rPr>
                <w:rFonts w:ascii="仿宋" w:hAnsi="仿宋" w:eastAsia="仿宋" w:cs="Times New Roman"/>
                <w:color w:val="000000"/>
                <w:kern w:val="0"/>
                <w:sz w:val="18"/>
                <w:szCs w:val="18"/>
              </w:rPr>
              <w:t>家庭联产承包责任制</w:t>
            </w: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0.023</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0.032</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0.028</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0.028</w:t>
            </w:r>
          </w:p>
        </w:tc>
      </w:tr>
      <w:tr>
        <w:tblPrEx>
          <w:tblCellMar>
            <w:top w:w="0" w:type="dxa"/>
            <w:left w:w="108" w:type="dxa"/>
            <w:bottom w:w="0" w:type="dxa"/>
            <w:right w:w="108" w:type="dxa"/>
          </w:tblCellMar>
        </w:tblPrEx>
        <w:trPr>
          <w:trHeight w:val="285" w:hRule="atLeast"/>
        </w:trPr>
        <w:tc>
          <w:tcPr>
            <w:tcW w:w="1973" w:type="pct"/>
            <w:vMerge w:val="continue"/>
            <w:tcBorders>
              <w:left w:val="nil"/>
              <w:bottom w:val="nil"/>
              <w:right w:val="nil"/>
            </w:tcBorders>
            <w:shd w:val="clear" w:color="auto" w:fill="auto"/>
            <w:noWrap/>
            <w:vAlign w:val="center"/>
          </w:tcPr>
          <w:p>
            <w:pPr>
              <w:rPr>
                <w:rFonts w:ascii="仿宋" w:hAnsi="仿宋" w:eastAsia="仿宋" w:cs="Times New Roman"/>
                <w:color w:val="000000"/>
                <w:kern w:val="0"/>
                <w:sz w:val="18"/>
                <w:szCs w:val="18"/>
              </w:rPr>
            </w:pP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(0.044)</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(0.044)</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(0.043)</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(0.043)</w:t>
            </w:r>
          </w:p>
        </w:tc>
      </w:tr>
      <w:tr>
        <w:tblPrEx>
          <w:tblCellMar>
            <w:top w:w="0" w:type="dxa"/>
            <w:left w:w="108" w:type="dxa"/>
            <w:bottom w:w="0" w:type="dxa"/>
            <w:right w:w="108" w:type="dxa"/>
          </w:tblCellMar>
        </w:tblPrEx>
        <w:trPr>
          <w:trHeight w:val="285" w:hRule="atLeast"/>
        </w:trPr>
        <w:tc>
          <w:tcPr>
            <w:tcW w:w="1973" w:type="pc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样本量</w:t>
            </w:r>
          </w:p>
        </w:tc>
        <w:tc>
          <w:tcPr>
            <w:tcW w:w="685" w:type="pct"/>
            <w:tcBorders>
              <w:top w:val="nil"/>
              <w:left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8,473</w:t>
            </w:r>
          </w:p>
        </w:tc>
        <w:tc>
          <w:tcPr>
            <w:tcW w:w="654" w:type="pct"/>
            <w:tcBorders>
              <w:top w:val="nil"/>
              <w:left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8,618</w:t>
            </w:r>
          </w:p>
        </w:tc>
        <w:tc>
          <w:tcPr>
            <w:tcW w:w="779" w:type="pct"/>
            <w:tcBorders>
              <w:top w:val="nil"/>
              <w:left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8,915</w:t>
            </w:r>
          </w:p>
        </w:tc>
        <w:tc>
          <w:tcPr>
            <w:tcW w:w="909" w:type="pct"/>
            <w:tcBorders>
              <w:top w:val="nil"/>
              <w:left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8,915</w:t>
            </w:r>
          </w:p>
        </w:tc>
      </w:tr>
      <w:tr>
        <w:tblPrEx>
          <w:tblCellMar>
            <w:top w:w="0" w:type="dxa"/>
            <w:left w:w="108" w:type="dxa"/>
            <w:bottom w:w="0" w:type="dxa"/>
            <w:right w:w="108" w:type="dxa"/>
          </w:tblCellMar>
        </w:tblPrEx>
        <w:trPr>
          <w:trHeight w:val="285" w:hRule="atLeast"/>
        </w:trPr>
        <w:tc>
          <w:tcPr>
            <w:tcW w:w="1973" w:type="pct"/>
            <w:tcBorders>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R</w:t>
            </w:r>
            <w:r>
              <w:rPr>
                <w:rFonts w:ascii="仿宋" w:hAnsi="仿宋" w:eastAsia="仿宋" w:cs="Times New Roman"/>
                <w:color w:val="000000"/>
                <w:kern w:val="0"/>
                <w:sz w:val="18"/>
                <w:szCs w:val="18"/>
                <w:vertAlign w:val="superscript"/>
              </w:rPr>
              <w:t>2</w:t>
            </w:r>
          </w:p>
        </w:tc>
        <w:tc>
          <w:tcPr>
            <w:tcW w:w="685" w:type="pct"/>
            <w:tcBorders>
              <w:top w:val="nil"/>
              <w:left w:val="nil"/>
              <w:bottom w:val="single" w:color="auto" w:sz="4" w:space="0"/>
              <w:right w:val="nil"/>
            </w:tcBorders>
            <w:vAlign w:val="bottom"/>
          </w:tcPr>
          <w:p>
            <w:pPr>
              <w:widowControl/>
              <w:jc w:val="center"/>
              <w:textAlignment w:val="bottom"/>
              <w:rPr>
                <w:rFonts w:ascii="仿宋" w:hAnsi="仿宋" w:eastAsia="仿宋" w:cs="Times New Roman"/>
                <w:sz w:val="18"/>
                <w:szCs w:val="18"/>
              </w:rPr>
            </w:pPr>
            <w:r>
              <w:rPr>
                <w:rFonts w:ascii="仿宋" w:hAnsi="仿宋" w:eastAsia="仿宋" w:cs="Times New Roman"/>
                <w:color w:val="000000"/>
                <w:kern w:val="0"/>
                <w:sz w:val="18"/>
                <w:szCs w:val="18"/>
                <w:lang w:bidi="ar"/>
              </w:rPr>
              <w:t>0.160</w:t>
            </w:r>
          </w:p>
        </w:tc>
        <w:tc>
          <w:tcPr>
            <w:tcW w:w="654" w:type="pct"/>
            <w:tcBorders>
              <w:top w:val="nil"/>
              <w:left w:val="nil"/>
              <w:bottom w:val="single" w:color="auto" w:sz="4" w:space="0"/>
              <w:right w:val="nil"/>
            </w:tcBorders>
            <w:vAlign w:val="bottom"/>
          </w:tcPr>
          <w:p>
            <w:pPr>
              <w:widowControl/>
              <w:jc w:val="center"/>
              <w:textAlignment w:val="bottom"/>
              <w:rPr>
                <w:rFonts w:ascii="仿宋" w:hAnsi="仿宋" w:eastAsia="仿宋" w:cs="Times New Roman"/>
                <w:sz w:val="18"/>
                <w:szCs w:val="18"/>
              </w:rPr>
            </w:pPr>
            <w:r>
              <w:rPr>
                <w:rFonts w:ascii="仿宋" w:hAnsi="仿宋" w:eastAsia="仿宋" w:cs="Times New Roman"/>
                <w:color w:val="000000"/>
                <w:kern w:val="0"/>
                <w:sz w:val="18"/>
                <w:szCs w:val="18"/>
                <w:lang w:bidi="ar"/>
              </w:rPr>
              <w:t>0.153</w:t>
            </w:r>
          </w:p>
        </w:tc>
        <w:tc>
          <w:tcPr>
            <w:tcW w:w="779" w:type="pct"/>
            <w:tcBorders>
              <w:top w:val="nil"/>
              <w:left w:val="nil"/>
              <w:bottom w:val="single" w:color="auto" w:sz="4" w:space="0"/>
              <w:right w:val="nil"/>
            </w:tcBorders>
            <w:vAlign w:val="bottom"/>
          </w:tcPr>
          <w:p>
            <w:pPr>
              <w:widowControl/>
              <w:jc w:val="center"/>
              <w:textAlignment w:val="bottom"/>
              <w:rPr>
                <w:rFonts w:ascii="仿宋" w:hAnsi="仿宋" w:eastAsia="仿宋" w:cs="Times New Roman"/>
                <w:sz w:val="18"/>
                <w:szCs w:val="18"/>
              </w:rPr>
            </w:pPr>
            <w:r>
              <w:rPr>
                <w:rFonts w:ascii="仿宋" w:hAnsi="仿宋" w:eastAsia="仿宋" w:cs="Times New Roman"/>
                <w:color w:val="000000"/>
                <w:kern w:val="0"/>
                <w:sz w:val="18"/>
                <w:szCs w:val="18"/>
                <w:lang w:bidi="ar"/>
              </w:rPr>
              <w:t>0.154</w:t>
            </w:r>
          </w:p>
        </w:tc>
        <w:tc>
          <w:tcPr>
            <w:tcW w:w="909" w:type="pct"/>
            <w:tcBorders>
              <w:top w:val="nil"/>
              <w:left w:val="nil"/>
              <w:bottom w:val="single" w:color="auto" w:sz="4" w:space="0"/>
              <w:right w:val="nil"/>
            </w:tcBorders>
            <w:vAlign w:val="bottom"/>
          </w:tcPr>
          <w:p>
            <w:pPr>
              <w:widowControl/>
              <w:jc w:val="center"/>
              <w:textAlignment w:val="bottom"/>
              <w:rPr>
                <w:rFonts w:ascii="仿宋" w:hAnsi="仿宋" w:eastAsia="仿宋" w:cs="Times New Roman"/>
                <w:sz w:val="18"/>
                <w:szCs w:val="18"/>
              </w:rPr>
            </w:pPr>
            <w:r>
              <w:rPr>
                <w:rFonts w:ascii="仿宋" w:hAnsi="仿宋" w:eastAsia="仿宋" w:cs="Times New Roman"/>
                <w:color w:val="000000"/>
                <w:kern w:val="0"/>
                <w:sz w:val="18"/>
                <w:szCs w:val="18"/>
                <w:lang w:bidi="ar"/>
              </w:rPr>
              <w:t>0.155</w:t>
            </w:r>
          </w:p>
        </w:tc>
      </w:tr>
      <w:tr>
        <w:tblPrEx>
          <w:tblCellMar>
            <w:top w:w="0" w:type="dxa"/>
            <w:left w:w="108" w:type="dxa"/>
            <w:bottom w:w="0" w:type="dxa"/>
            <w:right w:w="108" w:type="dxa"/>
          </w:tblCellMar>
        </w:tblPrEx>
        <w:trPr>
          <w:trHeight w:val="285" w:hRule="atLeast"/>
        </w:trPr>
        <w:tc>
          <w:tcPr>
            <w:tcW w:w="5000" w:type="pct"/>
            <w:gridSpan w:val="5"/>
            <w:tcBorders>
              <w:top w:val="single" w:color="auto" w:sz="4" w:space="0"/>
              <w:left w:val="nil"/>
              <w:bottom w:val="nil"/>
              <w:right w:val="nil"/>
            </w:tcBorders>
            <w:shd w:val="clear" w:color="auto" w:fill="auto"/>
            <w:noWrap/>
            <w:vAlign w:val="center"/>
          </w:tcPr>
          <w:p>
            <w:pPr>
              <w:widowControl/>
              <w:jc w:val="left"/>
              <w:textAlignment w:val="bottom"/>
              <w:rPr>
                <w:rFonts w:ascii="仿宋" w:hAnsi="仿宋" w:eastAsia="仿宋" w:cs="Times New Roman"/>
                <w:color w:val="000000"/>
                <w:kern w:val="0"/>
                <w:sz w:val="18"/>
                <w:szCs w:val="18"/>
                <w:lang w:bidi="ar"/>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B</w:t>
            </w:r>
            <w:r>
              <w:rPr>
                <w:rFonts w:ascii="仿宋" w:hAnsi="仿宋" w:eastAsia="仿宋" w:cs="Times New Roman"/>
                <w:kern w:val="0"/>
                <w:sz w:val="18"/>
                <w:szCs w:val="18"/>
              </w:rPr>
              <w:t>：</w:t>
            </w:r>
            <w:r>
              <w:rPr>
                <w:rFonts w:ascii="Times New Roman" w:hAnsi="Times New Roman" w:eastAsia="仿宋" w:cs="Times New Roman"/>
                <w:kern w:val="0"/>
                <w:sz w:val="18"/>
                <w:szCs w:val="18"/>
              </w:rPr>
              <w:t>IV</w:t>
            </w:r>
            <w:r>
              <w:rPr>
                <w:rFonts w:ascii="仿宋" w:hAnsi="仿宋" w:eastAsia="仿宋" w:cs="Times New Roman"/>
                <w:kern w:val="0"/>
                <w:sz w:val="18"/>
                <w:szCs w:val="18"/>
              </w:rPr>
              <w:t>估计</w:t>
            </w:r>
          </w:p>
        </w:tc>
      </w:tr>
      <w:tr>
        <w:tblPrEx>
          <w:tblCellMar>
            <w:top w:w="0" w:type="dxa"/>
            <w:left w:w="108" w:type="dxa"/>
            <w:bottom w:w="0" w:type="dxa"/>
            <w:right w:w="108" w:type="dxa"/>
          </w:tblCellMar>
        </w:tblPrEx>
        <w:trPr>
          <w:trHeight w:val="285" w:hRule="atLeast"/>
        </w:trPr>
        <w:tc>
          <w:tcPr>
            <w:tcW w:w="1973" w:type="pct"/>
            <w:vMerge w:val="restar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kern w:val="0"/>
                <w:sz w:val="18"/>
                <w:szCs w:val="18"/>
              </w:rPr>
              <w:t>父母外出经历</w:t>
            </w: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1.617</w:t>
            </w:r>
            <w:r>
              <w:rPr>
                <w:rFonts w:ascii="仿宋" w:hAnsi="仿宋" w:eastAsia="仿宋" w:cs="Times New Roman"/>
                <w:color w:val="000000"/>
                <w:kern w:val="0"/>
                <w:sz w:val="18"/>
                <w:szCs w:val="18"/>
                <w:vertAlign w:val="superscript"/>
                <w:lang w:bidi="ar"/>
              </w:rPr>
              <w:t>***</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14.211</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8.905</w:t>
            </w:r>
            <w:r>
              <w:rPr>
                <w:rFonts w:ascii="仿宋" w:hAnsi="仿宋" w:eastAsia="仿宋" w:cs="Times New Roman"/>
                <w:color w:val="000000"/>
                <w:kern w:val="0"/>
                <w:sz w:val="18"/>
                <w:szCs w:val="18"/>
                <w:vertAlign w:val="superscript"/>
                <w:lang w:bidi="ar"/>
              </w:rPr>
              <w:t>***</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2.354</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73" w:type="pct"/>
            <w:vMerge w:val="continue"/>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(0.365)</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(12.513)</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(2.879)</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(0.557)</w:t>
            </w:r>
          </w:p>
        </w:tc>
      </w:tr>
      <w:tr>
        <w:tblPrEx>
          <w:tblCellMar>
            <w:top w:w="0" w:type="dxa"/>
            <w:left w:w="108" w:type="dxa"/>
            <w:bottom w:w="0" w:type="dxa"/>
            <w:right w:w="108" w:type="dxa"/>
          </w:tblCellMar>
        </w:tblPrEx>
        <w:trPr>
          <w:trHeight w:val="285" w:hRule="atLeast"/>
        </w:trPr>
        <w:tc>
          <w:tcPr>
            <w:tcW w:w="1973" w:type="pct"/>
            <w:vMerge w:val="restart"/>
            <w:tcBorders>
              <w:left w:val="nil"/>
              <w:right w:val="nil"/>
            </w:tcBorders>
            <w:shd w:val="clear" w:color="auto" w:fill="auto"/>
            <w:noWrap/>
            <w:vAlign w:val="center"/>
          </w:tcPr>
          <w:p>
            <w:pPr>
              <w:widowControl/>
              <w:jc w:val="left"/>
              <w:textAlignment w:val="bottom"/>
              <w:rPr>
                <w:rFonts w:ascii="仿宋" w:hAnsi="仿宋" w:eastAsia="仿宋" w:cs="Times New Roman"/>
                <w:color w:val="000000"/>
                <w:kern w:val="0"/>
                <w:sz w:val="18"/>
                <w:szCs w:val="18"/>
              </w:rPr>
            </w:pPr>
            <w:r>
              <w:rPr>
                <w:rFonts w:ascii="仿宋" w:hAnsi="仿宋" w:eastAsia="仿宋" w:cs="Times New Roman"/>
                <w:color w:val="000000"/>
                <w:kern w:val="0"/>
                <w:sz w:val="18"/>
                <w:szCs w:val="18"/>
                <w:lang w:bidi="ar"/>
              </w:rPr>
              <w:t>义务教育法</w:t>
            </w: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0.088</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0.248</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0.203</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0.138</w:t>
            </w:r>
          </w:p>
        </w:tc>
      </w:tr>
      <w:tr>
        <w:tblPrEx>
          <w:tblCellMar>
            <w:top w:w="0" w:type="dxa"/>
            <w:left w:w="108" w:type="dxa"/>
            <w:bottom w:w="0" w:type="dxa"/>
            <w:right w:w="108" w:type="dxa"/>
          </w:tblCellMar>
        </w:tblPrEx>
        <w:trPr>
          <w:trHeight w:val="285" w:hRule="atLeast"/>
        </w:trPr>
        <w:tc>
          <w:tcPr>
            <w:tcW w:w="1973" w:type="pct"/>
            <w:vMerge w:val="continue"/>
            <w:tcBorders>
              <w:left w:val="nil"/>
              <w:bottom w:val="nil"/>
              <w:right w:val="nil"/>
            </w:tcBorders>
            <w:shd w:val="clear" w:color="auto" w:fill="auto"/>
            <w:noWrap/>
            <w:vAlign w:val="center"/>
          </w:tcPr>
          <w:p>
            <w:pPr>
              <w:rPr>
                <w:rFonts w:ascii="仿宋" w:hAnsi="仿宋" w:eastAsia="仿宋" w:cs="Times New Roman"/>
                <w:color w:val="000000"/>
                <w:kern w:val="0"/>
                <w:sz w:val="18"/>
                <w:szCs w:val="18"/>
              </w:rPr>
            </w:pP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(0.124)</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(0.454)</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(0.153)</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(0.138)</w:t>
            </w:r>
          </w:p>
        </w:tc>
      </w:tr>
      <w:tr>
        <w:tblPrEx>
          <w:tblCellMar>
            <w:top w:w="0" w:type="dxa"/>
            <w:left w:w="108" w:type="dxa"/>
            <w:bottom w:w="0" w:type="dxa"/>
            <w:right w:w="108" w:type="dxa"/>
          </w:tblCellMar>
        </w:tblPrEx>
        <w:trPr>
          <w:trHeight w:val="285" w:hRule="atLeast"/>
        </w:trPr>
        <w:tc>
          <w:tcPr>
            <w:tcW w:w="1973" w:type="pct"/>
            <w:vMerge w:val="restart"/>
            <w:tcBorders>
              <w:left w:val="nil"/>
              <w:right w:val="nil"/>
            </w:tcBorders>
            <w:shd w:val="clear" w:color="auto" w:fill="auto"/>
            <w:noWrap/>
            <w:vAlign w:val="center"/>
          </w:tcPr>
          <w:p>
            <w:pPr>
              <w:rPr>
                <w:rFonts w:ascii="仿宋" w:hAnsi="仿宋" w:eastAsia="仿宋" w:cs="Times New Roman"/>
                <w:color w:val="000000"/>
                <w:kern w:val="0"/>
                <w:sz w:val="18"/>
                <w:szCs w:val="18"/>
              </w:rPr>
            </w:pPr>
            <w:r>
              <w:rPr>
                <w:rFonts w:ascii="仿宋" w:hAnsi="仿宋" w:eastAsia="仿宋" w:cs="Times New Roman"/>
                <w:color w:val="000000"/>
                <w:kern w:val="0"/>
                <w:sz w:val="18"/>
                <w:szCs w:val="18"/>
              </w:rPr>
              <w:t>家庭联产承包责任制</w:t>
            </w: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0.029</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0.085</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0.066</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color w:val="000000"/>
                <w:kern w:val="0"/>
                <w:sz w:val="18"/>
                <w:szCs w:val="18"/>
                <w:lang w:bidi="ar"/>
              </w:rPr>
              <w:t>0.034</w:t>
            </w:r>
          </w:p>
        </w:tc>
      </w:tr>
      <w:tr>
        <w:tblPrEx>
          <w:tblCellMar>
            <w:top w:w="0" w:type="dxa"/>
            <w:left w:w="108" w:type="dxa"/>
            <w:bottom w:w="0" w:type="dxa"/>
            <w:right w:w="108" w:type="dxa"/>
          </w:tblCellMar>
        </w:tblPrEx>
        <w:trPr>
          <w:trHeight w:val="285" w:hRule="atLeast"/>
        </w:trPr>
        <w:tc>
          <w:tcPr>
            <w:tcW w:w="1973" w:type="pct"/>
            <w:vMerge w:val="continue"/>
            <w:tcBorders>
              <w:left w:val="nil"/>
              <w:bottom w:val="nil"/>
              <w:right w:val="nil"/>
            </w:tcBorders>
            <w:shd w:val="clear" w:color="auto" w:fill="auto"/>
            <w:noWrap/>
            <w:vAlign w:val="center"/>
          </w:tcPr>
          <w:p>
            <w:pPr>
              <w:widowControl/>
              <w:jc w:val="left"/>
              <w:textAlignment w:val="bottom"/>
              <w:rPr>
                <w:rFonts w:ascii="仿宋" w:hAnsi="仿宋" w:eastAsia="仿宋" w:cs="Times New Roman"/>
                <w:color w:val="000000"/>
                <w:kern w:val="0"/>
                <w:sz w:val="18"/>
                <w:szCs w:val="18"/>
              </w:rPr>
            </w:pPr>
          </w:p>
        </w:tc>
        <w:tc>
          <w:tcPr>
            <w:tcW w:w="685"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(0.047)</w:t>
            </w:r>
          </w:p>
        </w:tc>
        <w:tc>
          <w:tcPr>
            <w:tcW w:w="654"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(0.179)</w:t>
            </w:r>
          </w:p>
        </w:tc>
        <w:tc>
          <w:tcPr>
            <w:tcW w:w="779" w:type="pct"/>
            <w:tcBorders>
              <w:top w:val="nil"/>
              <w:left w:val="nil"/>
              <w:bottom w:val="nil"/>
              <w:right w:val="nil"/>
            </w:tcBorders>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(0.057)</w:t>
            </w:r>
          </w:p>
        </w:tc>
        <w:tc>
          <w:tcPr>
            <w:tcW w:w="909" w:type="pct"/>
            <w:tcBorders>
              <w:top w:val="nil"/>
              <w:left w:val="nil"/>
              <w:bottom w:val="nil"/>
              <w:right w:val="nil"/>
            </w:tcBorders>
            <w:vAlign w:val="bottom"/>
          </w:tcPr>
          <w:p>
            <w:pPr>
              <w:widowControl/>
              <w:jc w:val="center"/>
              <w:textAlignment w:val="bottom"/>
              <w:rPr>
                <w:rFonts w:ascii="仿宋" w:hAnsi="仿宋" w:eastAsia="仿宋" w:cs="Times New Roman"/>
                <w:color w:val="000000"/>
                <w:kern w:val="0"/>
                <w:sz w:val="18"/>
                <w:szCs w:val="18"/>
              </w:rPr>
            </w:pPr>
            <w:r>
              <w:rPr>
                <w:rFonts w:ascii="仿宋" w:hAnsi="仿宋" w:eastAsia="仿宋" w:cs="Times New Roman"/>
                <w:color w:val="000000"/>
                <w:kern w:val="0"/>
                <w:sz w:val="18"/>
                <w:szCs w:val="18"/>
                <w:lang w:bidi="ar"/>
              </w:rPr>
              <w:t>(0.053)</w:t>
            </w:r>
          </w:p>
        </w:tc>
      </w:tr>
      <w:tr>
        <w:tblPrEx>
          <w:tblCellMar>
            <w:top w:w="0" w:type="dxa"/>
            <w:left w:w="108" w:type="dxa"/>
            <w:bottom w:w="0" w:type="dxa"/>
            <w:right w:w="108" w:type="dxa"/>
          </w:tblCellMar>
        </w:tblPrEx>
        <w:trPr>
          <w:trHeight w:val="285" w:hRule="atLeast"/>
        </w:trPr>
        <w:tc>
          <w:tcPr>
            <w:tcW w:w="1973" w:type="pct"/>
            <w:tcBorders>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样本量</w:t>
            </w:r>
          </w:p>
        </w:tc>
        <w:tc>
          <w:tcPr>
            <w:tcW w:w="685" w:type="pct"/>
            <w:tcBorders>
              <w:top w:val="nil"/>
              <w:left w:val="nil"/>
              <w:bottom w:val="single" w:color="auto" w:sz="4" w:space="0"/>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8,473</w:t>
            </w:r>
          </w:p>
        </w:tc>
        <w:tc>
          <w:tcPr>
            <w:tcW w:w="654" w:type="pct"/>
            <w:tcBorders>
              <w:top w:val="nil"/>
              <w:left w:val="nil"/>
              <w:bottom w:val="single" w:color="auto" w:sz="4" w:space="0"/>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8,618</w:t>
            </w:r>
          </w:p>
        </w:tc>
        <w:tc>
          <w:tcPr>
            <w:tcW w:w="779" w:type="pct"/>
            <w:tcBorders>
              <w:top w:val="nil"/>
              <w:left w:val="nil"/>
              <w:bottom w:val="single" w:color="auto" w:sz="4" w:space="0"/>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8,915</w:t>
            </w:r>
          </w:p>
        </w:tc>
        <w:tc>
          <w:tcPr>
            <w:tcW w:w="909" w:type="pct"/>
            <w:tcBorders>
              <w:top w:val="nil"/>
              <w:left w:val="nil"/>
              <w:bottom w:val="single" w:color="auto" w:sz="4" w:space="0"/>
              <w:right w:val="nil"/>
            </w:tcBorders>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8,915</w:t>
            </w:r>
          </w:p>
        </w:tc>
      </w:tr>
      <w:tr>
        <w:tblPrEx>
          <w:tblCellMar>
            <w:top w:w="0" w:type="dxa"/>
            <w:left w:w="108" w:type="dxa"/>
            <w:bottom w:w="0" w:type="dxa"/>
            <w:right w:w="108" w:type="dxa"/>
          </w:tblCellMar>
        </w:tblPrEx>
        <w:trPr>
          <w:trHeight w:val="285" w:hRule="atLeast"/>
        </w:trPr>
        <w:tc>
          <w:tcPr>
            <w:tcW w:w="1973" w:type="pct"/>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Kleibergen</w:t>
            </w:r>
            <w:r>
              <w:rPr>
                <w:rFonts w:ascii="仿宋" w:hAnsi="仿宋" w:eastAsia="仿宋" w:cs="Times New Roman"/>
                <w:color w:val="000000"/>
                <w:kern w:val="0"/>
                <w:sz w:val="18"/>
                <w:szCs w:val="18"/>
              </w:rPr>
              <w:t>-</w:t>
            </w:r>
            <w:r>
              <w:rPr>
                <w:rFonts w:ascii="Times New Roman" w:hAnsi="Times New Roman" w:eastAsia="仿宋" w:cs="Times New Roman"/>
                <w:color w:val="000000"/>
                <w:kern w:val="0"/>
                <w:sz w:val="18"/>
                <w:szCs w:val="18"/>
              </w:rPr>
              <w:t>Paap</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rk</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Wald</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F</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statistic</w:t>
            </w:r>
          </w:p>
        </w:tc>
        <w:tc>
          <w:tcPr>
            <w:tcW w:w="685" w:type="pct"/>
            <w:tcBorders>
              <w:top w:val="single" w:color="auto" w:sz="4" w:space="0"/>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53.322</w:t>
            </w:r>
            <w:r>
              <w:rPr>
                <w:rFonts w:hint="eastAsia" w:ascii="仿宋" w:hAnsi="仿宋" w:eastAsia="仿宋" w:cs="Times New Roman"/>
                <w:color w:val="000000"/>
                <w:kern w:val="0"/>
                <w:sz w:val="18"/>
                <w:szCs w:val="18"/>
                <w:vertAlign w:val="superscript"/>
                <w:lang w:bidi="ar"/>
              </w:rPr>
              <w:t>***</w:t>
            </w:r>
          </w:p>
        </w:tc>
        <w:tc>
          <w:tcPr>
            <w:tcW w:w="654" w:type="pct"/>
            <w:tcBorders>
              <w:top w:val="single" w:color="auto" w:sz="4" w:space="0"/>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1.354</w:t>
            </w:r>
          </w:p>
        </w:tc>
        <w:tc>
          <w:tcPr>
            <w:tcW w:w="779" w:type="pct"/>
            <w:tcBorders>
              <w:top w:val="single" w:color="auto" w:sz="4" w:space="0"/>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12.325</w:t>
            </w:r>
            <w:r>
              <w:rPr>
                <w:rFonts w:hint="eastAsia" w:ascii="仿宋" w:hAnsi="仿宋" w:eastAsia="仿宋" w:cs="Times New Roman"/>
                <w:color w:val="000000"/>
                <w:kern w:val="0"/>
                <w:sz w:val="18"/>
                <w:szCs w:val="18"/>
                <w:vertAlign w:val="superscript"/>
                <w:lang w:bidi="ar"/>
              </w:rPr>
              <w:t>***</w:t>
            </w:r>
          </w:p>
        </w:tc>
        <w:tc>
          <w:tcPr>
            <w:tcW w:w="909" w:type="pct"/>
            <w:tcBorders>
              <w:top w:val="single" w:color="auto" w:sz="4" w:space="0"/>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28.422</w:t>
            </w:r>
            <w:r>
              <w:rPr>
                <w:rFonts w:hint="eastAsia"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73" w:type="pct"/>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Kleibergen</w:t>
            </w:r>
            <w:r>
              <w:rPr>
                <w:rFonts w:ascii="仿宋" w:hAnsi="仿宋" w:eastAsia="仿宋" w:cs="Times New Roman"/>
                <w:color w:val="000000"/>
                <w:kern w:val="0"/>
                <w:sz w:val="18"/>
                <w:szCs w:val="18"/>
              </w:rPr>
              <w:t>-</w:t>
            </w:r>
            <w:r>
              <w:rPr>
                <w:rFonts w:ascii="Times New Roman" w:hAnsi="Times New Roman" w:eastAsia="仿宋" w:cs="Times New Roman"/>
                <w:color w:val="000000"/>
                <w:kern w:val="0"/>
                <w:sz w:val="18"/>
                <w:szCs w:val="18"/>
              </w:rPr>
              <w:t>Paap</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rk</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LM</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statistic</w:t>
            </w:r>
          </w:p>
        </w:tc>
        <w:tc>
          <w:tcPr>
            <w:tcW w:w="685"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58.402</w:t>
            </w:r>
            <w:r>
              <w:rPr>
                <w:rFonts w:ascii="仿宋" w:hAnsi="仿宋" w:eastAsia="仿宋" w:cs="Times New Roman"/>
                <w:color w:val="000000"/>
                <w:kern w:val="0"/>
                <w:sz w:val="18"/>
                <w:szCs w:val="18"/>
                <w:vertAlign w:val="superscript"/>
                <w:lang w:bidi="ar"/>
              </w:rPr>
              <w:t>***</w:t>
            </w:r>
          </w:p>
        </w:tc>
        <w:tc>
          <w:tcPr>
            <w:tcW w:w="654"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1.318</w:t>
            </w:r>
          </w:p>
        </w:tc>
        <w:tc>
          <w:tcPr>
            <w:tcW w:w="779"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12.205</w:t>
            </w:r>
            <w:r>
              <w:rPr>
                <w:rFonts w:ascii="仿宋" w:hAnsi="仿宋" w:eastAsia="仿宋" w:cs="Times New Roman"/>
                <w:color w:val="000000"/>
                <w:kern w:val="0"/>
                <w:sz w:val="18"/>
                <w:szCs w:val="18"/>
                <w:vertAlign w:val="superscript"/>
                <w:lang w:bidi="ar"/>
              </w:rPr>
              <w:t>***</w:t>
            </w:r>
          </w:p>
        </w:tc>
        <w:tc>
          <w:tcPr>
            <w:tcW w:w="909"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29.551</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73" w:type="pct"/>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控制变量（个人/家户/村庄）</w:t>
            </w:r>
          </w:p>
        </w:tc>
        <w:tc>
          <w:tcPr>
            <w:tcW w:w="685"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654"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9"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909"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73"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p>
        </w:tc>
        <w:tc>
          <w:tcPr>
            <w:tcW w:w="68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654"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9"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909"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73" w:type="pct"/>
            <w:tcBorders>
              <w:top w:val="nil"/>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子女出生年份固定效应</w:t>
            </w:r>
          </w:p>
        </w:tc>
        <w:tc>
          <w:tcPr>
            <w:tcW w:w="685"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654"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9"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909"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73" w:type="pct"/>
            <w:tcBorders>
              <w:top w:val="nil"/>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r>
              <w:rPr>
                <w:rFonts w:ascii="仿宋" w:hAnsi="仿宋" w:eastAsia="仿宋" w:cs="Times New Roman"/>
              </w:rPr>
              <w:t>×</w:t>
            </w:r>
            <w:r>
              <w:rPr>
                <w:rFonts w:ascii="仿宋" w:hAnsi="仿宋" w:eastAsia="仿宋" w:cs="Times New Roman"/>
                <w:color w:val="000000"/>
                <w:kern w:val="0"/>
                <w:sz w:val="18"/>
                <w:szCs w:val="18"/>
              </w:rPr>
              <w:t>子女出生年份趋势项</w:t>
            </w:r>
          </w:p>
        </w:tc>
        <w:tc>
          <w:tcPr>
            <w:tcW w:w="685"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654"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9"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909"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73" w:type="pct"/>
            <w:tcBorders>
              <w:top w:val="nil"/>
              <w:left w:val="nil"/>
              <w:bottom w:val="single" w:color="auto" w:sz="8"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地级市宏观变量</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685"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654"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9"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909"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bookmarkEnd w:id="7"/>
      <w:bookmarkEnd w:id="8"/>
    </w:tbl>
    <w:p>
      <w:pPr>
        <w:widowControl/>
        <w:spacing w:before="156" w:beforeLines="50"/>
        <w:ind w:firstLine="360" w:firstLineChars="200"/>
        <w:rPr>
          <w:rFonts w:ascii="仿宋" w:hAnsi="仿宋" w:eastAsia="仿宋" w:cs="Times New Roman"/>
          <w:sz w:val="18"/>
          <w:szCs w:val="18"/>
        </w:rPr>
      </w:pPr>
      <w:r>
        <w:rPr>
          <w:rFonts w:ascii="仿宋" w:hAnsi="仿宋" w:eastAsia="仿宋" w:cs="Times New Roman"/>
          <w:sz w:val="18"/>
          <w:szCs w:val="18"/>
        </w:rPr>
        <w:t>注：</w:t>
      </w:r>
      <w:r>
        <w:rPr>
          <w:rFonts w:hint="eastAsia" w:ascii="仿宋" w:hAnsi="仿宋" w:eastAsia="仿宋" w:cs="Times New Roman"/>
          <w:sz w:val="18"/>
          <w:szCs w:val="18"/>
        </w:rPr>
        <w:t>表中义务教育法、家庭联产承包责任制两</w:t>
      </w:r>
      <w:r>
        <w:rPr>
          <w:rFonts w:ascii="仿宋" w:hAnsi="仿宋" w:eastAsia="仿宋" w:cs="Times New Roman"/>
          <w:sz w:val="18"/>
          <w:szCs w:val="18"/>
        </w:rPr>
        <w:t>项政策的度量方式见下文</w:t>
      </w:r>
      <w:r>
        <w:rPr>
          <w:rFonts w:hint="eastAsia" w:ascii="仿宋" w:hAnsi="仿宋" w:eastAsia="仿宋" w:cs="Times New Roman"/>
          <w:sz w:val="18"/>
          <w:szCs w:val="18"/>
        </w:rPr>
        <w:t>。</w:t>
      </w:r>
    </w:p>
    <w:p>
      <w:pPr>
        <w:spacing w:before="156" w:beforeLines="50" w:after="156" w:afterLines="50"/>
        <w:ind w:firstLine="420" w:firstLineChars="200"/>
        <w:rPr>
          <w:rFonts w:ascii="仿宋" w:hAnsi="仿宋" w:eastAsia="仿宋" w:cs="Times New Roman"/>
          <w:b/>
          <w:bCs/>
          <w:szCs w:val="18"/>
        </w:rPr>
      </w:pPr>
      <w:r>
        <w:rPr>
          <w:rFonts w:ascii="仿宋" w:hAnsi="仿宋" w:eastAsia="仿宋" w:cs="Times New Roman"/>
          <w:b/>
          <w:bCs/>
          <w:szCs w:val="18"/>
        </w:rPr>
        <w:t>（1）</w:t>
      </w:r>
      <w:r>
        <w:rPr>
          <w:rFonts w:hint="eastAsia" w:ascii="仿宋" w:hAnsi="仿宋" w:eastAsia="仿宋" w:cs="Times New Roman"/>
          <w:b/>
          <w:bCs/>
          <w:szCs w:val="18"/>
        </w:rPr>
        <w:t>1</w:t>
      </w:r>
      <w:r>
        <w:rPr>
          <w:rFonts w:ascii="仿宋" w:hAnsi="仿宋" w:eastAsia="仿宋" w:cs="Times New Roman"/>
          <w:b/>
          <w:bCs/>
          <w:szCs w:val="18"/>
        </w:rPr>
        <w:t>986</w:t>
      </w:r>
      <w:r>
        <w:rPr>
          <w:rFonts w:hint="eastAsia" w:ascii="仿宋" w:hAnsi="仿宋" w:eastAsia="仿宋" w:cs="Times New Roman"/>
          <w:b/>
          <w:bCs/>
          <w:szCs w:val="18"/>
        </w:rPr>
        <w:t>年</w:t>
      </w:r>
      <w:r>
        <w:rPr>
          <w:rFonts w:ascii="仿宋" w:hAnsi="仿宋" w:eastAsia="仿宋" w:cs="Times New Roman"/>
          <w:b/>
          <w:bCs/>
          <w:szCs w:val="18"/>
        </w:rPr>
        <w:t>义务教育法</w:t>
      </w:r>
    </w:p>
    <w:p>
      <w:pPr>
        <w:ind w:firstLine="420" w:firstLineChars="200"/>
        <w:rPr>
          <w:rFonts w:ascii="仿宋" w:hAnsi="仿宋" w:eastAsia="仿宋" w:cs="Times New Roman"/>
          <w:szCs w:val="18"/>
        </w:rPr>
      </w:pPr>
      <w:r>
        <w:rPr>
          <w:rFonts w:hint="eastAsia" w:ascii="仿宋" w:hAnsi="仿宋" w:eastAsia="仿宋" w:cs="Times New Roman"/>
          <w:szCs w:val="18"/>
        </w:rPr>
        <w:t>我国</w:t>
      </w:r>
      <w:r>
        <w:rPr>
          <w:rFonts w:ascii="仿宋" w:hAnsi="仿宋" w:eastAsia="仿宋" w:cs="Times New Roman"/>
          <w:szCs w:val="18"/>
        </w:rPr>
        <w:t>于1986年</w:t>
      </w:r>
      <w:r>
        <w:rPr>
          <w:rFonts w:hint="eastAsia" w:ascii="仿宋" w:hAnsi="仿宋" w:eastAsia="仿宋" w:cs="Times New Roman"/>
          <w:szCs w:val="18"/>
        </w:rPr>
        <w:t>4月1</w:t>
      </w:r>
      <w:r>
        <w:rPr>
          <w:rFonts w:ascii="仿宋" w:hAnsi="仿宋" w:eastAsia="仿宋" w:cs="Times New Roman"/>
          <w:szCs w:val="18"/>
        </w:rPr>
        <w:t>2</w:t>
      </w:r>
      <w:r>
        <w:rPr>
          <w:rFonts w:hint="eastAsia" w:ascii="仿宋" w:hAnsi="仿宋" w:eastAsia="仿宋" w:cs="Times New Roman"/>
          <w:szCs w:val="18"/>
        </w:rPr>
        <w:t>日通过了《中华人民共和国义务教育法》，</w:t>
      </w:r>
      <w:r>
        <w:rPr>
          <w:rFonts w:ascii="仿宋" w:hAnsi="仿宋" w:eastAsia="仿宋" w:cs="Times New Roman"/>
          <w:szCs w:val="18"/>
        </w:rPr>
        <w:t>规定所有适龄儿童必须接受</w:t>
      </w:r>
      <w:r>
        <w:rPr>
          <w:rFonts w:hint="eastAsia" w:ascii="仿宋" w:hAnsi="仿宋" w:eastAsia="仿宋" w:cs="Times New Roman"/>
          <w:szCs w:val="18"/>
        </w:rPr>
        <w:t>小学和初中九年</w:t>
      </w:r>
      <w:r>
        <w:rPr>
          <w:rFonts w:ascii="仿宋" w:hAnsi="仿宋" w:eastAsia="仿宋" w:cs="Times New Roman"/>
          <w:szCs w:val="18"/>
        </w:rPr>
        <w:t>义务教育</w:t>
      </w:r>
      <w:r>
        <w:rPr>
          <w:rFonts w:hint="eastAsia" w:ascii="仿宋" w:hAnsi="仿宋" w:eastAsia="仿宋" w:cs="Times New Roman"/>
          <w:szCs w:val="18"/>
        </w:rPr>
        <w:t>，并于1</w:t>
      </w:r>
      <w:r>
        <w:rPr>
          <w:rFonts w:ascii="仿宋" w:hAnsi="仿宋" w:eastAsia="仿宋" w:cs="Times New Roman"/>
          <w:szCs w:val="18"/>
        </w:rPr>
        <w:t>986</w:t>
      </w:r>
      <w:r>
        <w:rPr>
          <w:rFonts w:hint="eastAsia" w:ascii="仿宋" w:hAnsi="仿宋" w:eastAsia="仿宋" w:cs="Times New Roman"/>
          <w:szCs w:val="18"/>
        </w:rPr>
        <w:t>年7月1日正式实施。</w:t>
      </w:r>
      <w:r>
        <w:rPr>
          <w:rFonts w:ascii="仿宋" w:hAnsi="仿宋" w:eastAsia="仿宋" w:cs="Times New Roman"/>
          <w:szCs w:val="18"/>
        </w:rPr>
        <w:t>在具体实施过程中，义务教育法规定，“省、自治区、直辖市根据本地区的经济、文化发展状况，确定推行义务教育的步骤”。因此，各省市实施义务教育法的时间略有差异。根据</w:t>
      </w:r>
      <w:r>
        <w:rPr>
          <w:rFonts w:ascii="Times New Roman" w:hAnsi="Times New Roman" w:eastAsia="仿宋" w:cs="Times New Roman"/>
          <w:szCs w:val="18"/>
        </w:rPr>
        <w:t>Du</w:t>
      </w:r>
      <w:r>
        <w:rPr>
          <w:rFonts w:hint="eastAsia" w:ascii="仿宋" w:hAnsi="仿宋" w:eastAsia="仿宋" w:cs="Times New Roman"/>
          <w:szCs w:val="18"/>
        </w:rPr>
        <w:t xml:space="preserve"> </w:t>
      </w:r>
      <w:r>
        <w:rPr>
          <w:rFonts w:ascii="Times New Roman" w:hAnsi="Times New Roman" w:eastAsia="仿宋" w:cs="Times New Roman"/>
          <w:szCs w:val="18"/>
        </w:rPr>
        <w:t>et</w:t>
      </w:r>
      <w:r>
        <w:rPr>
          <w:rFonts w:ascii="仿宋" w:hAnsi="仿宋" w:eastAsia="仿宋" w:cs="Times New Roman"/>
          <w:szCs w:val="18"/>
        </w:rPr>
        <w:t xml:space="preserve"> </w:t>
      </w:r>
      <w:r>
        <w:rPr>
          <w:rFonts w:ascii="Times New Roman" w:hAnsi="Times New Roman" w:eastAsia="仿宋" w:cs="Times New Roman"/>
          <w:szCs w:val="18"/>
        </w:rPr>
        <w:t>al</w:t>
      </w:r>
      <w:r>
        <w:rPr>
          <w:rFonts w:ascii="仿宋" w:hAnsi="仿宋" w:eastAsia="仿宋" w:cs="Times New Roman"/>
          <w:szCs w:val="18"/>
        </w:rPr>
        <w:t>.（2021）</w:t>
      </w:r>
      <w:r>
        <w:rPr>
          <w:rFonts w:hint="eastAsia" w:ascii="仿宋" w:hAnsi="仿宋" w:eastAsia="仿宋" w:cs="Times New Roman"/>
          <w:szCs w:val="18"/>
        </w:rPr>
        <w:t>汇总</w:t>
      </w:r>
      <w:r>
        <w:rPr>
          <w:rFonts w:ascii="仿宋" w:hAnsi="仿宋" w:eastAsia="仿宋" w:cs="Times New Roman"/>
          <w:szCs w:val="18"/>
        </w:rPr>
        <w:t>，义务教育法</w:t>
      </w:r>
      <w:r>
        <w:rPr>
          <w:rFonts w:hint="eastAsia" w:ascii="仿宋" w:hAnsi="仿宋" w:eastAsia="仿宋" w:cs="Times New Roman"/>
          <w:szCs w:val="18"/>
        </w:rPr>
        <w:t>在</w:t>
      </w:r>
      <w:r>
        <w:rPr>
          <w:rFonts w:ascii="仿宋" w:hAnsi="仿宋" w:eastAsia="仿宋" w:cs="Times New Roman"/>
          <w:szCs w:val="18"/>
        </w:rPr>
        <w:t>各省份的实施时间表如下：</w:t>
      </w:r>
    </w:p>
    <w:p>
      <w:pPr>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0"/>
        </w:rPr>
        <w:t>表Ⅳ2</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中国各省市实施义务教育法的开始时间表</w:t>
      </w:r>
    </w:p>
    <w:tbl>
      <w:tblPr>
        <w:tblStyle w:val="13"/>
        <w:tblW w:w="4999" w:type="pct"/>
        <w:jc w:val="center"/>
        <w:tblLayout w:type="autofit"/>
        <w:tblCellMar>
          <w:top w:w="0" w:type="dxa"/>
          <w:left w:w="108" w:type="dxa"/>
          <w:bottom w:w="0" w:type="dxa"/>
          <w:right w:w="108" w:type="dxa"/>
        </w:tblCellMar>
      </w:tblPr>
      <w:tblGrid>
        <w:gridCol w:w="1351"/>
        <w:gridCol w:w="3280"/>
        <w:gridCol w:w="1351"/>
        <w:gridCol w:w="2544"/>
      </w:tblGrid>
      <w:tr>
        <w:tblPrEx>
          <w:tblCellMar>
            <w:top w:w="0" w:type="dxa"/>
            <w:left w:w="108" w:type="dxa"/>
            <w:bottom w:w="0" w:type="dxa"/>
            <w:right w:w="108" w:type="dxa"/>
          </w:tblCellMar>
        </w:tblPrEx>
        <w:trPr>
          <w:trHeight w:val="285" w:hRule="atLeast"/>
          <w:jc w:val="center"/>
        </w:trPr>
        <w:tc>
          <w:tcPr>
            <w:tcW w:w="792" w:type="pct"/>
            <w:tcBorders>
              <w:top w:val="single" w:color="000000" w:sz="8"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省份</w:t>
            </w:r>
          </w:p>
        </w:tc>
        <w:tc>
          <w:tcPr>
            <w:tcW w:w="1923" w:type="pct"/>
            <w:tcBorders>
              <w:top w:val="single" w:color="000000" w:sz="8"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时间</w:t>
            </w:r>
          </w:p>
        </w:tc>
        <w:tc>
          <w:tcPr>
            <w:tcW w:w="792" w:type="pct"/>
            <w:tcBorders>
              <w:top w:val="single" w:color="000000" w:sz="8"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省份</w:t>
            </w:r>
          </w:p>
        </w:tc>
        <w:tc>
          <w:tcPr>
            <w:tcW w:w="1491" w:type="pct"/>
            <w:tcBorders>
              <w:top w:val="single" w:color="000000" w:sz="8" w:space="0"/>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时间</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北京</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1986年7月8日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湖北</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1987年3月1日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天津</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1986年11月12日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湖南</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1991年9月1日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河北</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1986年7月1日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广东</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1986年10月7日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山西</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1986年7月1日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广西</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1991年9月1日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内蒙古</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1988年9月15日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海南</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1991年12月16日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辽宁</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1986年7月1日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重庆</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1986年7月1日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吉林</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1987年2月20日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四川</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1986年7月1日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黑龙江</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1986年7月1日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贵州</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1988年1月1日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上海</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1986年9月10日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云南</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1986年10月29日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江苏</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1986年9月9日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西藏</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1994年7月1日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浙江</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1985年9月1日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陕西</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1987年9月1日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安徽</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1987年9月1日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甘肃</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1990年9月3日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福建</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1988年8月1日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青海</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1988年10月1日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江西</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1986年2月1日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宁夏</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1986年7月1日</w:t>
            </w:r>
          </w:p>
        </w:tc>
      </w:tr>
      <w:tr>
        <w:tblPrEx>
          <w:tblCellMar>
            <w:top w:w="0" w:type="dxa"/>
            <w:left w:w="108" w:type="dxa"/>
            <w:bottom w:w="0" w:type="dxa"/>
            <w:right w:w="108" w:type="dxa"/>
          </w:tblCellMar>
        </w:tblPrEx>
        <w:trPr>
          <w:trHeight w:val="285" w:hRule="atLeast"/>
          <w:jc w:val="center"/>
        </w:trPr>
        <w:tc>
          <w:tcPr>
            <w:tcW w:w="792" w:type="pct"/>
            <w:tcBorders>
              <w:top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山东</w:t>
            </w:r>
          </w:p>
        </w:tc>
        <w:tc>
          <w:tcPr>
            <w:tcW w:w="1923"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1986年9月12日</w:t>
            </w:r>
          </w:p>
        </w:tc>
        <w:tc>
          <w:tcPr>
            <w:tcW w:w="79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新疆</w:t>
            </w:r>
          </w:p>
        </w:tc>
        <w:tc>
          <w:tcPr>
            <w:tcW w:w="1491" w:type="pct"/>
            <w:tcBorders>
              <w:top w:val="nil"/>
              <w:left w:val="nil"/>
              <w:bottom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1988年5月28日</w:t>
            </w:r>
          </w:p>
        </w:tc>
      </w:tr>
      <w:tr>
        <w:tblPrEx>
          <w:tblCellMar>
            <w:top w:w="0" w:type="dxa"/>
            <w:left w:w="108" w:type="dxa"/>
            <w:bottom w:w="0" w:type="dxa"/>
            <w:right w:w="108" w:type="dxa"/>
          </w:tblCellMar>
        </w:tblPrEx>
        <w:trPr>
          <w:trHeight w:val="285" w:hRule="atLeast"/>
          <w:jc w:val="center"/>
        </w:trPr>
        <w:tc>
          <w:tcPr>
            <w:tcW w:w="792" w:type="pct"/>
            <w:tcBorders>
              <w:top w:val="single" w:color="auto" w:sz="4" w:space="0"/>
              <w:bottom w:val="single" w:color="000000" w:sz="8" w:space="0"/>
              <w:right w:val="single" w:color="auto" w:sz="4" w:space="0"/>
            </w:tcBorders>
            <w:shd w:val="clear" w:color="000000" w:fill="FFFFFF"/>
            <w:vAlign w:val="center"/>
          </w:tcPr>
          <w:p>
            <w:pPr>
              <w:widowControl/>
              <w:jc w:val="center"/>
              <w:textAlignment w:val="center"/>
              <w:rPr>
                <w:rFonts w:ascii="仿宋" w:hAnsi="仿宋" w:eastAsia="仿宋" w:cs="Times New Roman"/>
                <w:sz w:val="18"/>
                <w:szCs w:val="18"/>
              </w:rPr>
            </w:pPr>
            <w:r>
              <w:rPr>
                <w:rFonts w:ascii="仿宋" w:hAnsi="仿宋" w:eastAsia="仿宋" w:cs="Times New Roman"/>
                <w:kern w:val="0"/>
                <w:sz w:val="18"/>
                <w:szCs w:val="18"/>
                <w:lang w:bidi="ar"/>
              </w:rPr>
              <w:t>河南</w:t>
            </w:r>
          </w:p>
        </w:tc>
        <w:tc>
          <w:tcPr>
            <w:tcW w:w="1923" w:type="pct"/>
            <w:tcBorders>
              <w:top w:val="single" w:color="auto" w:sz="4" w:space="0"/>
              <w:left w:val="single" w:color="auto" w:sz="4" w:space="0"/>
              <w:bottom w:val="single" w:color="000000" w:sz="8" w:space="0"/>
              <w:right w:val="single" w:color="auto"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1986年10月1日</w:t>
            </w:r>
          </w:p>
        </w:tc>
        <w:tc>
          <w:tcPr>
            <w:tcW w:w="792" w:type="pct"/>
            <w:tcBorders>
              <w:top w:val="single" w:color="auto" w:sz="4" w:space="0"/>
              <w:left w:val="single" w:color="auto" w:sz="4" w:space="0"/>
              <w:bottom w:val="single" w:color="000000" w:sz="8" w:space="0"/>
              <w:right w:val="single" w:color="auto" w:sz="4" w:space="0"/>
            </w:tcBorders>
            <w:shd w:val="clear" w:color="auto" w:fill="auto"/>
            <w:noWrap/>
            <w:vAlign w:val="center"/>
          </w:tcPr>
          <w:p>
            <w:pPr>
              <w:jc w:val="center"/>
              <w:rPr>
                <w:rFonts w:ascii="仿宋" w:hAnsi="仿宋" w:eastAsia="仿宋" w:cs="Times New Roman"/>
                <w:color w:val="000000"/>
                <w:sz w:val="18"/>
                <w:szCs w:val="18"/>
              </w:rPr>
            </w:pPr>
          </w:p>
        </w:tc>
        <w:tc>
          <w:tcPr>
            <w:tcW w:w="1491" w:type="pct"/>
            <w:tcBorders>
              <w:top w:val="single" w:color="auto" w:sz="4" w:space="0"/>
              <w:left w:val="single" w:color="auto" w:sz="4" w:space="0"/>
              <w:bottom w:val="single" w:color="000000" w:sz="8" w:space="0"/>
            </w:tcBorders>
            <w:shd w:val="clear" w:color="auto" w:fill="auto"/>
            <w:noWrap/>
            <w:vAlign w:val="center"/>
          </w:tcPr>
          <w:p>
            <w:pPr>
              <w:jc w:val="center"/>
              <w:rPr>
                <w:rFonts w:ascii="仿宋" w:hAnsi="仿宋" w:eastAsia="仿宋" w:cs="Times New Roman"/>
                <w:color w:val="000000"/>
                <w:sz w:val="18"/>
                <w:szCs w:val="18"/>
              </w:rPr>
            </w:pPr>
          </w:p>
        </w:tc>
      </w:tr>
    </w:tbl>
    <w:p>
      <w:pPr>
        <w:spacing w:before="156" w:beforeLines="50"/>
        <w:ind w:firstLine="420"/>
        <w:rPr>
          <w:rFonts w:ascii="仿宋" w:hAnsi="仿宋" w:eastAsia="仿宋" w:cs="Times New Roman"/>
          <w:szCs w:val="18"/>
        </w:rPr>
      </w:pPr>
      <w:r>
        <w:rPr>
          <w:rFonts w:hint="eastAsia" w:ascii="仿宋" w:hAnsi="仿宋" w:eastAsia="仿宋" w:cs="Times New Roman"/>
          <w:szCs w:val="18"/>
        </w:rPr>
        <w:t>本文主要参照</w:t>
      </w:r>
      <w:r>
        <w:rPr>
          <w:rFonts w:ascii="Times New Roman" w:hAnsi="Times New Roman" w:eastAsia="仿宋" w:cs="Times New Roman"/>
          <w:szCs w:val="18"/>
        </w:rPr>
        <w:t>Huang</w:t>
      </w:r>
      <w:r>
        <w:rPr>
          <w:rFonts w:ascii="仿宋" w:hAnsi="仿宋" w:eastAsia="仿宋" w:cs="Times New Roman"/>
          <w:szCs w:val="18"/>
        </w:rPr>
        <w:t>（2015）</w:t>
      </w:r>
      <w:r>
        <w:rPr>
          <w:rFonts w:hint="eastAsia" w:ascii="仿宋" w:hAnsi="仿宋" w:eastAsia="仿宋" w:cs="Times New Roman"/>
          <w:szCs w:val="18"/>
        </w:rPr>
        <w:t>、</w:t>
      </w:r>
      <w:r>
        <w:rPr>
          <w:rFonts w:ascii="Times New Roman" w:hAnsi="Times New Roman" w:eastAsia="仿宋" w:cs="Times New Roman"/>
          <w:szCs w:val="18"/>
        </w:rPr>
        <w:t>Ma</w:t>
      </w:r>
      <w:r>
        <w:rPr>
          <w:rFonts w:ascii="仿宋" w:hAnsi="仿宋" w:eastAsia="仿宋" w:cs="Times New Roman"/>
          <w:szCs w:val="18"/>
        </w:rPr>
        <w:t>（2019）</w:t>
      </w:r>
      <w:r>
        <w:rPr>
          <w:rFonts w:hint="eastAsia" w:ascii="仿宋" w:hAnsi="仿宋" w:eastAsia="仿宋" w:cs="Times New Roman"/>
          <w:szCs w:val="18"/>
        </w:rPr>
        <w:t>和</w:t>
      </w:r>
      <w:r>
        <w:rPr>
          <w:rFonts w:ascii="Times New Roman" w:hAnsi="Times New Roman" w:eastAsia="仿宋" w:cs="Times New Roman"/>
          <w:szCs w:val="18"/>
        </w:rPr>
        <w:t>Du</w:t>
      </w:r>
      <w:r>
        <w:rPr>
          <w:rFonts w:ascii="仿宋" w:hAnsi="仿宋" w:eastAsia="仿宋" w:cs="Times New Roman"/>
          <w:szCs w:val="18"/>
        </w:rPr>
        <w:t xml:space="preserve"> </w:t>
      </w:r>
      <w:r>
        <w:rPr>
          <w:rFonts w:ascii="Times New Roman" w:hAnsi="Times New Roman" w:eastAsia="仿宋" w:cs="Times New Roman"/>
          <w:szCs w:val="18"/>
        </w:rPr>
        <w:t>et</w:t>
      </w:r>
      <w:r>
        <w:rPr>
          <w:rFonts w:ascii="仿宋" w:hAnsi="仿宋" w:eastAsia="仿宋" w:cs="Times New Roman"/>
          <w:szCs w:val="18"/>
        </w:rPr>
        <w:t xml:space="preserve"> </w:t>
      </w:r>
      <w:r>
        <w:rPr>
          <w:rFonts w:ascii="Times New Roman" w:hAnsi="Times New Roman" w:eastAsia="仿宋" w:cs="Times New Roman"/>
          <w:szCs w:val="18"/>
        </w:rPr>
        <w:t>al</w:t>
      </w:r>
      <w:r>
        <w:rPr>
          <w:rFonts w:ascii="仿宋" w:hAnsi="仿宋" w:eastAsia="仿宋" w:cs="Times New Roman"/>
          <w:szCs w:val="18"/>
        </w:rPr>
        <w:t>.</w:t>
      </w:r>
      <w:r>
        <w:rPr>
          <w:rFonts w:hint="eastAsia" w:ascii="仿宋" w:hAnsi="仿宋" w:eastAsia="仿宋" w:cs="Times New Roman"/>
          <w:szCs w:val="18"/>
        </w:rPr>
        <w:t>（2</w:t>
      </w:r>
      <w:r>
        <w:rPr>
          <w:rFonts w:ascii="仿宋" w:hAnsi="仿宋" w:eastAsia="仿宋" w:cs="Times New Roman"/>
          <w:szCs w:val="18"/>
        </w:rPr>
        <w:t>021</w:t>
      </w:r>
      <w:r>
        <w:rPr>
          <w:rFonts w:hint="eastAsia" w:ascii="仿宋" w:hAnsi="仿宋" w:eastAsia="仿宋" w:cs="Times New Roman"/>
          <w:szCs w:val="18"/>
        </w:rPr>
        <w:t>），构建义务教育法对</w:t>
      </w:r>
      <w:r>
        <w:rPr>
          <w:rFonts w:ascii="Times New Roman" w:hAnsi="Times New Roman" w:eastAsia="仿宋" w:cs="Times New Roman"/>
          <w:i/>
          <w:szCs w:val="18"/>
        </w:rPr>
        <w:t>p</w:t>
      </w:r>
      <w:r>
        <w:rPr>
          <w:rFonts w:hint="eastAsia" w:ascii="仿宋" w:hAnsi="仿宋" w:eastAsia="仿宋" w:cs="Times New Roman"/>
          <w:szCs w:val="18"/>
        </w:rPr>
        <w:t>省个体</w:t>
      </w:r>
      <w:r>
        <w:rPr>
          <w:rFonts w:ascii="Times New Roman" w:hAnsi="Times New Roman" w:eastAsia="仿宋" w:cs="Times New Roman"/>
          <w:i/>
          <w:szCs w:val="18"/>
        </w:rPr>
        <w:t>i</w:t>
      </w:r>
      <w:r>
        <w:rPr>
          <w:rFonts w:hint="eastAsia" w:ascii="仿宋" w:hAnsi="仿宋" w:eastAsia="仿宋" w:cs="Times New Roman"/>
          <w:szCs w:val="18"/>
        </w:rPr>
        <w:t>的影响强度，</w:t>
      </w:r>
      <m:oMath>
        <m:r>
          <m:rPr/>
          <w:rPr>
            <w:rFonts w:ascii="Cambria Math" w:hAnsi="Cambria Math" w:eastAsia="仿宋" w:cs="Times New Roman"/>
            <w:szCs w:val="18"/>
          </w:rPr>
          <m:t>Coℎort</m:t>
        </m:r>
      </m:oMath>
      <w:r>
        <w:rPr>
          <w:rFonts w:hint="eastAsia" w:ascii="仿宋" w:hAnsi="仿宋" w:eastAsia="仿宋" w:cs="Times New Roman"/>
          <w:szCs w:val="18"/>
        </w:rPr>
        <w:t>表示个体</w:t>
      </w:r>
      <w:r>
        <w:rPr>
          <w:rFonts w:ascii="Times New Roman" w:hAnsi="Times New Roman" w:eastAsia="仿宋" w:cs="Times New Roman"/>
          <w:i/>
          <w:szCs w:val="18"/>
        </w:rPr>
        <w:t>i</w:t>
      </w:r>
      <w:r>
        <w:rPr>
          <w:rFonts w:ascii="仿宋" w:hAnsi="仿宋" w:eastAsia="仿宋" w:cs="Times New Roman"/>
          <w:szCs w:val="18"/>
        </w:rPr>
        <w:t>的出生年份，那么，</w:t>
      </w:r>
      <w:r>
        <w:rPr>
          <w:rFonts w:hint="eastAsia" w:ascii="仿宋" w:hAnsi="仿宋" w:eastAsia="仿宋" w:cs="Times New Roman"/>
          <w:szCs w:val="18"/>
        </w:rPr>
        <w:t>个体</w:t>
      </w:r>
      <w:r>
        <w:rPr>
          <w:rFonts w:ascii="Times New Roman" w:hAnsi="Times New Roman" w:eastAsia="仿宋" w:cs="Times New Roman"/>
          <w:i/>
          <w:szCs w:val="18"/>
        </w:rPr>
        <w:t>i</w:t>
      </w:r>
      <w:r>
        <w:rPr>
          <w:rFonts w:ascii="仿宋" w:hAnsi="仿宋" w:eastAsia="仿宋" w:cs="Times New Roman"/>
          <w:szCs w:val="18"/>
        </w:rPr>
        <w:t>受到义务教育法</w:t>
      </w:r>
      <w:r>
        <w:rPr>
          <w:rFonts w:hint="eastAsia" w:ascii="仿宋" w:hAnsi="仿宋" w:eastAsia="仿宋" w:cs="Times New Roman"/>
          <w:szCs w:val="18"/>
        </w:rPr>
        <w:t>实施的</w:t>
      </w:r>
      <w:r>
        <w:rPr>
          <w:rFonts w:ascii="仿宋" w:hAnsi="仿宋" w:eastAsia="仿宋" w:cs="Times New Roman"/>
          <w:szCs w:val="18"/>
        </w:rPr>
        <w:t>影响强度</w:t>
      </w:r>
      <m:oMath>
        <m:sSub>
          <m:sSubPr>
            <m:ctrlPr>
              <w:rPr>
                <w:rFonts w:ascii="Cambria Math" w:hAnsi="Cambria Math" w:eastAsia="仿宋" w:cs="Times New Roman"/>
                <w:i/>
                <w:szCs w:val="18"/>
              </w:rPr>
            </m:ctrlPr>
          </m:sSubPr>
          <m:e>
            <m:r>
              <m:rPr/>
              <w:rPr>
                <w:rFonts w:ascii="Cambria Math" w:hAnsi="Cambria Math" w:eastAsia="仿宋" w:cs="Times New Roman"/>
                <w:szCs w:val="18"/>
              </w:rPr>
              <m:t>CEL_Eligible</m:t>
            </m:r>
            <m:ctrlPr>
              <w:rPr>
                <w:rFonts w:ascii="Cambria Math" w:hAnsi="Cambria Math" w:eastAsia="仿宋" w:cs="Times New Roman"/>
                <w:i/>
                <w:szCs w:val="18"/>
              </w:rPr>
            </m:ctrlPr>
          </m:e>
          <m:sub>
            <m:r>
              <m:rPr/>
              <w:rPr>
                <w:rFonts w:ascii="Cambria Math" w:hAnsi="Cambria Math" w:eastAsia="仿宋" w:cs="Times New Roman"/>
                <w:szCs w:val="18"/>
              </w:rPr>
              <m:t>icp</m:t>
            </m:r>
            <m:ctrlPr>
              <w:rPr>
                <w:rFonts w:ascii="Cambria Math" w:hAnsi="Cambria Math" w:eastAsia="仿宋" w:cs="Times New Roman"/>
                <w:i/>
                <w:szCs w:val="18"/>
              </w:rPr>
            </m:ctrlPr>
          </m:sub>
        </m:sSub>
      </m:oMath>
      <w:r>
        <w:rPr>
          <w:rFonts w:ascii="仿宋" w:hAnsi="仿宋" w:eastAsia="仿宋" w:cs="Times New Roman"/>
          <w:szCs w:val="18"/>
        </w:rPr>
        <w:t>如下：</w:t>
      </w:r>
    </w:p>
    <w:p>
      <w:pPr>
        <w:spacing w:line="360" w:lineRule="auto"/>
        <w:jc w:val="right"/>
        <w:rPr>
          <w:rFonts w:ascii="仿宋" w:hAnsi="仿宋" w:eastAsia="仿宋" w:cs="Times New Roman"/>
          <w:sz w:val="18"/>
          <w:szCs w:val="18"/>
        </w:rPr>
      </w:pPr>
      <m:oMath>
        <m:sSub>
          <m:sSubPr>
            <m:ctrlPr>
              <w:rPr>
                <w:rFonts w:ascii="Cambria Math" w:hAnsi="Cambria Math" w:eastAsia="仿宋" w:cs="Times New Roman"/>
                <w:i/>
                <w:sz w:val="18"/>
                <w:szCs w:val="18"/>
              </w:rPr>
            </m:ctrlPr>
          </m:sSubPr>
          <m:e>
            <m:r>
              <m:rPr/>
              <w:rPr>
                <w:rFonts w:ascii="Cambria Math" w:hAnsi="Cambria Math" w:eastAsia="仿宋" w:cs="Times New Roman"/>
                <w:sz w:val="18"/>
                <w:szCs w:val="18"/>
              </w:rPr>
              <m:t>CEL</m:t>
            </m:r>
            <m:ctrlPr>
              <w:rPr>
                <w:rFonts w:ascii="Cambria Math" w:hAnsi="Cambria Math" w:eastAsia="仿宋" w:cs="Times New Roman"/>
                <w:i/>
                <w:sz w:val="18"/>
                <w:szCs w:val="18"/>
              </w:rPr>
            </m:ctrlPr>
          </m:e>
          <m:sub>
            <m:r>
              <m:rPr/>
              <w:rPr>
                <w:rFonts w:ascii="Cambria Math" w:hAnsi="Cambria Math" w:eastAsia="仿宋" w:cs="Times New Roman"/>
                <w:sz w:val="18"/>
                <w:szCs w:val="18"/>
              </w:rPr>
              <m:t>icp</m:t>
            </m:r>
            <m:ctrlPr>
              <w:rPr>
                <w:rFonts w:ascii="Cambria Math" w:hAnsi="Cambria Math" w:eastAsia="仿宋" w:cs="Times New Roman"/>
                <w:i/>
                <w:sz w:val="18"/>
                <w:szCs w:val="18"/>
              </w:rPr>
            </m:ctrlPr>
          </m:sub>
        </m:sSub>
        <m:r>
          <m:rPr/>
          <w:rPr>
            <w:rFonts w:ascii="Cambria Math" w:hAnsi="Cambria Math" w:eastAsia="仿宋" w:cs="Times New Roman"/>
            <w:sz w:val="18"/>
            <w:szCs w:val="18"/>
          </w:rPr>
          <m:t>=</m:t>
        </m:r>
        <m:d>
          <m:dPr>
            <m:begChr m:val="{"/>
            <m:endChr m:val=""/>
            <m:ctrlPr>
              <w:rPr>
                <w:rFonts w:ascii="Cambria Math" w:hAnsi="Cambria Math" w:eastAsia="仿宋" w:cs="Times New Roman"/>
                <w:i/>
                <w:sz w:val="18"/>
                <w:szCs w:val="18"/>
              </w:rPr>
            </m:ctrlPr>
          </m:dPr>
          <m:e>
            <m:m>
              <m:mPr>
                <m:mcs>
                  <m:mc>
                    <m:mcPr>
                      <m:count m:val="2"/>
                      <m:mcJc m:val="center"/>
                    </m:mcPr>
                  </m:mc>
                </m:mcs>
                <m:ctrlPr>
                  <w:rPr>
                    <w:rFonts w:ascii="Cambria Math" w:hAnsi="Cambria Math" w:eastAsia="仿宋" w:cs="Times New Roman"/>
                    <w:i/>
                    <w:sz w:val="18"/>
                    <w:szCs w:val="18"/>
                  </w:rPr>
                </m:ctrlPr>
              </m:mPr>
              <m:mr>
                <m:e>
                  <m:r>
                    <m:rPr/>
                    <w:rPr>
                      <w:rFonts w:ascii="Cambria Math" w:hAnsi="Cambria Math" w:eastAsia="仿宋" w:cs="Times New Roman"/>
                      <w:sz w:val="18"/>
                      <w:szCs w:val="18"/>
                    </w:rPr>
                    <m:t>0</m:t>
                  </m:r>
                  <m:ctrlPr>
                    <w:rPr>
                      <w:rFonts w:ascii="Cambria Math" w:hAnsi="Cambria Math" w:eastAsia="仿宋" w:cs="Times New Roman"/>
                      <w:i/>
                      <w:sz w:val="18"/>
                      <w:szCs w:val="18"/>
                    </w:rPr>
                  </m:ctrlPr>
                </m:e>
                <m:e>
                  <m:r>
                    <m:rPr/>
                    <w:rPr>
                      <w:rFonts w:ascii="Cambria Math" w:hAnsi="Cambria Math" w:eastAsia="仿宋" w:cs="Times New Roman"/>
                      <w:sz w:val="18"/>
                      <w:szCs w:val="18"/>
                    </w:rPr>
                    <m:t>if Coℎort&lt;</m:t>
                  </m:r>
                  <m:r>
                    <m:rPr/>
                    <w:rPr>
                      <w:rFonts w:ascii="Cambria Math" w:hAnsi="Cambria Math" w:eastAsia="仿宋" w:cs="Times New Roman"/>
                      <w:sz w:val="18"/>
                      <w:szCs w:val="18"/>
                    </w:rPr>
                    <m:t>政策年</m:t>
                  </m:r>
                  <m:r>
                    <m:rPr/>
                    <w:rPr>
                      <w:rFonts w:ascii="Cambria Math" w:hAnsi="Cambria Math" w:eastAsia="仿宋" w:cs="Times New Roman"/>
                      <w:sz w:val="18"/>
                      <w:szCs w:val="18"/>
                    </w:rPr>
                    <m:t>−15</m:t>
                  </m:r>
                  <m:ctrlPr>
                    <w:rPr>
                      <w:rFonts w:ascii="Cambria Math" w:hAnsi="Cambria Math" w:eastAsia="仿宋" w:cs="Times New Roman"/>
                      <w:i/>
                      <w:sz w:val="18"/>
                      <w:szCs w:val="18"/>
                    </w:rPr>
                  </m:ctrlPr>
                </m:e>
              </m:mr>
              <m:mr>
                <m:e>
                  <m:f>
                    <m:fPr>
                      <m:ctrlPr>
                        <w:rPr>
                          <w:rFonts w:ascii="Cambria Math" w:hAnsi="Cambria Math" w:eastAsia="仿宋" w:cs="Times New Roman"/>
                          <w:i/>
                          <w:sz w:val="18"/>
                          <w:szCs w:val="18"/>
                        </w:rPr>
                      </m:ctrlPr>
                    </m:fPr>
                    <m:num>
                      <m:r>
                        <m:rPr/>
                        <w:rPr>
                          <w:rFonts w:ascii="Cambria Math" w:hAnsi="Cambria Math" w:eastAsia="仿宋" w:cs="Times New Roman"/>
                          <w:sz w:val="18"/>
                          <w:szCs w:val="18"/>
                        </w:rPr>
                        <m:t>政策年−CℎildCoℎort+16</m:t>
                      </m:r>
                      <m:ctrlPr>
                        <w:rPr>
                          <w:rFonts w:ascii="Cambria Math" w:hAnsi="Cambria Math" w:eastAsia="仿宋" w:cs="Times New Roman"/>
                          <w:i/>
                          <w:sz w:val="18"/>
                          <w:szCs w:val="18"/>
                        </w:rPr>
                      </m:ctrlPr>
                    </m:num>
                    <m:den>
                      <m:r>
                        <m:rPr/>
                        <w:rPr>
                          <w:rFonts w:ascii="Cambria Math" w:hAnsi="Cambria Math" w:eastAsia="仿宋" w:cs="Times New Roman"/>
                          <w:sz w:val="18"/>
                          <w:szCs w:val="18"/>
                        </w:rPr>
                        <m:t>9</m:t>
                      </m:r>
                      <m:ctrlPr>
                        <w:rPr>
                          <w:rFonts w:ascii="Cambria Math" w:hAnsi="Cambria Math" w:eastAsia="仿宋" w:cs="Times New Roman"/>
                          <w:i/>
                          <w:sz w:val="18"/>
                          <w:szCs w:val="18"/>
                        </w:rPr>
                      </m:ctrlPr>
                    </m:den>
                  </m:f>
                  <m:ctrlPr>
                    <w:rPr>
                      <w:rFonts w:ascii="Cambria Math" w:hAnsi="Cambria Math" w:eastAsia="仿宋" w:cs="Times New Roman"/>
                      <w:i/>
                      <w:sz w:val="18"/>
                      <w:szCs w:val="18"/>
                    </w:rPr>
                  </m:ctrlPr>
                </m:e>
                <m:e>
                  <m:r>
                    <m:rPr/>
                    <w:rPr>
                      <w:rFonts w:ascii="Cambria Math" w:hAnsi="Cambria Math" w:eastAsia="仿宋" w:cs="Times New Roman"/>
                      <w:sz w:val="18"/>
                      <w:szCs w:val="18"/>
                    </w:rPr>
                    <m:t>if 政策年−15≤Coℎort≤政策年−7</m:t>
                  </m:r>
                  <m:ctrlPr>
                    <w:rPr>
                      <w:rFonts w:ascii="Cambria Math" w:hAnsi="Cambria Math" w:eastAsia="仿宋" w:cs="Times New Roman"/>
                      <w:i/>
                      <w:sz w:val="18"/>
                      <w:szCs w:val="18"/>
                    </w:rPr>
                  </m:ctrlPr>
                </m:e>
              </m:mr>
              <m:mr>
                <m:e>
                  <m:r>
                    <m:rPr/>
                    <w:rPr>
                      <w:rFonts w:ascii="Cambria Math" w:hAnsi="Cambria Math" w:eastAsia="仿宋" w:cs="Times New Roman"/>
                      <w:sz w:val="18"/>
                      <w:szCs w:val="18"/>
                    </w:rPr>
                    <m:t>1</m:t>
                  </m:r>
                  <m:ctrlPr>
                    <w:rPr>
                      <w:rFonts w:ascii="Cambria Math" w:hAnsi="Cambria Math" w:eastAsia="仿宋" w:cs="Times New Roman"/>
                      <w:i/>
                      <w:sz w:val="18"/>
                      <w:szCs w:val="18"/>
                    </w:rPr>
                  </m:ctrlPr>
                </m:e>
                <m:e>
                  <m:r>
                    <m:rPr/>
                    <w:rPr>
                      <w:rFonts w:ascii="Cambria Math" w:hAnsi="Cambria Math" w:eastAsia="仿宋" w:cs="Times New Roman"/>
                      <w:sz w:val="18"/>
                      <w:szCs w:val="18"/>
                    </w:rPr>
                    <m:t>if Coℎort&gt;政策年−7</m:t>
                  </m:r>
                  <m:ctrlPr>
                    <w:rPr>
                      <w:rFonts w:ascii="Cambria Math" w:hAnsi="Cambria Math" w:eastAsia="仿宋" w:cs="Times New Roman"/>
                      <w:i/>
                      <w:sz w:val="18"/>
                      <w:szCs w:val="18"/>
                    </w:rPr>
                  </m:ctrlPr>
                </m:e>
              </m:mr>
            </m:m>
            <m:ctrlPr>
              <w:rPr>
                <w:rFonts w:ascii="Cambria Math" w:hAnsi="Cambria Math" w:eastAsia="仿宋" w:cs="Times New Roman"/>
                <w:i/>
                <w:sz w:val="18"/>
                <w:szCs w:val="18"/>
              </w:rPr>
            </m:ctrlPr>
          </m:e>
        </m:d>
      </m:oMath>
      <w:r>
        <w:rPr>
          <w:rFonts w:ascii="仿宋" w:hAnsi="仿宋" w:eastAsia="仿宋" w:cs="Times New Roman"/>
          <w:sz w:val="18"/>
          <w:szCs w:val="18"/>
        </w:rPr>
        <w:t xml:space="preserve"> </w:t>
      </w:r>
      <w:r>
        <w:rPr>
          <w:rFonts w:hint="eastAsia" w:ascii="仿宋" w:hAnsi="仿宋" w:eastAsia="仿宋" w:cs="Times New Roman"/>
          <w:sz w:val="18"/>
          <w:szCs w:val="18"/>
          <w:lang w:val="en-US" w:eastAsia="zh-CN"/>
        </w:rPr>
        <w:t>,</w:t>
      </w:r>
      <w:r>
        <w:rPr>
          <w:rFonts w:ascii="仿宋" w:hAnsi="仿宋" w:eastAsia="仿宋" w:cs="Times New Roman"/>
          <w:sz w:val="18"/>
          <w:szCs w:val="18"/>
        </w:rPr>
        <w:t xml:space="preserve">             </w:t>
      </w:r>
      <w:r>
        <w:rPr>
          <w:rFonts w:hint="eastAsia" w:ascii="仿宋" w:hAnsi="仿宋" w:eastAsia="仿宋" w:cs="Times New Roman"/>
          <w:szCs w:val="18"/>
        </w:rPr>
        <w:t>（</w:t>
      </w:r>
      <w:r>
        <w:rPr>
          <w:rFonts w:hint="eastAsia" w:ascii="仿宋" w:hAnsi="仿宋" w:eastAsia="仿宋" w:cs="仿宋"/>
          <w:szCs w:val="18"/>
        </w:rPr>
        <w:t>Ⅳ</w:t>
      </w:r>
      <w:r>
        <w:rPr>
          <w:rFonts w:hint="eastAsia" w:ascii="仿宋" w:hAnsi="仿宋" w:eastAsia="仿宋" w:cs="Times New Roman"/>
          <w:szCs w:val="18"/>
          <w:lang w:val="en-US" w:eastAsia="zh-CN"/>
        </w:rPr>
        <w:t>1</w:t>
      </w:r>
      <w:r>
        <w:rPr>
          <w:rFonts w:hint="eastAsia" w:ascii="仿宋" w:hAnsi="仿宋" w:eastAsia="仿宋" w:cs="Times New Roman"/>
          <w:szCs w:val="18"/>
        </w:rPr>
        <w:t>）</w:t>
      </w:r>
    </w:p>
    <w:p>
      <w:pPr>
        <w:rPr>
          <w:rFonts w:ascii="仿宋" w:hAnsi="仿宋" w:eastAsia="仿宋" w:cs="Times New Roman"/>
          <w:szCs w:val="18"/>
        </w:rPr>
      </w:pPr>
      <w:r>
        <w:rPr>
          <w:rFonts w:ascii="仿宋" w:hAnsi="仿宋" w:eastAsia="仿宋" w:cs="Times New Roman"/>
          <w:szCs w:val="18"/>
        </w:rPr>
        <w:t>即对于</w:t>
      </w:r>
      <w:r>
        <w:rPr>
          <w:rFonts w:hint="eastAsia" w:ascii="仿宋" w:hAnsi="仿宋" w:eastAsia="仿宋" w:cs="Times New Roman"/>
          <w:szCs w:val="18"/>
        </w:rPr>
        <w:t>义务教育法</w:t>
      </w:r>
      <w:r>
        <w:rPr>
          <w:rFonts w:ascii="仿宋" w:hAnsi="仿宋" w:eastAsia="仿宋" w:cs="Times New Roman"/>
          <w:szCs w:val="18"/>
        </w:rPr>
        <w:t>生效时年龄大于15岁的个人，认为不受到义务教育法的影响，赋值为0；对于法律生效时年龄小于7岁的个人，认为完全受到义务教育法的影响，赋值为1；对于法律生效时年龄</w:t>
      </w:r>
      <w:r>
        <w:rPr>
          <w:rFonts w:hint="eastAsia" w:ascii="仿宋" w:hAnsi="仿宋" w:eastAsia="仿宋" w:cs="Times New Roman"/>
          <w:szCs w:val="18"/>
        </w:rPr>
        <w:t>介于</w:t>
      </w:r>
      <w:r>
        <w:rPr>
          <w:rFonts w:ascii="仿宋" w:hAnsi="仿宋" w:eastAsia="仿宋" w:cs="Times New Roman"/>
          <w:szCs w:val="18"/>
        </w:rPr>
        <w:t>6</w:t>
      </w:r>
      <w:r>
        <w:rPr>
          <w:rFonts w:hint="eastAsia" w:ascii="仿宋" w:hAnsi="仿宋" w:eastAsia="仿宋" w:cs="Times New Roman"/>
          <w:szCs w:val="18"/>
        </w:rPr>
        <w:t>-</w:t>
      </w:r>
      <w:r>
        <w:rPr>
          <w:rFonts w:ascii="仿宋" w:hAnsi="仿宋" w:eastAsia="仿宋" w:cs="Times New Roman"/>
          <w:szCs w:val="18"/>
        </w:rPr>
        <w:t>15岁的个人，我们假设</w:t>
      </w:r>
      <m:oMath>
        <m:sSub>
          <m:sSubPr>
            <m:ctrlPr>
              <w:rPr>
                <w:rFonts w:ascii="Cambria Math" w:hAnsi="Cambria Math" w:eastAsia="仿宋" w:cs="Times New Roman"/>
                <w:i/>
                <w:szCs w:val="18"/>
              </w:rPr>
            </m:ctrlPr>
          </m:sSubPr>
          <m:e>
            <m:r>
              <m:rPr/>
              <w:rPr>
                <w:rFonts w:ascii="Cambria Math" w:hAnsi="Cambria Math" w:eastAsia="仿宋" w:cs="Times New Roman"/>
                <w:szCs w:val="18"/>
              </w:rPr>
              <m:t>CEL</m:t>
            </m:r>
            <m:ctrlPr>
              <w:rPr>
                <w:rFonts w:ascii="Cambria Math" w:hAnsi="Cambria Math" w:eastAsia="仿宋" w:cs="Times New Roman"/>
                <w:i/>
                <w:szCs w:val="18"/>
              </w:rPr>
            </m:ctrlPr>
          </m:e>
          <m:sub>
            <m:r>
              <m:rPr/>
              <w:rPr>
                <w:rFonts w:ascii="Cambria Math" w:hAnsi="Cambria Math" w:eastAsia="仿宋" w:cs="Times New Roman"/>
                <w:szCs w:val="18"/>
              </w:rPr>
              <m:t>icp</m:t>
            </m:r>
            <m:ctrlPr>
              <w:rPr>
                <w:rFonts w:ascii="Cambria Math" w:hAnsi="Cambria Math" w:eastAsia="仿宋" w:cs="Times New Roman"/>
                <w:i/>
                <w:szCs w:val="18"/>
              </w:rPr>
            </m:ctrlPr>
          </m:sub>
        </m:sSub>
      </m:oMath>
      <w:r>
        <w:rPr>
          <w:rFonts w:hint="eastAsia" w:ascii="仿宋" w:hAnsi="仿宋" w:eastAsia="仿宋" w:cs="Times New Roman"/>
          <w:szCs w:val="18"/>
        </w:rPr>
        <w:t>的分布</w:t>
      </w:r>
      <w:r>
        <w:rPr>
          <w:rFonts w:ascii="仿宋" w:hAnsi="仿宋" w:eastAsia="仿宋" w:cs="Times New Roman"/>
          <w:szCs w:val="18"/>
        </w:rPr>
        <w:t>遵循线性函数</w:t>
      </w:r>
      <w:r>
        <w:rPr>
          <w:rFonts w:hint="eastAsia" w:ascii="仿宋" w:hAnsi="仿宋" w:eastAsia="仿宋" w:cs="Times New Roman"/>
          <w:szCs w:val="18"/>
        </w:rPr>
        <w:t>分布</w:t>
      </w:r>
      <w:r>
        <w:rPr>
          <w:rFonts w:ascii="仿宋" w:hAnsi="仿宋" w:eastAsia="仿宋" w:cs="Times New Roman"/>
          <w:szCs w:val="18"/>
        </w:rPr>
        <w:t>，</w:t>
      </w:r>
      <w:r>
        <w:rPr>
          <w:rFonts w:hint="eastAsia" w:ascii="仿宋" w:hAnsi="仿宋" w:eastAsia="仿宋" w:cs="Times New Roman"/>
          <w:szCs w:val="18"/>
        </w:rPr>
        <w:t>这是由于将来</w:t>
      </w:r>
      <w:r>
        <w:rPr>
          <w:rFonts w:ascii="仿宋" w:hAnsi="仿宋" w:eastAsia="仿宋" w:cs="Times New Roman"/>
          <w:szCs w:val="18"/>
        </w:rPr>
        <w:t>接受义务教育年限越长的个人</w:t>
      </w:r>
      <w:r>
        <w:rPr>
          <w:rFonts w:hint="eastAsia" w:ascii="仿宋" w:hAnsi="仿宋" w:eastAsia="仿宋" w:cs="Times New Roman"/>
          <w:szCs w:val="18"/>
        </w:rPr>
        <w:t>受义务教育法</w:t>
      </w:r>
      <w:r>
        <w:rPr>
          <w:rFonts w:ascii="仿宋" w:hAnsi="仿宋" w:eastAsia="仿宋" w:cs="Times New Roman"/>
          <w:szCs w:val="18"/>
        </w:rPr>
        <w:t>影响越大。</w:t>
      </w:r>
    </w:p>
    <w:p>
      <w:pPr>
        <w:spacing w:before="156" w:beforeLines="50" w:after="156" w:afterLines="50"/>
        <w:ind w:firstLine="420" w:firstLineChars="200"/>
        <w:rPr>
          <w:rFonts w:ascii="仿宋" w:hAnsi="仿宋" w:eastAsia="仿宋" w:cs="Times New Roman"/>
          <w:b/>
          <w:bCs/>
          <w:szCs w:val="18"/>
        </w:rPr>
      </w:pPr>
      <w:r>
        <w:rPr>
          <w:rFonts w:ascii="仿宋" w:hAnsi="仿宋" w:eastAsia="仿宋" w:cs="Times New Roman"/>
          <w:b/>
          <w:bCs/>
          <w:szCs w:val="18"/>
        </w:rPr>
        <w:t>（</w:t>
      </w:r>
      <w:r>
        <w:rPr>
          <w:rFonts w:hint="eastAsia" w:ascii="仿宋" w:hAnsi="仿宋" w:eastAsia="仿宋" w:cs="Times New Roman"/>
          <w:b/>
          <w:bCs/>
          <w:szCs w:val="18"/>
        </w:rPr>
        <w:t>2</w:t>
      </w:r>
      <w:r>
        <w:rPr>
          <w:rFonts w:ascii="仿宋" w:hAnsi="仿宋" w:eastAsia="仿宋" w:cs="Times New Roman"/>
          <w:b/>
          <w:bCs/>
          <w:szCs w:val="18"/>
        </w:rPr>
        <w:t>）家庭联产承包责任制</w:t>
      </w:r>
    </w:p>
    <w:p>
      <w:pPr>
        <w:ind w:firstLine="420"/>
        <w:rPr>
          <w:rFonts w:ascii="仿宋" w:hAnsi="仿宋" w:eastAsia="仿宋" w:cs="Times New Roman"/>
          <w:szCs w:val="18"/>
        </w:rPr>
      </w:pPr>
      <w:r>
        <w:rPr>
          <w:rFonts w:ascii="仿宋" w:hAnsi="仿宋" w:eastAsia="仿宋" w:cs="Times New Roman"/>
          <w:szCs w:val="18"/>
        </w:rPr>
        <w:t>党的十一届三中全会以后，在解放思想、实事求是精神的鼓舞下，我国农民创造了以家庭承包为主要形式的包产到户、包干到户等生产责任制。1982</w:t>
      </w:r>
      <w:r>
        <w:rPr>
          <w:rFonts w:hint="eastAsia" w:ascii="仿宋" w:hAnsi="仿宋" w:eastAsia="仿宋" w:cs="Times New Roman"/>
          <w:szCs w:val="18"/>
        </w:rPr>
        <w:t>-</w:t>
      </w:r>
      <w:r>
        <w:rPr>
          <w:rFonts w:ascii="仿宋" w:hAnsi="仿宋" w:eastAsia="仿宋" w:cs="Times New Roman"/>
          <w:szCs w:val="18"/>
        </w:rPr>
        <w:t>1984年，党中央连续发出3个关于农村工作的“一号文件”，对包产到户、包干到户的生产责任制给予充分肯定并在政策上积极引导，最终形成农民家庭承包经营制度</w:t>
      </w:r>
      <w:r>
        <w:rPr>
          <w:rFonts w:hint="eastAsia" w:ascii="仿宋" w:hAnsi="仿宋" w:eastAsia="仿宋" w:cs="Times New Roman"/>
          <w:szCs w:val="18"/>
        </w:rPr>
        <w:t>，并迅速推向全国。</w:t>
      </w:r>
      <w:r>
        <w:rPr>
          <w:rFonts w:ascii="仿宋" w:hAnsi="仿宋" w:eastAsia="仿宋" w:cs="Times New Roman"/>
          <w:szCs w:val="18"/>
        </w:rPr>
        <w:t>在具体政策实施中，家庭联产承包责任制</w:t>
      </w:r>
      <w:r>
        <w:rPr>
          <w:rFonts w:hint="eastAsia" w:ascii="仿宋" w:hAnsi="仿宋" w:eastAsia="仿宋" w:cs="Times New Roman"/>
          <w:szCs w:val="18"/>
        </w:rPr>
        <w:t>根据各地实际</w:t>
      </w:r>
      <w:r>
        <w:rPr>
          <w:rFonts w:ascii="仿宋" w:hAnsi="仿宋" w:eastAsia="仿宋" w:cs="Times New Roman"/>
          <w:szCs w:val="18"/>
        </w:rPr>
        <w:t>由地方政府决定实施进度</w:t>
      </w:r>
      <w:r>
        <w:rPr>
          <w:rFonts w:hint="eastAsia" w:ascii="仿宋" w:hAnsi="仿宋" w:eastAsia="仿宋" w:cs="Times New Roman"/>
          <w:szCs w:val="18"/>
        </w:rPr>
        <w:t>。到</w:t>
      </w:r>
      <w:r>
        <w:rPr>
          <w:rFonts w:ascii="仿宋" w:hAnsi="仿宋" w:eastAsia="仿宋" w:cs="Times New Roman"/>
          <w:szCs w:val="18"/>
        </w:rPr>
        <w:t>1987年，全国98%的农户实行了家庭联产承包责任制，农民的生产积极性得到极大提高，农业生产摆脱了停滞的困境。</w:t>
      </w:r>
    </w:p>
    <w:p>
      <w:pPr>
        <w:ind w:firstLine="420"/>
        <w:rPr>
          <w:rFonts w:ascii="仿宋" w:hAnsi="仿宋" w:eastAsia="仿宋" w:cs="Times New Roman"/>
          <w:szCs w:val="18"/>
        </w:rPr>
      </w:pPr>
      <w:r>
        <w:rPr>
          <w:rFonts w:ascii="仿宋" w:hAnsi="仿宋" w:eastAsia="仿宋" w:cs="Times New Roman"/>
          <w:szCs w:val="18"/>
        </w:rPr>
        <w:t>为了排除家庭联产承包责任制对于子女长期收入表现的潜在影响，本文根据</w:t>
      </w:r>
      <w:r>
        <w:rPr>
          <w:rFonts w:ascii="Times New Roman" w:hAnsi="Times New Roman" w:eastAsia="仿宋" w:cs="Times New Roman"/>
          <w:szCs w:val="18"/>
        </w:rPr>
        <w:t>Almond</w:t>
      </w:r>
      <w:r>
        <w:rPr>
          <w:rFonts w:ascii="仿宋" w:hAnsi="仿宋" w:eastAsia="仿宋" w:cs="Times New Roman"/>
          <w:szCs w:val="18"/>
        </w:rPr>
        <w:t xml:space="preserve"> </w:t>
      </w:r>
      <w:r>
        <w:rPr>
          <w:rFonts w:ascii="Times New Roman" w:hAnsi="Times New Roman" w:eastAsia="仿宋" w:cs="Times New Roman"/>
          <w:szCs w:val="18"/>
        </w:rPr>
        <w:t>et</w:t>
      </w:r>
      <w:r>
        <w:rPr>
          <w:rFonts w:ascii="仿宋" w:hAnsi="仿宋" w:eastAsia="仿宋" w:cs="Times New Roman"/>
          <w:szCs w:val="18"/>
        </w:rPr>
        <w:t xml:space="preserve"> </w:t>
      </w:r>
      <w:r>
        <w:rPr>
          <w:rFonts w:ascii="Times New Roman" w:hAnsi="Times New Roman" w:eastAsia="仿宋" w:cs="Times New Roman"/>
          <w:szCs w:val="18"/>
        </w:rPr>
        <w:t>al</w:t>
      </w:r>
      <w:r>
        <w:rPr>
          <w:rFonts w:ascii="仿宋" w:hAnsi="仿宋" w:eastAsia="仿宋" w:cs="Times New Roman"/>
          <w:szCs w:val="18"/>
        </w:rPr>
        <w:t>.（2019）整理的地区实施时间表</w:t>
      </w:r>
      <w:r>
        <w:rPr>
          <w:rFonts w:hint="eastAsia" w:ascii="仿宋" w:hAnsi="仿宋" w:eastAsia="仿宋" w:cs="Times New Roman"/>
          <w:szCs w:val="18"/>
        </w:rPr>
        <w:t>，并参照</w:t>
      </w:r>
      <w:bookmarkStart w:id="10" w:name="OLE_LINK44"/>
      <w:bookmarkStart w:id="11" w:name="OLE_LINK43"/>
      <w:r>
        <w:rPr>
          <w:rFonts w:ascii="Times New Roman" w:hAnsi="Times New Roman" w:eastAsia="仿宋" w:cs="Times New Roman"/>
          <w:szCs w:val="18"/>
        </w:rPr>
        <w:t>Xu</w:t>
      </w:r>
      <w:r>
        <w:rPr>
          <w:rFonts w:hint="eastAsia" w:ascii="仿宋" w:hAnsi="仿宋" w:eastAsia="仿宋" w:cs="Times New Roman"/>
          <w:szCs w:val="18"/>
        </w:rPr>
        <w:t>（2</w:t>
      </w:r>
      <w:r>
        <w:rPr>
          <w:rFonts w:ascii="仿宋" w:hAnsi="仿宋" w:eastAsia="仿宋" w:cs="Times New Roman"/>
          <w:szCs w:val="18"/>
        </w:rPr>
        <w:t>021</w:t>
      </w:r>
      <w:r>
        <w:rPr>
          <w:rFonts w:hint="eastAsia" w:ascii="仿宋" w:hAnsi="仿宋" w:eastAsia="仿宋" w:cs="Times New Roman"/>
          <w:szCs w:val="18"/>
        </w:rPr>
        <w:t>）</w:t>
      </w:r>
      <w:bookmarkEnd w:id="10"/>
      <w:bookmarkEnd w:id="11"/>
      <w:r>
        <w:rPr>
          <w:rFonts w:ascii="仿宋" w:hAnsi="仿宋" w:eastAsia="仿宋" w:cs="Times New Roman"/>
          <w:szCs w:val="18"/>
        </w:rPr>
        <w:t>构建个体</w:t>
      </w:r>
      <w:r>
        <w:rPr>
          <w:rFonts w:ascii="Times New Roman" w:hAnsi="Times New Roman" w:eastAsia="仿宋" w:cs="Times New Roman"/>
          <w:i/>
          <w:szCs w:val="18"/>
        </w:rPr>
        <w:t>i</w:t>
      </w:r>
      <w:r>
        <w:rPr>
          <w:rFonts w:ascii="仿宋" w:hAnsi="仿宋" w:eastAsia="仿宋" w:cs="Times New Roman"/>
          <w:szCs w:val="18"/>
        </w:rPr>
        <w:t>受到该政策影响的变量</w:t>
      </w:r>
      <m:oMath>
        <m:sSub>
          <m:sSubPr>
            <m:ctrlPr>
              <w:rPr>
                <w:rFonts w:ascii="Cambria Math" w:hAnsi="Cambria Math" w:eastAsia="仿宋" w:cs="Times New Roman"/>
                <w:i/>
                <w:szCs w:val="18"/>
              </w:rPr>
            </m:ctrlPr>
          </m:sSubPr>
          <m:e>
            <m:r>
              <m:rPr/>
              <w:rPr>
                <w:rFonts w:ascii="Cambria Math" w:hAnsi="Cambria Math" w:eastAsia="仿宋" w:cs="Times New Roman"/>
                <w:szCs w:val="18"/>
              </w:rPr>
              <m:t>HRS</m:t>
            </m:r>
            <m:ctrlPr>
              <w:rPr>
                <w:rFonts w:ascii="Cambria Math" w:hAnsi="Cambria Math" w:eastAsia="仿宋" w:cs="Times New Roman"/>
                <w:i/>
                <w:szCs w:val="18"/>
              </w:rPr>
            </m:ctrlPr>
          </m:e>
          <m:sub>
            <m:r>
              <m:rPr/>
              <w:rPr>
                <w:rFonts w:ascii="Cambria Math" w:hAnsi="Cambria Math" w:eastAsia="仿宋" w:cs="Times New Roman"/>
                <w:szCs w:val="18"/>
              </w:rPr>
              <m:t>icp</m:t>
            </m:r>
            <m:ctrlPr>
              <w:rPr>
                <w:rFonts w:ascii="Cambria Math" w:hAnsi="Cambria Math" w:eastAsia="仿宋" w:cs="Times New Roman"/>
                <w:i/>
                <w:szCs w:val="18"/>
              </w:rPr>
            </m:ctrlPr>
          </m:sub>
        </m:sSub>
      </m:oMath>
      <w:r>
        <w:rPr>
          <w:rFonts w:ascii="仿宋" w:hAnsi="仿宋" w:eastAsia="仿宋" w:cs="Times New Roman"/>
          <w:szCs w:val="18"/>
        </w:rPr>
        <w:t>。公式如下：</w:t>
      </w:r>
    </w:p>
    <w:p>
      <w:pPr>
        <w:spacing w:line="360" w:lineRule="auto"/>
        <w:jc w:val="right"/>
        <w:rPr>
          <w:rFonts w:ascii="仿宋" w:hAnsi="仿宋" w:eastAsia="仿宋" w:cs="Times New Roman"/>
          <w:sz w:val="18"/>
          <w:szCs w:val="18"/>
        </w:rPr>
      </w:pPr>
      <m:oMath>
        <m:sSub>
          <m:sSubPr>
            <m:ctrlPr>
              <w:rPr>
                <w:rFonts w:ascii="Cambria Math" w:hAnsi="Cambria Math" w:eastAsia="仿宋" w:cs="Times New Roman"/>
                <w:i/>
                <w:sz w:val="18"/>
                <w:szCs w:val="18"/>
              </w:rPr>
            </m:ctrlPr>
          </m:sSubPr>
          <m:e>
            <m:r>
              <m:rPr/>
              <w:rPr>
                <w:rFonts w:ascii="Cambria Math" w:hAnsi="Cambria Math" w:eastAsia="仿宋" w:cs="Times New Roman"/>
                <w:sz w:val="18"/>
                <w:szCs w:val="18"/>
              </w:rPr>
              <m:t>HRS</m:t>
            </m:r>
            <m:ctrlPr>
              <w:rPr>
                <w:rFonts w:ascii="Cambria Math" w:hAnsi="Cambria Math" w:eastAsia="仿宋" w:cs="Times New Roman"/>
                <w:i/>
                <w:sz w:val="18"/>
                <w:szCs w:val="18"/>
              </w:rPr>
            </m:ctrlPr>
          </m:e>
          <m:sub>
            <m:r>
              <m:rPr/>
              <w:rPr>
                <w:rFonts w:ascii="Cambria Math" w:hAnsi="Cambria Math" w:eastAsia="仿宋" w:cs="Times New Roman"/>
                <w:sz w:val="18"/>
                <w:szCs w:val="18"/>
              </w:rPr>
              <m:t>icp</m:t>
            </m:r>
            <m:ctrlPr>
              <w:rPr>
                <w:rFonts w:ascii="Cambria Math" w:hAnsi="Cambria Math" w:eastAsia="仿宋" w:cs="Times New Roman"/>
                <w:i/>
                <w:sz w:val="18"/>
                <w:szCs w:val="18"/>
              </w:rPr>
            </m:ctrlPr>
          </m:sub>
        </m:sSub>
        <m:r>
          <m:rPr/>
          <w:rPr>
            <w:rFonts w:ascii="Cambria Math" w:hAnsi="Cambria Math" w:eastAsia="仿宋" w:cs="Times New Roman"/>
            <w:sz w:val="18"/>
            <w:szCs w:val="18"/>
          </w:rPr>
          <m:t>=</m:t>
        </m:r>
        <m:d>
          <m:dPr>
            <m:begChr m:val="{"/>
            <m:endChr m:val=""/>
            <m:ctrlPr>
              <w:rPr>
                <w:rFonts w:ascii="Cambria Math" w:hAnsi="Cambria Math" w:eastAsia="仿宋" w:cs="Times New Roman"/>
                <w:i/>
                <w:sz w:val="18"/>
                <w:szCs w:val="18"/>
              </w:rPr>
            </m:ctrlPr>
          </m:dPr>
          <m:e>
            <m:m>
              <m:mPr>
                <m:mcs>
                  <m:mc>
                    <m:mcPr>
                      <m:count m:val="2"/>
                      <m:mcJc m:val="center"/>
                    </m:mcPr>
                  </m:mc>
                </m:mcs>
                <m:ctrlPr>
                  <w:rPr>
                    <w:rFonts w:ascii="Cambria Math" w:hAnsi="Cambria Math" w:eastAsia="仿宋" w:cs="Times New Roman"/>
                    <w:i/>
                    <w:sz w:val="18"/>
                    <w:szCs w:val="18"/>
                  </w:rPr>
                </m:ctrlPr>
              </m:mPr>
              <m:mr>
                <m:e>
                  <m:r>
                    <m:rPr/>
                    <w:rPr>
                      <w:rFonts w:ascii="Cambria Math" w:hAnsi="Cambria Math" w:eastAsia="仿宋" w:cs="Times New Roman"/>
                      <w:sz w:val="18"/>
                      <w:szCs w:val="18"/>
                    </w:rPr>
                    <m:t>0</m:t>
                  </m:r>
                  <m:ctrlPr>
                    <w:rPr>
                      <w:rFonts w:ascii="Cambria Math" w:hAnsi="Cambria Math" w:eastAsia="仿宋" w:cs="Times New Roman"/>
                      <w:i/>
                      <w:sz w:val="18"/>
                      <w:szCs w:val="18"/>
                    </w:rPr>
                  </m:ctrlPr>
                </m:e>
                <m:e>
                  <m:r>
                    <m:rPr/>
                    <w:rPr>
                      <w:rFonts w:ascii="Cambria Math" w:hAnsi="Cambria Math" w:eastAsia="仿宋" w:cs="Times New Roman"/>
                      <w:sz w:val="18"/>
                      <w:szCs w:val="18"/>
                    </w:rPr>
                    <m:t>if Coℎort&lt;政策年−17</m:t>
                  </m:r>
                  <m:ctrlPr>
                    <w:rPr>
                      <w:rFonts w:ascii="Cambria Math" w:hAnsi="Cambria Math" w:eastAsia="仿宋" w:cs="Times New Roman"/>
                      <w:i/>
                      <w:sz w:val="18"/>
                      <w:szCs w:val="18"/>
                    </w:rPr>
                  </m:ctrlPr>
                </m:e>
              </m:mr>
              <m:mr>
                <m:e>
                  <m:f>
                    <m:fPr>
                      <m:ctrlPr>
                        <w:rPr>
                          <w:rFonts w:ascii="Cambria Math" w:hAnsi="Cambria Math" w:eastAsia="仿宋" w:cs="Times New Roman"/>
                          <w:i/>
                          <w:sz w:val="18"/>
                          <w:szCs w:val="18"/>
                        </w:rPr>
                      </m:ctrlPr>
                    </m:fPr>
                    <m:num>
                      <m:r>
                        <m:rPr/>
                        <w:rPr>
                          <w:rFonts w:ascii="Cambria Math" w:hAnsi="Cambria Math" w:eastAsia="仿宋" w:cs="Times New Roman"/>
                          <w:sz w:val="18"/>
                          <w:szCs w:val="18"/>
                        </w:rPr>
                        <m:t>CℎildCoℎort−政策年+18</m:t>
                      </m:r>
                      <m:ctrlPr>
                        <w:rPr>
                          <w:rFonts w:ascii="Cambria Math" w:hAnsi="Cambria Math" w:eastAsia="仿宋" w:cs="Times New Roman"/>
                          <w:i/>
                          <w:sz w:val="18"/>
                          <w:szCs w:val="18"/>
                        </w:rPr>
                      </m:ctrlPr>
                    </m:num>
                    <m:den>
                      <m:r>
                        <m:rPr/>
                        <w:rPr>
                          <w:rFonts w:ascii="Cambria Math" w:hAnsi="Cambria Math" w:eastAsia="仿宋" w:cs="Times New Roman"/>
                          <w:sz w:val="18"/>
                          <w:szCs w:val="18"/>
                        </w:rPr>
                        <m:t>18</m:t>
                      </m:r>
                      <m:ctrlPr>
                        <w:rPr>
                          <w:rFonts w:ascii="Cambria Math" w:hAnsi="Cambria Math" w:eastAsia="仿宋" w:cs="Times New Roman"/>
                          <w:i/>
                          <w:sz w:val="18"/>
                          <w:szCs w:val="18"/>
                        </w:rPr>
                      </m:ctrlPr>
                    </m:den>
                  </m:f>
                  <m:ctrlPr>
                    <w:rPr>
                      <w:rFonts w:ascii="Cambria Math" w:hAnsi="Cambria Math" w:eastAsia="仿宋" w:cs="Times New Roman"/>
                      <w:i/>
                      <w:sz w:val="18"/>
                      <w:szCs w:val="18"/>
                    </w:rPr>
                  </m:ctrlPr>
                </m:e>
                <m:e>
                  <m:r>
                    <m:rPr/>
                    <w:rPr>
                      <w:rFonts w:ascii="Cambria Math" w:hAnsi="Cambria Math" w:eastAsia="仿宋" w:cs="Times New Roman"/>
                      <w:sz w:val="18"/>
                      <w:szCs w:val="18"/>
                    </w:rPr>
                    <m:t>if 政策年−17≤Coℎort≤政策年</m:t>
                  </m:r>
                  <m:ctrlPr>
                    <w:rPr>
                      <w:rFonts w:ascii="Cambria Math" w:hAnsi="Cambria Math" w:eastAsia="仿宋" w:cs="Times New Roman"/>
                      <w:i/>
                      <w:sz w:val="18"/>
                      <w:szCs w:val="18"/>
                    </w:rPr>
                  </m:ctrlPr>
                </m:e>
              </m:mr>
              <m:mr>
                <m:e>
                  <m:r>
                    <m:rPr/>
                    <w:rPr>
                      <w:rFonts w:ascii="Cambria Math" w:hAnsi="Cambria Math" w:eastAsia="仿宋" w:cs="Times New Roman"/>
                      <w:sz w:val="18"/>
                      <w:szCs w:val="18"/>
                    </w:rPr>
                    <m:t>1</m:t>
                  </m:r>
                  <m:ctrlPr>
                    <w:rPr>
                      <w:rFonts w:ascii="Cambria Math" w:hAnsi="Cambria Math" w:eastAsia="仿宋" w:cs="Times New Roman"/>
                      <w:i/>
                      <w:sz w:val="18"/>
                      <w:szCs w:val="18"/>
                    </w:rPr>
                  </m:ctrlPr>
                </m:e>
                <m:e>
                  <m:r>
                    <m:rPr/>
                    <w:rPr>
                      <w:rFonts w:ascii="Cambria Math" w:hAnsi="Cambria Math" w:eastAsia="仿宋" w:cs="Times New Roman"/>
                      <w:sz w:val="18"/>
                      <w:szCs w:val="18"/>
                    </w:rPr>
                    <m:t>if Coℎort&gt;政策年</m:t>
                  </m:r>
                  <m:ctrlPr>
                    <w:rPr>
                      <w:rFonts w:ascii="Cambria Math" w:hAnsi="Cambria Math" w:eastAsia="仿宋" w:cs="Times New Roman"/>
                      <w:i/>
                      <w:sz w:val="18"/>
                      <w:szCs w:val="18"/>
                    </w:rPr>
                  </m:ctrlPr>
                </m:e>
              </m:mr>
            </m:m>
            <m:ctrlPr>
              <w:rPr>
                <w:rFonts w:ascii="Cambria Math" w:hAnsi="Cambria Math" w:eastAsia="仿宋" w:cs="Times New Roman"/>
                <w:i/>
                <w:sz w:val="18"/>
                <w:szCs w:val="18"/>
              </w:rPr>
            </m:ctrlPr>
          </m:e>
        </m:d>
      </m:oMath>
      <w:r>
        <w:rPr>
          <w:rFonts w:ascii="仿宋" w:hAnsi="仿宋" w:eastAsia="仿宋" w:cs="Times New Roman"/>
          <w:sz w:val="18"/>
          <w:szCs w:val="18"/>
        </w:rPr>
        <w:t xml:space="preserve"> </w:t>
      </w:r>
      <w:r>
        <w:rPr>
          <w:rFonts w:hint="eastAsia" w:ascii="仿宋" w:hAnsi="仿宋" w:eastAsia="仿宋" w:cs="Times New Roman"/>
          <w:sz w:val="18"/>
          <w:szCs w:val="18"/>
          <w:lang w:val="en-US" w:eastAsia="zh-CN"/>
        </w:rPr>
        <w:t>,</w:t>
      </w:r>
      <w:r>
        <w:rPr>
          <w:rFonts w:ascii="仿宋" w:hAnsi="仿宋" w:eastAsia="仿宋" w:cs="Times New Roman"/>
          <w:sz w:val="18"/>
          <w:szCs w:val="18"/>
        </w:rPr>
        <w:t xml:space="preserve">                   </w:t>
      </w:r>
      <w:r>
        <w:rPr>
          <w:rFonts w:hint="eastAsia" w:ascii="仿宋" w:hAnsi="仿宋" w:eastAsia="仿宋" w:cs="Times New Roman"/>
          <w:szCs w:val="18"/>
        </w:rPr>
        <w:t>（</w:t>
      </w:r>
      <w:r>
        <w:rPr>
          <w:rFonts w:hint="eastAsia" w:ascii="仿宋" w:hAnsi="仿宋" w:eastAsia="仿宋" w:cs="仿宋"/>
          <w:szCs w:val="18"/>
        </w:rPr>
        <w:t>Ⅳ</w:t>
      </w:r>
      <w:r>
        <w:rPr>
          <w:rFonts w:hint="eastAsia" w:ascii="仿宋" w:hAnsi="仿宋" w:eastAsia="仿宋" w:cs="Times New Roman"/>
          <w:szCs w:val="18"/>
          <w:lang w:val="en-US" w:eastAsia="zh-CN"/>
        </w:rPr>
        <w:t>2</w:t>
      </w:r>
      <w:r>
        <w:rPr>
          <w:rFonts w:hint="eastAsia" w:ascii="仿宋" w:hAnsi="仿宋" w:eastAsia="仿宋" w:cs="Times New Roman"/>
          <w:szCs w:val="18"/>
        </w:rPr>
        <w:t>）</w:t>
      </w:r>
    </w:p>
    <w:p>
      <w:pPr>
        <w:rPr>
          <w:rFonts w:ascii="仿宋" w:hAnsi="仿宋" w:eastAsia="仿宋" w:cs="Times New Roman"/>
          <w:szCs w:val="18"/>
        </w:rPr>
      </w:pPr>
      <w:r>
        <w:rPr>
          <w:rFonts w:ascii="仿宋" w:hAnsi="仿宋" w:eastAsia="仿宋" w:cs="Times New Roman"/>
          <w:szCs w:val="18"/>
        </w:rPr>
        <w:t>即对于家庭联产承包责任制实施时年龄大于</w:t>
      </w:r>
      <w:r>
        <w:rPr>
          <w:rFonts w:hint="eastAsia" w:ascii="仿宋" w:hAnsi="仿宋" w:eastAsia="仿宋" w:cs="Times New Roman"/>
          <w:szCs w:val="18"/>
        </w:rPr>
        <w:t>17</w:t>
      </w:r>
      <w:r>
        <w:rPr>
          <w:rFonts w:ascii="仿宋" w:hAnsi="仿宋" w:eastAsia="仿宋" w:cs="Times New Roman"/>
          <w:szCs w:val="18"/>
        </w:rPr>
        <w:t>岁的个人，认为不受到该政策的影响，赋值为0；对于</w:t>
      </w:r>
      <w:r>
        <w:rPr>
          <w:rFonts w:hint="eastAsia" w:ascii="仿宋" w:hAnsi="仿宋" w:eastAsia="仿宋" w:cs="Times New Roman"/>
          <w:szCs w:val="18"/>
        </w:rPr>
        <w:t>政策</w:t>
      </w:r>
      <w:r>
        <w:rPr>
          <w:rFonts w:ascii="仿宋" w:hAnsi="仿宋" w:eastAsia="仿宋" w:cs="Times New Roman"/>
          <w:szCs w:val="18"/>
        </w:rPr>
        <w:t>时未出生的个人，认为完全受到该政策的影响，赋值为1；对于政策实施时年龄</w:t>
      </w:r>
      <w:r>
        <w:rPr>
          <w:rFonts w:hint="eastAsia" w:ascii="仿宋" w:hAnsi="仿宋" w:eastAsia="仿宋" w:cs="Times New Roman"/>
          <w:szCs w:val="18"/>
        </w:rPr>
        <w:t>介于</w:t>
      </w:r>
      <w:r>
        <w:rPr>
          <w:rFonts w:ascii="仿宋" w:hAnsi="仿宋" w:eastAsia="仿宋" w:cs="Times New Roman"/>
          <w:szCs w:val="18"/>
        </w:rPr>
        <w:t>0</w:t>
      </w:r>
      <w:r>
        <w:rPr>
          <w:rFonts w:hint="eastAsia" w:ascii="仿宋" w:hAnsi="仿宋" w:eastAsia="仿宋" w:cs="Times New Roman"/>
          <w:szCs w:val="18"/>
        </w:rPr>
        <w:t>-</w:t>
      </w:r>
      <w:r>
        <w:rPr>
          <w:rFonts w:ascii="仿宋" w:hAnsi="仿宋" w:eastAsia="仿宋" w:cs="Times New Roman"/>
          <w:szCs w:val="18"/>
        </w:rPr>
        <w:t>17岁的个人，我们假设</w:t>
      </w:r>
      <m:oMath>
        <m:sSub>
          <m:sSubPr>
            <m:ctrlPr>
              <w:rPr>
                <w:rFonts w:ascii="Cambria Math" w:hAnsi="Cambria Math" w:eastAsia="仿宋" w:cs="Times New Roman"/>
                <w:i/>
                <w:szCs w:val="18"/>
              </w:rPr>
            </m:ctrlPr>
          </m:sSubPr>
          <m:e>
            <m:r>
              <m:rPr/>
              <w:rPr>
                <w:rFonts w:ascii="Cambria Math" w:hAnsi="Cambria Math" w:eastAsia="仿宋" w:cs="Times New Roman"/>
                <w:szCs w:val="18"/>
              </w:rPr>
              <m:t>HRS</m:t>
            </m:r>
            <m:ctrlPr>
              <w:rPr>
                <w:rFonts w:ascii="Cambria Math" w:hAnsi="Cambria Math" w:eastAsia="仿宋" w:cs="Times New Roman"/>
                <w:i/>
                <w:szCs w:val="18"/>
              </w:rPr>
            </m:ctrlPr>
          </m:e>
          <m:sub>
            <m:r>
              <m:rPr/>
              <w:rPr>
                <w:rFonts w:ascii="Cambria Math" w:hAnsi="Cambria Math" w:eastAsia="仿宋" w:cs="Times New Roman"/>
                <w:szCs w:val="18"/>
              </w:rPr>
              <m:t>icp</m:t>
            </m:r>
            <m:ctrlPr>
              <w:rPr>
                <w:rFonts w:ascii="Cambria Math" w:hAnsi="Cambria Math" w:eastAsia="仿宋" w:cs="Times New Roman"/>
                <w:i/>
                <w:szCs w:val="18"/>
              </w:rPr>
            </m:ctrlPr>
          </m:sub>
        </m:sSub>
      </m:oMath>
      <w:r>
        <w:rPr>
          <w:rFonts w:hint="eastAsia" w:ascii="仿宋" w:hAnsi="仿宋" w:eastAsia="仿宋" w:cs="Times New Roman"/>
          <w:szCs w:val="18"/>
        </w:rPr>
        <w:t>的分布</w:t>
      </w:r>
      <w:r>
        <w:rPr>
          <w:rFonts w:ascii="仿宋" w:hAnsi="仿宋" w:eastAsia="仿宋" w:cs="Times New Roman"/>
          <w:szCs w:val="18"/>
        </w:rPr>
        <w:t>遵循线性函数。</w:t>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表Ⅳ3</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早期父母外出务工经历对子女收入影响的IV估计（控制子女外出）</w:t>
      </w:r>
    </w:p>
    <w:tbl>
      <w:tblPr>
        <w:tblStyle w:val="13"/>
        <w:tblW w:w="5001" w:type="pct"/>
        <w:tblInd w:w="0" w:type="dxa"/>
        <w:tblLayout w:type="autofit"/>
        <w:tblCellMar>
          <w:top w:w="0" w:type="dxa"/>
          <w:left w:w="108" w:type="dxa"/>
          <w:bottom w:w="0" w:type="dxa"/>
          <w:right w:w="108" w:type="dxa"/>
        </w:tblCellMar>
      </w:tblPr>
      <w:tblGrid>
        <w:gridCol w:w="3283"/>
        <w:gridCol w:w="1305"/>
        <w:gridCol w:w="1307"/>
        <w:gridCol w:w="1309"/>
        <w:gridCol w:w="1326"/>
      </w:tblGrid>
      <w:tr>
        <w:tblPrEx>
          <w:tblCellMar>
            <w:top w:w="0" w:type="dxa"/>
            <w:left w:w="108" w:type="dxa"/>
            <w:bottom w:w="0" w:type="dxa"/>
            <w:right w:w="108" w:type="dxa"/>
          </w:tblCellMar>
        </w:tblPrEx>
        <w:trPr>
          <w:trHeight w:val="285" w:hRule="atLeast"/>
        </w:trPr>
        <w:tc>
          <w:tcPr>
            <w:tcW w:w="1925" w:type="pct"/>
            <w:tcBorders>
              <w:top w:val="single" w:color="000000" w:sz="8"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765"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w:t>
            </w:r>
          </w:p>
        </w:tc>
        <w:tc>
          <w:tcPr>
            <w:tcW w:w="766"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w:t>
            </w:r>
          </w:p>
        </w:tc>
        <w:tc>
          <w:tcPr>
            <w:tcW w:w="767"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(3)</w:t>
            </w:r>
          </w:p>
        </w:tc>
        <w:tc>
          <w:tcPr>
            <w:tcW w:w="777"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(4)</w:t>
            </w:r>
          </w:p>
        </w:tc>
      </w:tr>
      <w:tr>
        <w:tblPrEx>
          <w:tblCellMar>
            <w:top w:w="0" w:type="dxa"/>
            <w:left w:w="108" w:type="dxa"/>
            <w:bottom w:w="0" w:type="dxa"/>
            <w:right w:w="108" w:type="dxa"/>
          </w:tblCellMar>
        </w:tblPrEx>
        <w:trPr>
          <w:trHeight w:val="285" w:hRule="atLeast"/>
        </w:trPr>
        <w:tc>
          <w:tcPr>
            <w:tcW w:w="1925" w:type="pct"/>
            <w:tcBorders>
              <w:top w:val="nil"/>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765"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kern w:val="0"/>
                <w:sz w:val="18"/>
                <w:szCs w:val="18"/>
              </w:rPr>
              <w:t>父亲外出</w:t>
            </w:r>
          </w:p>
        </w:tc>
        <w:tc>
          <w:tcPr>
            <w:tcW w:w="766"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kern w:val="0"/>
                <w:sz w:val="18"/>
                <w:szCs w:val="18"/>
              </w:rPr>
              <w:t>母亲外出</w:t>
            </w:r>
          </w:p>
        </w:tc>
        <w:tc>
          <w:tcPr>
            <w:tcW w:w="767" w:type="pct"/>
            <w:tcBorders>
              <w:top w:val="nil"/>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父母均外出</w:t>
            </w:r>
          </w:p>
        </w:tc>
        <w:tc>
          <w:tcPr>
            <w:tcW w:w="777" w:type="pct"/>
            <w:tcBorders>
              <w:top w:val="nil"/>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父母至少一人外出</w:t>
            </w:r>
          </w:p>
        </w:tc>
      </w:tr>
      <w:tr>
        <w:tblPrEx>
          <w:tblCellMar>
            <w:top w:w="0" w:type="dxa"/>
            <w:left w:w="108" w:type="dxa"/>
            <w:bottom w:w="0" w:type="dxa"/>
            <w:right w:w="108" w:type="dxa"/>
          </w:tblCellMar>
        </w:tblPrEx>
        <w:trPr>
          <w:trHeight w:val="285" w:hRule="atLeast"/>
        </w:trPr>
        <w:tc>
          <w:tcPr>
            <w:tcW w:w="1925" w:type="pct"/>
            <w:tcBorders>
              <w:left w:val="nil"/>
              <w:right w:val="nil"/>
            </w:tcBorders>
            <w:shd w:val="clear" w:color="auto" w:fill="auto"/>
            <w:noWrap/>
            <w:vAlign w:val="center"/>
          </w:tcPr>
          <w:p>
            <w:pPr>
              <w:widowControl/>
              <w:jc w:val="left"/>
              <w:rPr>
                <w:rFonts w:ascii="仿宋" w:hAnsi="仿宋" w:eastAsia="仿宋" w:cs="Times New Roman"/>
                <w:kern w:val="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A</w:t>
            </w:r>
            <w:r>
              <w:rPr>
                <w:rFonts w:ascii="仿宋" w:hAnsi="仿宋" w:eastAsia="仿宋" w:cs="Times New Roman"/>
                <w:kern w:val="0"/>
                <w:sz w:val="18"/>
                <w:szCs w:val="18"/>
              </w:rPr>
              <w:t>：</w:t>
            </w:r>
            <w:r>
              <w:rPr>
                <w:rFonts w:ascii="Times New Roman" w:hAnsi="Times New Roman" w:eastAsia="仿宋" w:cs="Times New Roman"/>
                <w:kern w:val="0"/>
                <w:sz w:val="18"/>
                <w:szCs w:val="18"/>
              </w:rPr>
              <w:t>OLS</w:t>
            </w:r>
            <w:r>
              <w:rPr>
                <w:rFonts w:ascii="仿宋" w:hAnsi="仿宋" w:eastAsia="仿宋" w:cs="Times New Roman"/>
                <w:kern w:val="0"/>
                <w:sz w:val="18"/>
                <w:szCs w:val="18"/>
              </w:rPr>
              <w:t>估计</w:t>
            </w:r>
          </w:p>
        </w:tc>
        <w:tc>
          <w:tcPr>
            <w:tcW w:w="765"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p>
        </w:tc>
        <w:tc>
          <w:tcPr>
            <w:tcW w:w="766"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p>
        </w:tc>
        <w:tc>
          <w:tcPr>
            <w:tcW w:w="76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p>
        </w:tc>
        <w:tc>
          <w:tcPr>
            <w:tcW w:w="77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p>
        </w:tc>
      </w:tr>
      <w:tr>
        <w:tblPrEx>
          <w:tblCellMar>
            <w:top w:w="0" w:type="dxa"/>
            <w:left w:w="108" w:type="dxa"/>
            <w:bottom w:w="0" w:type="dxa"/>
            <w:right w:w="108" w:type="dxa"/>
          </w:tblCellMar>
        </w:tblPrEx>
        <w:trPr>
          <w:trHeight w:val="285" w:hRule="atLeast"/>
        </w:trPr>
        <w:tc>
          <w:tcPr>
            <w:tcW w:w="1925" w:type="pct"/>
            <w:vMerge w:val="restart"/>
            <w:tcBorders>
              <w:left w:val="nil"/>
              <w:right w:val="nil"/>
            </w:tcBorders>
            <w:shd w:val="clear" w:color="auto" w:fill="auto"/>
            <w:noWrap/>
            <w:vAlign w:val="center"/>
          </w:tcPr>
          <w:p>
            <w:pPr>
              <w:widowControl/>
              <w:jc w:val="left"/>
              <w:rPr>
                <w:rFonts w:ascii="仿宋" w:hAnsi="仿宋" w:eastAsia="仿宋" w:cs="Times New Roman"/>
                <w:kern w:val="0"/>
                <w:sz w:val="18"/>
                <w:szCs w:val="18"/>
              </w:rPr>
            </w:pPr>
            <w:r>
              <w:rPr>
                <w:rFonts w:ascii="仿宋" w:hAnsi="仿宋" w:eastAsia="仿宋" w:cs="Times New Roman"/>
                <w:kern w:val="0"/>
                <w:sz w:val="18"/>
                <w:szCs w:val="18"/>
              </w:rPr>
              <w:t>父母外出经历</w:t>
            </w:r>
          </w:p>
        </w:tc>
        <w:tc>
          <w:tcPr>
            <w:tcW w:w="76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0.178</w:t>
            </w:r>
            <w:r>
              <w:rPr>
                <w:rFonts w:ascii="仿宋" w:hAnsi="仿宋" w:eastAsia="仿宋" w:cs="Times New Roman"/>
                <w:color w:val="000000"/>
                <w:kern w:val="0"/>
                <w:sz w:val="18"/>
                <w:szCs w:val="18"/>
                <w:vertAlign w:val="superscript"/>
                <w:lang w:bidi="ar"/>
              </w:rPr>
              <w:t>***</w:t>
            </w:r>
          </w:p>
        </w:tc>
        <w:tc>
          <w:tcPr>
            <w:tcW w:w="766"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0.103</w:t>
            </w:r>
            <w:r>
              <w:rPr>
                <w:rFonts w:ascii="仿宋" w:hAnsi="仿宋" w:eastAsia="仿宋" w:cs="Times New Roman"/>
                <w:color w:val="000000"/>
                <w:kern w:val="0"/>
                <w:sz w:val="18"/>
                <w:szCs w:val="18"/>
                <w:vertAlign w:val="superscript"/>
                <w:lang w:bidi="ar"/>
              </w:rPr>
              <w:t>***</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0.230</w:t>
            </w:r>
            <w:r>
              <w:rPr>
                <w:rFonts w:ascii="仿宋" w:hAnsi="仿宋" w:eastAsia="仿宋" w:cs="Times New Roman"/>
                <w:color w:val="000000"/>
                <w:kern w:val="0"/>
                <w:sz w:val="18"/>
                <w:szCs w:val="18"/>
                <w:vertAlign w:val="superscript"/>
                <w:lang w:bidi="ar"/>
              </w:rPr>
              <w:t>**</w:t>
            </w:r>
          </w:p>
        </w:tc>
        <w:tc>
          <w:tcPr>
            <w:tcW w:w="77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0.146</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25" w:type="pct"/>
            <w:vMerge w:val="continue"/>
            <w:tcBorders>
              <w:left w:val="nil"/>
              <w:right w:val="nil"/>
            </w:tcBorders>
            <w:shd w:val="clear" w:color="auto" w:fill="auto"/>
            <w:noWrap/>
            <w:vAlign w:val="center"/>
          </w:tcPr>
          <w:p>
            <w:pPr>
              <w:widowControl/>
              <w:jc w:val="left"/>
              <w:rPr>
                <w:rFonts w:ascii="仿宋" w:hAnsi="仿宋" w:eastAsia="仿宋" w:cs="Times New Roman"/>
                <w:kern w:val="0"/>
                <w:sz w:val="18"/>
                <w:szCs w:val="18"/>
              </w:rPr>
            </w:pPr>
          </w:p>
        </w:tc>
        <w:tc>
          <w:tcPr>
            <w:tcW w:w="76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(0.040)</w:t>
            </w:r>
          </w:p>
        </w:tc>
        <w:tc>
          <w:tcPr>
            <w:tcW w:w="766"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(0.039)</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(0.092)</w:t>
            </w:r>
          </w:p>
        </w:tc>
        <w:tc>
          <w:tcPr>
            <w:tcW w:w="77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(0.030)</w:t>
            </w:r>
          </w:p>
        </w:tc>
      </w:tr>
      <w:tr>
        <w:tblPrEx>
          <w:tblCellMar>
            <w:top w:w="0" w:type="dxa"/>
            <w:left w:w="108" w:type="dxa"/>
            <w:bottom w:w="0" w:type="dxa"/>
            <w:right w:w="108" w:type="dxa"/>
          </w:tblCellMar>
        </w:tblPrEx>
        <w:trPr>
          <w:trHeight w:val="285" w:hRule="atLeast"/>
        </w:trPr>
        <w:tc>
          <w:tcPr>
            <w:tcW w:w="1925" w:type="pct"/>
            <w:vMerge w:val="restart"/>
            <w:tcBorders>
              <w:left w:val="nil"/>
              <w:right w:val="nil"/>
            </w:tcBorders>
            <w:shd w:val="clear" w:color="auto" w:fill="auto"/>
            <w:noWrap/>
            <w:vAlign w:val="center"/>
          </w:tcPr>
          <w:p>
            <w:pPr>
              <w:widowControl/>
              <w:jc w:val="left"/>
              <w:rPr>
                <w:rFonts w:ascii="仿宋" w:hAnsi="仿宋" w:eastAsia="仿宋" w:cs="Times New Roman"/>
                <w:kern w:val="0"/>
                <w:sz w:val="18"/>
                <w:szCs w:val="18"/>
              </w:rPr>
            </w:pPr>
            <w:r>
              <w:rPr>
                <w:rFonts w:ascii="仿宋" w:hAnsi="仿宋" w:eastAsia="仿宋" w:cs="Times New Roman"/>
                <w:color w:val="000000"/>
                <w:kern w:val="0"/>
                <w:sz w:val="18"/>
                <w:szCs w:val="18"/>
              </w:rPr>
              <w:t>子女外出</w:t>
            </w:r>
          </w:p>
        </w:tc>
        <w:tc>
          <w:tcPr>
            <w:tcW w:w="76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0.338</w:t>
            </w:r>
            <w:r>
              <w:rPr>
                <w:rFonts w:ascii="仿宋" w:hAnsi="仿宋" w:eastAsia="仿宋" w:cs="Times New Roman"/>
                <w:color w:val="000000"/>
                <w:kern w:val="0"/>
                <w:sz w:val="18"/>
                <w:szCs w:val="18"/>
                <w:vertAlign w:val="superscript"/>
                <w:lang w:bidi="ar"/>
              </w:rPr>
              <w:t>***</w:t>
            </w:r>
          </w:p>
        </w:tc>
        <w:tc>
          <w:tcPr>
            <w:tcW w:w="766"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0.340</w:t>
            </w:r>
            <w:r>
              <w:rPr>
                <w:rFonts w:ascii="仿宋" w:hAnsi="仿宋" w:eastAsia="仿宋" w:cs="Times New Roman"/>
                <w:color w:val="000000"/>
                <w:kern w:val="0"/>
                <w:sz w:val="18"/>
                <w:szCs w:val="18"/>
                <w:vertAlign w:val="superscript"/>
                <w:lang w:bidi="ar"/>
              </w:rPr>
              <w:t>***</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0.335</w:t>
            </w:r>
            <w:r>
              <w:rPr>
                <w:rFonts w:ascii="仿宋" w:hAnsi="仿宋" w:eastAsia="仿宋" w:cs="Times New Roman"/>
                <w:color w:val="000000"/>
                <w:kern w:val="0"/>
                <w:sz w:val="18"/>
                <w:szCs w:val="18"/>
                <w:vertAlign w:val="superscript"/>
                <w:lang w:bidi="ar"/>
              </w:rPr>
              <w:t>***</w:t>
            </w:r>
          </w:p>
        </w:tc>
        <w:tc>
          <w:tcPr>
            <w:tcW w:w="77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0.334</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25" w:type="pct"/>
            <w:vMerge w:val="continue"/>
            <w:tcBorders>
              <w:left w:val="nil"/>
              <w:right w:val="nil"/>
            </w:tcBorders>
            <w:shd w:val="clear" w:color="auto" w:fill="auto"/>
            <w:noWrap/>
            <w:vAlign w:val="center"/>
          </w:tcPr>
          <w:p>
            <w:pPr>
              <w:widowControl/>
              <w:jc w:val="left"/>
              <w:rPr>
                <w:rFonts w:ascii="仿宋" w:hAnsi="仿宋" w:eastAsia="仿宋" w:cs="Times New Roman"/>
                <w:kern w:val="0"/>
                <w:sz w:val="18"/>
                <w:szCs w:val="18"/>
              </w:rPr>
            </w:pPr>
          </w:p>
        </w:tc>
        <w:tc>
          <w:tcPr>
            <w:tcW w:w="76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(0.019)</w:t>
            </w:r>
          </w:p>
        </w:tc>
        <w:tc>
          <w:tcPr>
            <w:tcW w:w="766"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(0.019)</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(0.019)</w:t>
            </w:r>
          </w:p>
        </w:tc>
        <w:tc>
          <w:tcPr>
            <w:tcW w:w="77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(0.019)</w:t>
            </w:r>
          </w:p>
        </w:tc>
      </w:tr>
      <w:tr>
        <w:tblPrEx>
          <w:tblCellMar>
            <w:top w:w="0" w:type="dxa"/>
            <w:left w:w="108" w:type="dxa"/>
            <w:bottom w:w="0" w:type="dxa"/>
            <w:right w:w="108" w:type="dxa"/>
          </w:tblCellMar>
        </w:tblPrEx>
        <w:trPr>
          <w:trHeight w:val="285" w:hRule="atLeast"/>
        </w:trPr>
        <w:tc>
          <w:tcPr>
            <w:tcW w:w="1925" w:type="pct"/>
            <w:tcBorders>
              <w:left w:val="nil"/>
              <w:right w:val="nil"/>
            </w:tcBorders>
            <w:shd w:val="clear" w:color="auto" w:fill="auto"/>
            <w:noWrap/>
            <w:vAlign w:val="center"/>
          </w:tcPr>
          <w:p>
            <w:pPr>
              <w:widowControl/>
              <w:jc w:val="left"/>
              <w:rPr>
                <w:rFonts w:ascii="仿宋" w:hAnsi="仿宋" w:eastAsia="仿宋" w:cs="Times New Roman"/>
                <w:kern w:val="0"/>
                <w:sz w:val="18"/>
                <w:szCs w:val="18"/>
              </w:rPr>
            </w:pPr>
            <w:r>
              <w:rPr>
                <w:rFonts w:ascii="仿宋" w:hAnsi="仿宋" w:eastAsia="仿宋" w:cs="Times New Roman"/>
                <w:color w:val="000000"/>
                <w:kern w:val="0"/>
                <w:sz w:val="18"/>
                <w:szCs w:val="18"/>
              </w:rPr>
              <w:t>样本量</w:t>
            </w:r>
          </w:p>
        </w:tc>
        <w:tc>
          <w:tcPr>
            <w:tcW w:w="765"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8,239</w:t>
            </w:r>
          </w:p>
        </w:tc>
        <w:tc>
          <w:tcPr>
            <w:tcW w:w="766"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8,386</w:t>
            </w:r>
          </w:p>
        </w:tc>
        <w:tc>
          <w:tcPr>
            <w:tcW w:w="767"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8,669</w:t>
            </w:r>
          </w:p>
        </w:tc>
        <w:tc>
          <w:tcPr>
            <w:tcW w:w="777" w:type="pct"/>
            <w:tcBorders>
              <w:top w:val="nil"/>
              <w:left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8,669</w:t>
            </w:r>
          </w:p>
        </w:tc>
      </w:tr>
      <w:tr>
        <w:tblPrEx>
          <w:tblCellMar>
            <w:top w:w="0" w:type="dxa"/>
            <w:left w:w="108" w:type="dxa"/>
            <w:bottom w:w="0" w:type="dxa"/>
            <w:right w:w="108" w:type="dxa"/>
          </w:tblCellMar>
        </w:tblPrEx>
        <w:trPr>
          <w:trHeight w:val="285" w:hRule="atLeast"/>
        </w:trPr>
        <w:tc>
          <w:tcPr>
            <w:tcW w:w="1925" w:type="pct"/>
            <w:tcBorders>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lang w:bidi="ar"/>
              </w:rPr>
              <w:t>R</w:t>
            </w:r>
            <w:r>
              <w:rPr>
                <w:rFonts w:ascii="仿宋" w:hAnsi="仿宋" w:eastAsia="仿宋" w:cs="Times New Roman"/>
                <w:color w:val="000000"/>
                <w:kern w:val="0"/>
                <w:sz w:val="18"/>
                <w:szCs w:val="18"/>
                <w:vertAlign w:val="superscript"/>
                <w:lang w:bidi="ar"/>
              </w:rPr>
              <w:t>2</w:t>
            </w:r>
          </w:p>
        </w:tc>
        <w:tc>
          <w:tcPr>
            <w:tcW w:w="765"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0.196</w:t>
            </w:r>
          </w:p>
        </w:tc>
        <w:tc>
          <w:tcPr>
            <w:tcW w:w="766"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0.189</w:t>
            </w:r>
          </w:p>
        </w:tc>
        <w:tc>
          <w:tcPr>
            <w:tcW w:w="767"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0.189</w:t>
            </w:r>
          </w:p>
        </w:tc>
        <w:tc>
          <w:tcPr>
            <w:tcW w:w="777"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0.191</w:t>
            </w:r>
          </w:p>
        </w:tc>
      </w:tr>
      <w:tr>
        <w:tblPrEx>
          <w:tblCellMar>
            <w:top w:w="0" w:type="dxa"/>
            <w:left w:w="108" w:type="dxa"/>
            <w:bottom w:w="0" w:type="dxa"/>
            <w:right w:w="108" w:type="dxa"/>
          </w:tblCellMar>
        </w:tblPrEx>
        <w:trPr>
          <w:trHeight w:val="285" w:hRule="atLeast"/>
        </w:trPr>
        <w:tc>
          <w:tcPr>
            <w:tcW w:w="1925" w:type="pct"/>
            <w:tcBorders>
              <w:top w:val="single" w:color="auto" w:sz="4" w:space="0"/>
              <w:left w:val="nil"/>
              <w:right w:val="nil"/>
            </w:tcBorders>
            <w:shd w:val="clear" w:color="auto" w:fill="auto"/>
            <w:noWrap/>
            <w:vAlign w:val="center"/>
          </w:tcPr>
          <w:p>
            <w:pPr>
              <w:widowControl/>
              <w:jc w:val="left"/>
              <w:rPr>
                <w:rFonts w:ascii="仿宋" w:hAnsi="仿宋" w:eastAsia="仿宋" w:cs="Times New Roman"/>
                <w:kern w:val="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B</w:t>
            </w:r>
            <w:r>
              <w:rPr>
                <w:rFonts w:ascii="仿宋" w:hAnsi="仿宋" w:eastAsia="仿宋" w:cs="Times New Roman"/>
                <w:kern w:val="0"/>
                <w:sz w:val="18"/>
                <w:szCs w:val="18"/>
              </w:rPr>
              <w:t>：</w:t>
            </w:r>
            <w:r>
              <w:rPr>
                <w:rFonts w:ascii="Times New Roman" w:hAnsi="Times New Roman" w:eastAsia="仿宋" w:cs="Times New Roman"/>
                <w:kern w:val="0"/>
                <w:sz w:val="18"/>
                <w:szCs w:val="18"/>
              </w:rPr>
              <w:t>IV</w:t>
            </w:r>
            <w:r>
              <w:rPr>
                <w:rFonts w:ascii="仿宋" w:hAnsi="仿宋" w:eastAsia="仿宋" w:cs="Times New Roman"/>
                <w:kern w:val="0"/>
                <w:sz w:val="18"/>
                <w:szCs w:val="18"/>
              </w:rPr>
              <w:t>估计</w:t>
            </w:r>
          </w:p>
        </w:tc>
        <w:tc>
          <w:tcPr>
            <w:tcW w:w="765" w:type="pct"/>
            <w:tcBorders>
              <w:top w:val="single" w:color="auto" w:sz="4" w:space="0"/>
              <w:left w:val="nil"/>
              <w:bottom w:val="nil"/>
              <w:right w:val="nil"/>
            </w:tcBorders>
            <w:vAlign w:val="bottom"/>
          </w:tcPr>
          <w:p>
            <w:pPr>
              <w:widowControl/>
              <w:jc w:val="center"/>
              <w:rPr>
                <w:rFonts w:ascii="仿宋" w:hAnsi="仿宋" w:eastAsia="仿宋" w:cs="Times New Roman"/>
                <w:color w:val="000000"/>
                <w:kern w:val="0"/>
                <w:sz w:val="18"/>
                <w:szCs w:val="18"/>
              </w:rPr>
            </w:pPr>
          </w:p>
        </w:tc>
        <w:tc>
          <w:tcPr>
            <w:tcW w:w="766" w:type="pct"/>
            <w:tcBorders>
              <w:top w:val="single" w:color="auto" w:sz="4" w:space="0"/>
              <w:left w:val="nil"/>
              <w:bottom w:val="nil"/>
              <w:right w:val="nil"/>
            </w:tcBorders>
            <w:vAlign w:val="bottom"/>
          </w:tcPr>
          <w:p>
            <w:pPr>
              <w:widowControl/>
              <w:jc w:val="center"/>
              <w:rPr>
                <w:rFonts w:ascii="仿宋" w:hAnsi="仿宋" w:eastAsia="仿宋" w:cs="Times New Roman"/>
                <w:color w:val="000000"/>
                <w:kern w:val="0"/>
                <w:sz w:val="18"/>
                <w:szCs w:val="18"/>
              </w:rPr>
            </w:pPr>
          </w:p>
        </w:tc>
        <w:tc>
          <w:tcPr>
            <w:tcW w:w="767" w:type="pct"/>
            <w:tcBorders>
              <w:top w:val="single" w:color="auto" w:sz="4" w:space="0"/>
              <w:left w:val="nil"/>
              <w:bottom w:val="nil"/>
              <w:right w:val="nil"/>
            </w:tcBorders>
            <w:vAlign w:val="bottom"/>
          </w:tcPr>
          <w:p>
            <w:pPr>
              <w:widowControl/>
              <w:jc w:val="center"/>
              <w:rPr>
                <w:rFonts w:ascii="仿宋" w:hAnsi="仿宋" w:eastAsia="仿宋" w:cs="Times New Roman"/>
                <w:color w:val="000000"/>
                <w:kern w:val="0"/>
                <w:sz w:val="18"/>
                <w:szCs w:val="18"/>
              </w:rPr>
            </w:pPr>
          </w:p>
        </w:tc>
        <w:tc>
          <w:tcPr>
            <w:tcW w:w="777" w:type="pct"/>
            <w:tcBorders>
              <w:top w:val="single" w:color="auto" w:sz="4" w:space="0"/>
              <w:left w:val="nil"/>
              <w:bottom w:val="nil"/>
              <w:right w:val="nil"/>
            </w:tcBorders>
            <w:vAlign w:val="bottom"/>
          </w:tcPr>
          <w:p>
            <w:pPr>
              <w:widowControl/>
              <w:jc w:val="center"/>
              <w:rPr>
                <w:rFonts w:ascii="仿宋" w:hAnsi="仿宋" w:eastAsia="仿宋" w:cs="Times New Roman"/>
                <w:color w:val="000000"/>
                <w:kern w:val="0"/>
                <w:sz w:val="18"/>
                <w:szCs w:val="18"/>
              </w:rPr>
            </w:pPr>
          </w:p>
        </w:tc>
      </w:tr>
      <w:tr>
        <w:tblPrEx>
          <w:tblCellMar>
            <w:top w:w="0" w:type="dxa"/>
            <w:left w:w="108" w:type="dxa"/>
            <w:bottom w:w="0" w:type="dxa"/>
            <w:right w:w="108" w:type="dxa"/>
          </w:tblCellMar>
        </w:tblPrEx>
        <w:trPr>
          <w:trHeight w:val="285" w:hRule="atLeast"/>
        </w:trPr>
        <w:tc>
          <w:tcPr>
            <w:tcW w:w="1925" w:type="pct"/>
            <w:vMerge w:val="restar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kern w:val="0"/>
                <w:sz w:val="18"/>
                <w:szCs w:val="18"/>
              </w:rPr>
              <w:t>父母外出经历</w:t>
            </w:r>
          </w:p>
        </w:tc>
        <w:tc>
          <w:tcPr>
            <w:tcW w:w="765"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1.434</w:t>
            </w:r>
            <w:r>
              <w:rPr>
                <w:rFonts w:ascii="仿宋" w:hAnsi="仿宋" w:eastAsia="仿宋" w:cs="Times New Roman"/>
                <w:color w:val="000000"/>
                <w:kern w:val="0"/>
                <w:sz w:val="18"/>
                <w:szCs w:val="18"/>
                <w:vertAlign w:val="superscript"/>
                <w:lang w:bidi="ar"/>
              </w:rPr>
              <w:t>***</w:t>
            </w:r>
          </w:p>
        </w:tc>
        <w:tc>
          <w:tcPr>
            <w:tcW w:w="766"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12.460</w:t>
            </w:r>
          </w:p>
        </w:tc>
        <w:tc>
          <w:tcPr>
            <w:tcW w:w="76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7.660</w:t>
            </w:r>
            <w:r>
              <w:rPr>
                <w:rFonts w:ascii="仿宋" w:hAnsi="仿宋" w:eastAsia="仿宋" w:cs="Times New Roman"/>
                <w:color w:val="000000"/>
                <w:kern w:val="0"/>
                <w:sz w:val="18"/>
                <w:szCs w:val="18"/>
                <w:vertAlign w:val="superscript"/>
                <w:lang w:bidi="ar"/>
              </w:rPr>
              <w:t>***</w:t>
            </w:r>
          </w:p>
        </w:tc>
        <w:tc>
          <w:tcPr>
            <w:tcW w:w="77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2.146</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25" w:type="pct"/>
            <w:vMerge w:val="continue"/>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765"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(0.357)</w:t>
            </w:r>
          </w:p>
        </w:tc>
        <w:tc>
          <w:tcPr>
            <w:tcW w:w="766"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(10.978)</w:t>
            </w:r>
          </w:p>
        </w:tc>
        <w:tc>
          <w:tcPr>
            <w:tcW w:w="76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(2.507)</w:t>
            </w:r>
          </w:p>
        </w:tc>
        <w:tc>
          <w:tcPr>
            <w:tcW w:w="77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(0.545)</w:t>
            </w:r>
          </w:p>
        </w:tc>
      </w:tr>
      <w:tr>
        <w:tblPrEx>
          <w:tblCellMar>
            <w:top w:w="0" w:type="dxa"/>
            <w:left w:w="108" w:type="dxa"/>
            <w:bottom w:w="0" w:type="dxa"/>
            <w:right w:w="108" w:type="dxa"/>
          </w:tblCellMar>
        </w:tblPrEx>
        <w:trPr>
          <w:trHeight w:val="285" w:hRule="atLeast"/>
        </w:trPr>
        <w:tc>
          <w:tcPr>
            <w:tcW w:w="1925" w:type="pct"/>
            <w:vMerge w:val="restar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子女外出</w:t>
            </w:r>
          </w:p>
        </w:tc>
        <w:tc>
          <w:tcPr>
            <w:tcW w:w="765"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0.325</w:t>
            </w:r>
            <w:r>
              <w:rPr>
                <w:rFonts w:ascii="仿宋" w:hAnsi="仿宋" w:eastAsia="仿宋" w:cs="Times New Roman"/>
                <w:color w:val="000000"/>
                <w:kern w:val="0"/>
                <w:sz w:val="18"/>
                <w:szCs w:val="18"/>
                <w:vertAlign w:val="superscript"/>
                <w:lang w:bidi="ar"/>
              </w:rPr>
              <w:t>***</w:t>
            </w:r>
          </w:p>
        </w:tc>
        <w:tc>
          <w:tcPr>
            <w:tcW w:w="766"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0.195</w:t>
            </w:r>
          </w:p>
        </w:tc>
        <w:tc>
          <w:tcPr>
            <w:tcW w:w="76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0.306</w:t>
            </w:r>
            <w:r>
              <w:rPr>
                <w:rFonts w:ascii="仿宋" w:hAnsi="仿宋" w:eastAsia="仿宋" w:cs="Times New Roman"/>
                <w:color w:val="000000"/>
                <w:kern w:val="0"/>
                <w:sz w:val="18"/>
                <w:szCs w:val="18"/>
                <w:vertAlign w:val="superscript"/>
                <w:lang w:bidi="ar"/>
              </w:rPr>
              <w:t>***</w:t>
            </w:r>
          </w:p>
        </w:tc>
        <w:tc>
          <w:tcPr>
            <w:tcW w:w="77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0.302***</w:t>
            </w:r>
          </w:p>
        </w:tc>
      </w:tr>
      <w:tr>
        <w:tblPrEx>
          <w:tblCellMar>
            <w:top w:w="0" w:type="dxa"/>
            <w:left w:w="108" w:type="dxa"/>
            <w:bottom w:w="0" w:type="dxa"/>
            <w:right w:w="108" w:type="dxa"/>
          </w:tblCellMar>
        </w:tblPrEx>
        <w:trPr>
          <w:trHeight w:val="285" w:hRule="atLeast"/>
        </w:trPr>
        <w:tc>
          <w:tcPr>
            <w:tcW w:w="1925" w:type="pct"/>
            <w:vMerge w:val="continue"/>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765"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(0.021)</w:t>
            </w:r>
          </w:p>
        </w:tc>
        <w:tc>
          <w:tcPr>
            <w:tcW w:w="766"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(0.141)</w:t>
            </w:r>
          </w:p>
        </w:tc>
        <w:tc>
          <w:tcPr>
            <w:tcW w:w="76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(0.025)</w:t>
            </w:r>
          </w:p>
        </w:tc>
        <w:tc>
          <w:tcPr>
            <w:tcW w:w="777" w:type="pct"/>
            <w:tcBorders>
              <w:top w:val="nil"/>
              <w:left w:val="nil"/>
              <w:bottom w:val="nil"/>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(0.025)</w:t>
            </w:r>
          </w:p>
        </w:tc>
      </w:tr>
      <w:tr>
        <w:tblPrEx>
          <w:tblCellMar>
            <w:top w:w="0" w:type="dxa"/>
            <w:left w:w="108" w:type="dxa"/>
            <w:bottom w:w="0" w:type="dxa"/>
            <w:right w:w="108" w:type="dxa"/>
          </w:tblCellMar>
        </w:tblPrEx>
        <w:trPr>
          <w:trHeight w:val="285" w:hRule="atLeast"/>
        </w:trPr>
        <w:tc>
          <w:tcPr>
            <w:tcW w:w="1925" w:type="pct"/>
            <w:tcBorders>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样本量</w:t>
            </w:r>
          </w:p>
        </w:tc>
        <w:tc>
          <w:tcPr>
            <w:tcW w:w="765" w:type="pct"/>
            <w:tcBorders>
              <w:top w:val="nil"/>
              <w:left w:val="nil"/>
              <w:bottom w:val="single" w:color="auto" w:sz="4" w:space="0"/>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8,239</w:t>
            </w:r>
          </w:p>
        </w:tc>
        <w:tc>
          <w:tcPr>
            <w:tcW w:w="766" w:type="pct"/>
            <w:tcBorders>
              <w:top w:val="nil"/>
              <w:left w:val="nil"/>
              <w:bottom w:val="single" w:color="auto" w:sz="4" w:space="0"/>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8,386</w:t>
            </w:r>
          </w:p>
        </w:tc>
        <w:tc>
          <w:tcPr>
            <w:tcW w:w="767" w:type="pct"/>
            <w:tcBorders>
              <w:top w:val="nil"/>
              <w:left w:val="nil"/>
              <w:bottom w:val="single" w:color="auto" w:sz="4" w:space="0"/>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8,669</w:t>
            </w:r>
          </w:p>
        </w:tc>
        <w:tc>
          <w:tcPr>
            <w:tcW w:w="777" w:type="pct"/>
            <w:tcBorders>
              <w:top w:val="nil"/>
              <w:left w:val="nil"/>
              <w:bottom w:val="single" w:color="auto" w:sz="4" w:space="0"/>
              <w:right w:val="nil"/>
            </w:tcBorders>
            <w:vAlign w:val="bottom"/>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8,669</w:t>
            </w:r>
          </w:p>
        </w:tc>
      </w:tr>
      <w:tr>
        <w:tblPrEx>
          <w:tblCellMar>
            <w:top w:w="0" w:type="dxa"/>
            <w:left w:w="108" w:type="dxa"/>
            <w:bottom w:w="0" w:type="dxa"/>
            <w:right w:w="108" w:type="dxa"/>
          </w:tblCellMar>
        </w:tblPrEx>
        <w:trPr>
          <w:trHeight w:val="301" w:hRule="atLeast"/>
        </w:trPr>
        <w:tc>
          <w:tcPr>
            <w:tcW w:w="1925" w:type="pct"/>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Kleibergen</w:t>
            </w:r>
            <w:r>
              <w:rPr>
                <w:rFonts w:ascii="仿宋" w:hAnsi="仿宋" w:eastAsia="仿宋" w:cs="Times New Roman"/>
                <w:color w:val="000000"/>
                <w:kern w:val="0"/>
                <w:sz w:val="18"/>
                <w:szCs w:val="18"/>
              </w:rPr>
              <w:t>-</w:t>
            </w:r>
            <w:r>
              <w:rPr>
                <w:rFonts w:ascii="Times New Roman" w:hAnsi="Times New Roman" w:eastAsia="仿宋" w:cs="Times New Roman"/>
                <w:color w:val="000000"/>
                <w:kern w:val="0"/>
                <w:sz w:val="18"/>
                <w:szCs w:val="18"/>
              </w:rPr>
              <w:t>Paap</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rk</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Wald</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F</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statistic</w:t>
            </w:r>
          </w:p>
        </w:tc>
        <w:tc>
          <w:tcPr>
            <w:tcW w:w="765"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50.984</w:t>
            </w:r>
            <w:r>
              <w:rPr>
                <w:rFonts w:hint="eastAsia" w:ascii="仿宋" w:hAnsi="仿宋" w:eastAsia="仿宋" w:cs="Times New Roman"/>
                <w:color w:val="000000"/>
                <w:kern w:val="0"/>
                <w:sz w:val="18"/>
                <w:szCs w:val="18"/>
                <w:vertAlign w:val="superscript"/>
                <w:lang w:bidi="ar"/>
              </w:rPr>
              <w:t>***</w:t>
            </w:r>
          </w:p>
        </w:tc>
        <w:tc>
          <w:tcPr>
            <w:tcW w:w="766"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1.370</w:t>
            </w:r>
          </w:p>
        </w:tc>
        <w:tc>
          <w:tcPr>
            <w:tcW w:w="767"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13.122</w:t>
            </w:r>
            <w:r>
              <w:rPr>
                <w:rFonts w:hint="eastAsia" w:ascii="仿宋" w:hAnsi="仿宋" w:eastAsia="仿宋" w:cs="Times New Roman"/>
                <w:color w:val="000000"/>
                <w:kern w:val="0"/>
                <w:sz w:val="18"/>
                <w:szCs w:val="18"/>
                <w:vertAlign w:val="superscript"/>
                <w:lang w:bidi="ar"/>
              </w:rPr>
              <w:t>***</w:t>
            </w:r>
          </w:p>
        </w:tc>
        <w:tc>
          <w:tcPr>
            <w:tcW w:w="777"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26.386</w:t>
            </w:r>
            <w:r>
              <w:rPr>
                <w:rFonts w:hint="eastAsia"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25" w:type="pct"/>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Kleibergen</w:t>
            </w:r>
            <w:r>
              <w:rPr>
                <w:rFonts w:ascii="仿宋" w:hAnsi="仿宋" w:eastAsia="仿宋" w:cs="Times New Roman"/>
                <w:color w:val="000000"/>
                <w:kern w:val="0"/>
                <w:sz w:val="18"/>
                <w:szCs w:val="18"/>
              </w:rPr>
              <w:t>-</w:t>
            </w:r>
            <w:r>
              <w:rPr>
                <w:rFonts w:ascii="Times New Roman" w:hAnsi="Times New Roman" w:eastAsia="仿宋" w:cs="Times New Roman"/>
                <w:color w:val="000000"/>
                <w:kern w:val="0"/>
                <w:sz w:val="18"/>
                <w:szCs w:val="18"/>
              </w:rPr>
              <w:t>Paap</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rk</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LM</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statistic</w:t>
            </w:r>
          </w:p>
        </w:tc>
        <w:tc>
          <w:tcPr>
            <w:tcW w:w="76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55.700</w:t>
            </w:r>
            <w:r>
              <w:rPr>
                <w:rFonts w:ascii="仿宋" w:hAnsi="仿宋" w:eastAsia="仿宋" w:cs="Times New Roman"/>
                <w:color w:val="000000"/>
                <w:kern w:val="0"/>
                <w:sz w:val="18"/>
                <w:szCs w:val="18"/>
                <w:vertAlign w:val="superscript"/>
                <w:lang w:bidi="ar"/>
              </w:rPr>
              <w:t>***</w:t>
            </w:r>
          </w:p>
        </w:tc>
        <w:tc>
          <w:tcPr>
            <w:tcW w:w="766"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1.333</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12.990</w:t>
            </w:r>
            <w:r>
              <w:rPr>
                <w:rFonts w:ascii="仿宋" w:hAnsi="仿宋" w:eastAsia="仿宋" w:cs="Times New Roman"/>
                <w:color w:val="000000"/>
                <w:kern w:val="0"/>
                <w:sz w:val="18"/>
                <w:szCs w:val="18"/>
                <w:vertAlign w:val="superscript"/>
                <w:lang w:bidi="ar"/>
              </w:rPr>
              <w:t>***</w:t>
            </w:r>
          </w:p>
        </w:tc>
        <w:tc>
          <w:tcPr>
            <w:tcW w:w="77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27.367</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25" w:type="pct"/>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控制变量（个人/家户/村庄）</w:t>
            </w:r>
          </w:p>
        </w:tc>
        <w:tc>
          <w:tcPr>
            <w:tcW w:w="765"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6"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7"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7"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p>
        </w:tc>
        <w:tc>
          <w:tcPr>
            <w:tcW w:w="76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6"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子女出生年份固定效应</w:t>
            </w:r>
          </w:p>
        </w:tc>
        <w:tc>
          <w:tcPr>
            <w:tcW w:w="76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6"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r>
              <w:rPr>
                <w:rFonts w:ascii="仿宋" w:hAnsi="仿宋" w:eastAsia="仿宋" w:cs="Times New Roman"/>
              </w:rPr>
              <w:t>×</w:t>
            </w:r>
            <w:r>
              <w:rPr>
                <w:rFonts w:ascii="仿宋" w:hAnsi="仿宋" w:eastAsia="仿宋" w:cs="Times New Roman"/>
                <w:color w:val="000000"/>
                <w:kern w:val="0"/>
                <w:sz w:val="18"/>
                <w:szCs w:val="18"/>
              </w:rPr>
              <w:t>子女出生年份趋势项</w:t>
            </w:r>
          </w:p>
        </w:tc>
        <w:tc>
          <w:tcPr>
            <w:tcW w:w="765"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6"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25" w:type="pct"/>
            <w:tcBorders>
              <w:top w:val="nil"/>
              <w:left w:val="nil"/>
              <w:bottom w:val="single" w:color="auto" w:sz="8"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地级市宏观变量</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765"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6"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7"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7"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bl>
    <w:p>
      <w:pPr>
        <w:widowControl/>
        <w:spacing w:before="156" w:beforeLines="50"/>
        <w:ind w:firstLine="360" w:firstLineChars="200"/>
        <w:rPr>
          <w:rFonts w:ascii="仿宋" w:hAnsi="仿宋" w:eastAsia="仿宋" w:cs="Times New Roman"/>
          <w:sz w:val="18"/>
          <w:szCs w:val="18"/>
        </w:rPr>
      </w:pPr>
      <w:r>
        <w:rPr>
          <w:rFonts w:ascii="仿宋" w:hAnsi="仿宋" w:eastAsia="仿宋" w:cs="Times New Roman"/>
          <w:sz w:val="18"/>
          <w:szCs w:val="18"/>
        </w:rPr>
        <w:t>注：1984年户籍制度改革可能通过影响子女外出影响其长期收入水平。为排除子女外出的影响，本文在基准模型中对其进行控制</w:t>
      </w:r>
      <w:r>
        <w:rPr>
          <w:rFonts w:hint="eastAsia" w:ascii="仿宋" w:hAnsi="仿宋" w:eastAsia="仿宋" w:cs="Times New Roman"/>
          <w:sz w:val="18"/>
          <w:szCs w:val="18"/>
        </w:rPr>
        <w:t>。具体而言，表中</w:t>
      </w:r>
      <w:r>
        <w:rPr>
          <w:rFonts w:ascii="仿宋" w:hAnsi="仿宋" w:eastAsia="仿宋" w:cs="Times New Roman"/>
          <w:sz w:val="18"/>
          <w:szCs w:val="18"/>
        </w:rPr>
        <w:t>以是否在外县居住代理子女外出情况</w:t>
      </w:r>
      <w:r>
        <w:rPr>
          <w:rFonts w:hint="eastAsia" w:ascii="仿宋" w:hAnsi="仿宋" w:eastAsia="仿宋" w:cs="Times New Roman"/>
          <w:sz w:val="18"/>
          <w:szCs w:val="18"/>
        </w:rPr>
        <w:t>。若子女</w:t>
      </w:r>
      <w:r>
        <w:rPr>
          <w:rFonts w:ascii="仿宋" w:hAnsi="仿宋" w:eastAsia="仿宋" w:cs="Times New Roman"/>
          <w:sz w:val="18"/>
          <w:szCs w:val="18"/>
        </w:rPr>
        <w:t>外出（在外县居住）取值为1，否则为0。</w:t>
      </w:r>
    </w:p>
    <w:p>
      <w:pPr>
        <w:widowControl/>
        <w:jc w:val="left"/>
        <w:rPr>
          <w:rFonts w:ascii="仿宋" w:hAnsi="仿宋" w:eastAsia="仿宋" w:cs="Times New Roman"/>
          <w:sz w:val="18"/>
          <w:szCs w:val="18"/>
        </w:rPr>
      </w:pPr>
      <w:r>
        <w:rPr>
          <w:rFonts w:ascii="仿宋" w:hAnsi="仿宋" w:eastAsia="仿宋" w:cs="Times New Roman"/>
          <w:sz w:val="18"/>
          <w:szCs w:val="18"/>
        </w:rPr>
        <w:br w:type="page"/>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表Ⅳ4</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早期父母外出务工经历对子女收入影响的IV估计（控制父母早期健康）</w:t>
      </w:r>
    </w:p>
    <w:tbl>
      <w:tblPr>
        <w:tblStyle w:val="13"/>
        <w:tblW w:w="5000" w:type="pct"/>
        <w:jc w:val="center"/>
        <w:tblLayout w:type="autofit"/>
        <w:tblCellMar>
          <w:top w:w="0" w:type="dxa"/>
          <w:left w:w="108" w:type="dxa"/>
          <w:bottom w:w="0" w:type="dxa"/>
          <w:right w:w="108" w:type="dxa"/>
        </w:tblCellMar>
      </w:tblPr>
      <w:tblGrid>
        <w:gridCol w:w="3283"/>
        <w:gridCol w:w="1172"/>
        <w:gridCol w:w="1134"/>
        <w:gridCol w:w="1356"/>
        <w:gridCol w:w="1583"/>
      </w:tblGrid>
      <w:tr>
        <w:tblPrEx>
          <w:tblCellMar>
            <w:top w:w="0" w:type="dxa"/>
            <w:left w:w="108" w:type="dxa"/>
            <w:bottom w:w="0" w:type="dxa"/>
            <w:right w:w="108" w:type="dxa"/>
          </w:tblCellMar>
        </w:tblPrEx>
        <w:trPr>
          <w:trHeight w:val="255" w:hRule="atLeast"/>
          <w:jc w:val="center"/>
        </w:trPr>
        <w:tc>
          <w:tcPr>
            <w:tcW w:w="1925" w:type="pct"/>
            <w:tcBorders>
              <w:top w:val="single" w:color="auto" w:sz="8" w:space="0"/>
              <w:left w:val="nil"/>
              <w:bottom w:val="nil"/>
              <w:right w:val="nil"/>
            </w:tcBorders>
            <w:shd w:val="clear" w:color="auto" w:fill="auto"/>
            <w:noWrap/>
            <w:vAlign w:val="center"/>
          </w:tcPr>
          <w:p>
            <w:pPr>
              <w:rPr>
                <w:rFonts w:ascii="仿宋" w:hAnsi="仿宋" w:eastAsia="仿宋" w:cs="Times New Roman"/>
                <w:color w:val="000000"/>
                <w:sz w:val="18"/>
                <w:szCs w:val="18"/>
              </w:rPr>
            </w:pPr>
          </w:p>
        </w:tc>
        <w:tc>
          <w:tcPr>
            <w:tcW w:w="687" w:type="pct"/>
            <w:tcBorders>
              <w:top w:val="single" w:color="auto" w:sz="8"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w:t>
            </w:r>
          </w:p>
        </w:tc>
        <w:tc>
          <w:tcPr>
            <w:tcW w:w="665" w:type="pct"/>
            <w:tcBorders>
              <w:top w:val="single" w:color="auto" w:sz="8"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(2)</w:t>
            </w:r>
          </w:p>
        </w:tc>
        <w:tc>
          <w:tcPr>
            <w:tcW w:w="795" w:type="pct"/>
            <w:tcBorders>
              <w:top w:val="single" w:color="auto" w:sz="8"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(3)</w:t>
            </w:r>
          </w:p>
        </w:tc>
        <w:tc>
          <w:tcPr>
            <w:tcW w:w="927" w:type="pct"/>
            <w:tcBorders>
              <w:top w:val="single" w:color="auto" w:sz="8"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(4)</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single" w:color="auto" w:sz="4" w:space="0"/>
              <w:right w:val="nil"/>
            </w:tcBorders>
            <w:shd w:val="clear" w:color="auto" w:fill="auto"/>
            <w:noWrap/>
            <w:vAlign w:val="center"/>
          </w:tcPr>
          <w:p>
            <w:pPr>
              <w:rPr>
                <w:rFonts w:ascii="仿宋" w:hAnsi="仿宋" w:eastAsia="仿宋" w:cs="Times New Roman"/>
                <w:color w:val="000000"/>
                <w:sz w:val="18"/>
                <w:szCs w:val="18"/>
              </w:rPr>
            </w:pPr>
          </w:p>
        </w:tc>
        <w:tc>
          <w:tcPr>
            <w:tcW w:w="687"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仿宋" w:hAnsi="仿宋" w:eastAsia="仿宋" w:cs="Times New Roman"/>
                <w:kern w:val="0"/>
                <w:sz w:val="18"/>
                <w:szCs w:val="18"/>
              </w:rPr>
              <w:t>父亲外出</w:t>
            </w:r>
          </w:p>
        </w:tc>
        <w:tc>
          <w:tcPr>
            <w:tcW w:w="665"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仿宋" w:hAnsi="仿宋" w:eastAsia="仿宋" w:cs="Times New Roman"/>
                <w:kern w:val="0"/>
                <w:sz w:val="18"/>
                <w:szCs w:val="18"/>
              </w:rPr>
              <w:t>母亲外出</w:t>
            </w:r>
          </w:p>
        </w:tc>
        <w:tc>
          <w:tcPr>
            <w:tcW w:w="795"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仿宋" w:hAnsi="仿宋" w:eastAsia="仿宋" w:cs="Times New Roman"/>
                <w:kern w:val="0"/>
                <w:sz w:val="18"/>
                <w:szCs w:val="18"/>
              </w:rPr>
              <w:t>父母均外出</w:t>
            </w:r>
          </w:p>
        </w:tc>
        <w:tc>
          <w:tcPr>
            <w:tcW w:w="927" w:type="pct"/>
            <w:tcBorders>
              <w:top w:val="nil"/>
              <w:left w:val="nil"/>
              <w:bottom w:val="single" w:color="auto" w:sz="4" w:space="0"/>
              <w:right w:val="nil"/>
            </w:tcBorders>
            <w:shd w:val="clear" w:color="auto" w:fill="auto"/>
            <w:noWrap/>
            <w:vAlign w:val="center"/>
          </w:tcPr>
          <w:p>
            <w:pPr>
              <w:widowControl/>
              <w:jc w:val="center"/>
              <w:rPr>
                <w:rFonts w:ascii="仿宋" w:hAnsi="仿宋" w:eastAsia="仿宋" w:cs="Times New Roman"/>
                <w:kern w:val="0"/>
                <w:sz w:val="18"/>
                <w:szCs w:val="18"/>
              </w:rPr>
            </w:pPr>
            <w:r>
              <w:rPr>
                <w:rFonts w:ascii="仿宋" w:hAnsi="仿宋" w:eastAsia="仿宋" w:cs="Times New Roman"/>
                <w:kern w:val="0"/>
                <w:sz w:val="18"/>
                <w:szCs w:val="18"/>
              </w:rPr>
              <w:t>父母至少一人</w:t>
            </w:r>
          </w:p>
          <w:p>
            <w:pPr>
              <w:widowControl/>
              <w:jc w:val="center"/>
              <w:rPr>
                <w:rFonts w:ascii="仿宋" w:hAnsi="仿宋" w:eastAsia="仿宋" w:cs="Times New Roman"/>
                <w:color w:val="000000"/>
                <w:kern w:val="0"/>
                <w:sz w:val="18"/>
                <w:szCs w:val="18"/>
                <w:lang w:bidi="ar"/>
              </w:rPr>
            </w:pPr>
            <w:r>
              <w:rPr>
                <w:rFonts w:ascii="仿宋" w:hAnsi="仿宋" w:eastAsia="仿宋" w:cs="Times New Roman"/>
                <w:kern w:val="0"/>
                <w:sz w:val="18"/>
                <w:szCs w:val="18"/>
              </w:rPr>
              <w:t>外出</w:t>
            </w:r>
          </w:p>
        </w:tc>
      </w:tr>
      <w:tr>
        <w:tblPrEx>
          <w:tblCellMar>
            <w:top w:w="0" w:type="dxa"/>
            <w:left w:w="108" w:type="dxa"/>
            <w:bottom w:w="0" w:type="dxa"/>
            <w:right w:w="108" w:type="dxa"/>
          </w:tblCellMar>
        </w:tblPrEx>
        <w:trPr>
          <w:trHeight w:val="255" w:hRule="atLeast"/>
          <w:jc w:val="center"/>
        </w:trPr>
        <w:tc>
          <w:tcPr>
            <w:tcW w:w="5000" w:type="pct"/>
            <w:gridSpan w:val="5"/>
            <w:tcBorders>
              <w:top w:val="single" w:color="auto" w:sz="4" w:space="0"/>
              <w:left w:val="nil"/>
              <w:bottom w:val="nil"/>
              <w:right w:val="nil"/>
            </w:tcBorders>
            <w:shd w:val="clear" w:color="auto" w:fill="auto"/>
            <w:noWrap/>
            <w:vAlign w:val="center"/>
          </w:tcPr>
          <w:p>
            <w:pPr>
              <w:jc w:val="left"/>
              <w:rPr>
                <w:rFonts w:ascii="仿宋" w:hAnsi="仿宋" w:eastAsia="仿宋" w:cs="Times New Roman"/>
                <w:color w:val="00000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A</w:t>
            </w:r>
            <w:r>
              <w:rPr>
                <w:rFonts w:ascii="仿宋" w:hAnsi="仿宋" w:eastAsia="仿宋" w:cs="Times New Roman"/>
                <w:kern w:val="0"/>
                <w:sz w:val="18"/>
                <w:szCs w:val="18"/>
              </w:rPr>
              <w:t>：</w:t>
            </w:r>
            <w:r>
              <w:rPr>
                <w:rFonts w:ascii="Times New Roman" w:hAnsi="Times New Roman" w:eastAsia="仿宋" w:cs="Times New Roman"/>
                <w:kern w:val="0"/>
                <w:sz w:val="18"/>
                <w:szCs w:val="18"/>
              </w:rPr>
              <w:t>OLS</w:t>
            </w:r>
            <w:r>
              <w:rPr>
                <w:rFonts w:ascii="仿宋" w:hAnsi="仿宋" w:eastAsia="仿宋" w:cs="Times New Roman"/>
                <w:kern w:val="0"/>
                <w:sz w:val="18"/>
                <w:szCs w:val="18"/>
              </w:rPr>
              <w:t>估计</w:t>
            </w:r>
          </w:p>
        </w:tc>
      </w:tr>
      <w:tr>
        <w:tblPrEx>
          <w:tblCellMar>
            <w:top w:w="0" w:type="dxa"/>
            <w:left w:w="108" w:type="dxa"/>
            <w:bottom w:w="0" w:type="dxa"/>
            <w:right w:w="108" w:type="dxa"/>
          </w:tblCellMar>
        </w:tblPrEx>
        <w:trPr>
          <w:trHeight w:val="307" w:hRule="atLeast"/>
          <w:jc w:val="center"/>
        </w:trPr>
        <w:tc>
          <w:tcPr>
            <w:tcW w:w="1925" w:type="pct"/>
            <w:vMerge w:val="restart"/>
            <w:tcBorders>
              <w:top w:val="nil"/>
              <w:left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ascii="仿宋" w:hAnsi="仿宋" w:eastAsia="仿宋" w:cs="Times New Roman"/>
                <w:kern w:val="0"/>
                <w:sz w:val="18"/>
                <w:szCs w:val="18"/>
              </w:rPr>
              <w:t>父母外出经历</w:t>
            </w: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0.182</w:t>
            </w:r>
            <w:r>
              <w:rPr>
                <w:rFonts w:ascii="仿宋" w:hAnsi="仿宋" w:eastAsia="仿宋" w:cs="Times New Roman"/>
                <w:color w:val="000000"/>
                <w:kern w:val="0"/>
                <w:sz w:val="18"/>
                <w:szCs w:val="18"/>
                <w:vertAlign w:val="superscript"/>
                <w:lang w:bidi="ar"/>
              </w:rPr>
              <w:t>***</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0.090</w:t>
            </w:r>
            <w:r>
              <w:rPr>
                <w:rFonts w:ascii="仿宋" w:hAnsi="仿宋" w:eastAsia="仿宋" w:cs="Times New Roman"/>
                <w:color w:val="000000"/>
                <w:kern w:val="0"/>
                <w:sz w:val="18"/>
                <w:szCs w:val="18"/>
                <w:vertAlign w:val="superscript"/>
                <w:lang w:bidi="ar"/>
              </w:rPr>
              <w:t>**</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0.266</w:t>
            </w:r>
            <w:r>
              <w:rPr>
                <w:rFonts w:ascii="仿宋" w:hAnsi="仿宋" w:eastAsia="仿宋" w:cs="Times New Roman"/>
                <w:color w:val="000000"/>
                <w:kern w:val="0"/>
                <w:sz w:val="18"/>
                <w:szCs w:val="18"/>
                <w:vertAlign w:val="superscript"/>
                <w:lang w:bidi="ar"/>
              </w:rPr>
              <w:t>***</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0.134</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55" w:hRule="atLeast"/>
          <w:jc w:val="center"/>
        </w:trPr>
        <w:tc>
          <w:tcPr>
            <w:tcW w:w="1925" w:type="pct"/>
            <w:vMerge w:val="continue"/>
            <w:tcBorders>
              <w:left w:val="nil"/>
              <w:bottom w:val="nil"/>
              <w:right w:val="nil"/>
            </w:tcBorders>
            <w:shd w:val="clear" w:color="auto" w:fill="auto"/>
            <w:noWrap/>
            <w:vAlign w:val="center"/>
          </w:tcPr>
          <w:p>
            <w:pPr>
              <w:rPr>
                <w:rFonts w:ascii="仿宋" w:hAnsi="仿宋" w:eastAsia="仿宋" w:cs="Times New Roman"/>
                <w:color w:val="000000"/>
                <w:sz w:val="18"/>
                <w:szCs w:val="18"/>
              </w:rPr>
            </w:pP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(0.041)</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(0.039)</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(0.093)</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(0.031)</w:t>
            </w:r>
          </w:p>
        </w:tc>
      </w:tr>
      <w:tr>
        <w:tblPrEx>
          <w:tblCellMar>
            <w:top w:w="0" w:type="dxa"/>
            <w:left w:w="108" w:type="dxa"/>
            <w:bottom w:w="0" w:type="dxa"/>
            <w:right w:w="108" w:type="dxa"/>
          </w:tblCellMar>
        </w:tblPrEx>
        <w:trPr>
          <w:trHeight w:val="255" w:hRule="atLeast"/>
          <w:jc w:val="center"/>
        </w:trPr>
        <w:tc>
          <w:tcPr>
            <w:tcW w:w="1925" w:type="pct"/>
            <w:vMerge w:val="restart"/>
            <w:tcBorders>
              <w:top w:val="nil"/>
              <w:left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hint="eastAsia" w:ascii="仿宋" w:hAnsi="仿宋" w:eastAsia="仿宋" w:cs="Times New Roman"/>
                <w:color w:val="000000"/>
                <w:sz w:val="18"/>
                <w:szCs w:val="18"/>
              </w:rPr>
              <w:t>父亲健康</w:t>
            </w: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-0.006</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-0.007</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-0.007</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-0.007</w:t>
            </w:r>
          </w:p>
        </w:tc>
      </w:tr>
      <w:tr>
        <w:tblPrEx>
          <w:tblCellMar>
            <w:top w:w="0" w:type="dxa"/>
            <w:left w:w="108" w:type="dxa"/>
            <w:bottom w:w="0" w:type="dxa"/>
            <w:right w:w="108" w:type="dxa"/>
          </w:tblCellMar>
        </w:tblPrEx>
        <w:trPr>
          <w:trHeight w:val="255" w:hRule="atLeast"/>
          <w:jc w:val="center"/>
        </w:trPr>
        <w:tc>
          <w:tcPr>
            <w:tcW w:w="1925" w:type="pct"/>
            <w:vMerge w:val="continue"/>
            <w:tcBorders>
              <w:left w:val="nil"/>
              <w:bottom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(0.008)</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(0.008)</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(0.008)</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(0.008)</w:t>
            </w:r>
          </w:p>
        </w:tc>
      </w:tr>
      <w:tr>
        <w:tblPrEx>
          <w:tblCellMar>
            <w:top w:w="0" w:type="dxa"/>
            <w:left w:w="108" w:type="dxa"/>
            <w:bottom w:w="0" w:type="dxa"/>
            <w:right w:w="108" w:type="dxa"/>
          </w:tblCellMar>
        </w:tblPrEx>
        <w:trPr>
          <w:trHeight w:val="255" w:hRule="atLeast"/>
          <w:jc w:val="center"/>
        </w:trPr>
        <w:tc>
          <w:tcPr>
            <w:tcW w:w="1925" w:type="pct"/>
            <w:vMerge w:val="restart"/>
            <w:tcBorders>
              <w:top w:val="nil"/>
              <w:left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hint="eastAsia" w:ascii="仿宋" w:hAnsi="仿宋" w:eastAsia="仿宋" w:cs="Times New Roman"/>
                <w:color w:val="000000"/>
                <w:sz w:val="18"/>
                <w:szCs w:val="18"/>
              </w:rPr>
              <w:t>母亲健康</w:t>
            </w: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-0.021</w:t>
            </w:r>
            <w:r>
              <w:rPr>
                <w:rFonts w:ascii="仿宋" w:hAnsi="仿宋" w:eastAsia="仿宋" w:cs="Times New Roman"/>
                <w:color w:val="000000"/>
                <w:kern w:val="0"/>
                <w:sz w:val="18"/>
                <w:szCs w:val="18"/>
                <w:vertAlign w:val="superscript"/>
                <w:lang w:bidi="ar"/>
              </w:rPr>
              <w:t>***</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-0.022</w:t>
            </w:r>
            <w:r>
              <w:rPr>
                <w:rFonts w:ascii="仿宋" w:hAnsi="仿宋" w:eastAsia="仿宋" w:cs="Times New Roman"/>
                <w:color w:val="000000"/>
                <w:kern w:val="0"/>
                <w:sz w:val="18"/>
                <w:szCs w:val="18"/>
                <w:vertAlign w:val="superscript"/>
                <w:lang w:bidi="ar"/>
              </w:rPr>
              <w:t>***</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-0.022</w:t>
            </w:r>
            <w:r>
              <w:rPr>
                <w:rFonts w:ascii="仿宋" w:hAnsi="仿宋" w:eastAsia="仿宋" w:cs="Times New Roman"/>
                <w:color w:val="000000"/>
                <w:kern w:val="0"/>
                <w:sz w:val="18"/>
                <w:szCs w:val="18"/>
                <w:vertAlign w:val="superscript"/>
                <w:lang w:bidi="ar"/>
              </w:rPr>
              <w:t>***</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-0.022</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55" w:hRule="atLeast"/>
          <w:jc w:val="center"/>
        </w:trPr>
        <w:tc>
          <w:tcPr>
            <w:tcW w:w="1925" w:type="pct"/>
            <w:vMerge w:val="continue"/>
            <w:tcBorders>
              <w:left w:val="nil"/>
              <w:bottom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(0.008)</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(0.008)</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(0.008)</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(0.008)</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ascii="仿宋" w:hAnsi="仿宋" w:eastAsia="仿宋" w:cs="Times New Roman"/>
                <w:color w:val="000000"/>
                <w:sz w:val="18"/>
                <w:szCs w:val="18"/>
              </w:rPr>
              <w:t>样本量</w:t>
            </w: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20"/>
                <w:szCs w:val="20"/>
                <w:lang w:bidi="ar"/>
              </w:rPr>
            </w:pPr>
            <w:r>
              <w:rPr>
                <w:rFonts w:ascii="仿宋" w:hAnsi="仿宋" w:eastAsia="仿宋" w:cs="Times New Roman"/>
                <w:color w:val="000000"/>
                <w:kern w:val="0"/>
                <w:sz w:val="20"/>
                <w:szCs w:val="20"/>
                <w:lang w:bidi="ar"/>
              </w:rPr>
              <w:t>8,134</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20"/>
                <w:szCs w:val="20"/>
                <w:lang w:bidi="ar"/>
              </w:rPr>
            </w:pPr>
            <w:r>
              <w:rPr>
                <w:rFonts w:ascii="仿宋" w:hAnsi="仿宋" w:eastAsia="仿宋" w:cs="Times New Roman"/>
                <w:color w:val="000000"/>
                <w:kern w:val="0"/>
                <w:sz w:val="20"/>
                <w:szCs w:val="20"/>
                <w:lang w:bidi="ar"/>
              </w:rPr>
              <w:t>8,130</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20"/>
                <w:szCs w:val="20"/>
                <w:lang w:bidi="ar"/>
              </w:rPr>
            </w:pPr>
            <w:r>
              <w:rPr>
                <w:rFonts w:ascii="仿宋" w:hAnsi="仿宋" w:eastAsia="仿宋" w:cs="Times New Roman"/>
                <w:color w:val="000000"/>
                <w:kern w:val="0"/>
                <w:sz w:val="20"/>
                <w:szCs w:val="20"/>
                <w:lang w:bidi="ar"/>
              </w:rPr>
              <w:t>8,134</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20"/>
                <w:szCs w:val="20"/>
                <w:lang w:bidi="ar"/>
              </w:rPr>
            </w:pPr>
            <w:r>
              <w:rPr>
                <w:rFonts w:ascii="仿宋" w:hAnsi="仿宋" w:eastAsia="仿宋" w:cs="Times New Roman"/>
                <w:color w:val="000000"/>
                <w:kern w:val="0"/>
                <w:sz w:val="20"/>
                <w:szCs w:val="20"/>
                <w:lang w:bidi="ar"/>
              </w:rPr>
              <w:t>8,134</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single" w:color="auto" w:sz="4" w:space="0"/>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ascii="Times New Roman" w:hAnsi="Times New Roman" w:eastAsia="仿宋" w:cs="Times New Roman"/>
                <w:color w:val="000000"/>
                <w:kern w:val="0"/>
                <w:sz w:val="18"/>
                <w:szCs w:val="18"/>
                <w:lang w:bidi="ar"/>
              </w:rPr>
              <w:t>R</w:t>
            </w:r>
            <w:r>
              <w:rPr>
                <w:rFonts w:ascii="仿宋" w:hAnsi="仿宋" w:eastAsia="仿宋" w:cs="Times New Roman"/>
                <w:color w:val="000000"/>
                <w:kern w:val="0"/>
                <w:sz w:val="18"/>
                <w:szCs w:val="18"/>
                <w:vertAlign w:val="superscript"/>
                <w:lang w:bidi="ar"/>
              </w:rPr>
              <w:t>2</w:t>
            </w:r>
          </w:p>
        </w:tc>
        <w:tc>
          <w:tcPr>
            <w:tcW w:w="687"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0.159</w:t>
            </w:r>
          </w:p>
        </w:tc>
        <w:tc>
          <w:tcPr>
            <w:tcW w:w="665"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0.158</w:t>
            </w:r>
          </w:p>
        </w:tc>
        <w:tc>
          <w:tcPr>
            <w:tcW w:w="795"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0.158</w:t>
            </w:r>
          </w:p>
        </w:tc>
        <w:tc>
          <w:tcPr>
            <w:tcW w:w="927"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0.159</w:t>
            </w:r>
          </w:p>
        </w:tc>
      </w:tr>
      <w:tr>
        <w:tblPrEx>
          <w:tblCellMar>
            <w:top w:w="0" w:type="dxa"/>
            <w:left w:w="108" w:type="dxa"/>
            <w:bottom w:w="0" w:type="dxa"/>
            <w:right w:w="108" w:type="dxa"/>
          </w:tblCellMar>
        </w:tblPrEx>
        <w:trPr>
          <w:trHeight w:val="255" w:hRule="atLeast"/>
          <w:jc w:val="center"/>
        </w:trPr>
        <w:tc>
          <w:tcPr>
            <w:tcW w:w="5000" w:type="pct"/>
            <w:gridSpan w:val="5"/>
            <w:tcBorders>
              <w:top w:val="single" w:color="auto" w:sz="4" w:space="0"/>
              <w:left w:val="nil"/>
              <w:bottom w:val="nil"/>
              <w:right w:val="nil"/>
            </w:tcBorders>
            <w:shd w:val="clear" w:color="auto" w:fill="auto"/>
            <w:noWrap/>
            <w:vAlign w:val="center"/>
          </w:tcPr>
          <w:p>
            <w:pPr>
              <w:jc w:val="left"/>
              <w:rPr>
                <w:rFonts w:ascii="仿宋" w:hAnsi="仿宋" w:eastAsia="仿宋" w:cs="Times New Roman"/>
                <w:color w:val="000000"/>
                <w:sz w:val="18"/>
                <w:szCs w:val="18"/>
              </w:rPr>
            </w:pPr>
            <w:bookmarkStart w:id="12" w:name="OLE_LINK17"/>
            <w:bookmarkStart w:id="13" w:name="OLE_LINK18"/>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B</w:t>
            </w:r>
            <w:bookmarkEnd w:id="12"/>
            <w:bookmarkEnd w:id="13"/>
            <w:r>
              <w:rPr>
                <w:rFonts w:ascii="仿宋" w:hAnsi="仿宋" w:eastAsia="仿宋" w:cs="Times New Roman"/>
                <w:kern w:val="0"/>
                <w:sz w:val="18"/>
                <w:szCs w:val="18"/>
              </w:rPr>
              <w:t>：</w:t>
            </w:r>
            <w:r>
              <w:rPr>
                <w:rFonts w:ascii="Times New Roman" w:hAnsi="Times New Roman" w:eastAsia="仿宋" w:cs="Times New Roman"/>
                <w:kern w:val="0"/>
                <w:sz w:val="18"/>
                <w:szCs w:val="18"/>
              </w:rPr>
              <w:t>IV</w:t>
            </w:r>
            <w:r>
              <w:rPr>
                <w:rFonts w:ascii="仿宋" w:hAnsi="仿宋" w:eastAsia="仿宋" w:cs="Times New Roman"/>
                <w:kern w:val="0"/>
                <w:sz w:val="18"/>
                <w:szCs w:val="18"/>
              </w:rPr>
              <w:t>估计</w:t>
            </w:r>
          </w:p>
        </w:tc>
      </w:tr>
      <w:tr>
        <w:tblPrEx>
          <w:tblCellMar>
            <w:top w:w="0" w:type="dxa"/>
            <w:left w:w="108" w:type="dxa"/>
            <w:bottom w:w="0" w:type="dxa"/>
            <w:right w:w="108" w:type="dxa"/>
          </w:tblCellMar>
        </w:tblPrEx>
        <w:trPr>
          <w:trHeight w:val="255" w:hRule="atLeast"/>
          <w:jc w:val="center"/>
        </w:trPr>
        <w:tc>
          <w:tcPr>
            <w:tcW w:w="1925" w:type="pct"/>
            <w:vMerge w:val="restart"/>
            <w:tcBorders>
              <w:top w:val="nil"/>
              <w:left w:val="nil"/>
              <w:right w:val="nil"/>
            </w:tcBorders>
            <w:shd w:val="clear" w:color="auto" w:fill="auto"/>
            <w:noWrap/>
            <w:vAlign w:val="center"/>
          </w:tcPr>
          <w:p>
            <w:pPr>
              <w:rPr>
                <w:rFonts w:ascii="仿宋" w:hAnsi="仿宋" w:eastAsia="仿宋" w:cs="Times New Roman"/>
                <w:color w:val="000000"/>
                <w:sz w:val="18"/>
                <w:szCs w:val="18"/>
              </w:rPr>
            </w:pPr>
            <w:r>
              <w:rPr>
                <w:rFonts w:ascii="仿宋" w:hAnsi="仿宋" w:eastAsia="仿宋" w:cs="Times New Roman"/>
                <w:kern w:val="0"/>
                <w:sz w:val="18"/>
                <w:szCs w:val="18"/>
              </w:rPr>
              <w:t>父母外出经历</w:t>
            </w: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1.626</w:t>
            </w:r>
            <w:r>
              <w:rPr>
                <w:rFonts w:ascii="仿宋" w:hAnsi="仿宋" w:eastAsia="仿宋" w:cs="Times New Roman"/>
                <w:color w:val="000000"/>
                <w:kern w:val="0"/>
                <w:sz w:val="18"/>
                <w:szCs w:val="18"/>
                <w:vertAlign w:val="superscript"/>
                <w:lang w:bidi="ar"/>
              </w:rPr>
              <w:t>***</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highlight w:val="yellow"/>
              </w:rPr>
            </w:pPr>
            <w:r>
              <w:rPr>
                <w:rFonts w:ascii="仿宋" w:hAnsi="仿宋" w:eastAsia="仿宋" w:cs="Times New Roman"/>
                <w:color w:val="000000"/>
                <w:kern w:val="0"/>
                <w:sz w:val="20"/>
                <w:szCs w:val="20"/>
                <w:lang w:bidi="ar"/>
              </w:rPr>
              <w:t>15.492</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6.237</w:t>
            </w:r>
            <w:r>
              <w:rPr>
                <w:rFonts w:ascii="仿宋" w:hAnsi="仿宋" w:eastAsia="仿宋" w:cs="Times New Roman"/>
                <w:color w:val="000000"/>
                <w:kern w:val="0"/>
                <w:sz w:val="18"/>
                <w:szCs w:val="18"/>
                <w:vertAlign w:val="superscript"/>
                <w:lang w:bidi="ar"/>
              </w:rPr>
              <w:t>***</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1.923</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55" w:hRule="atLeast"/>
          <w:jc w:val="center"/>
        </w:trPr>
        <w:tc>
          <w:tcPr>
            <w:tcW w:w="1925" w:type="pct"/>
            <w:vMerge w:val="continue"/>
            <w:tcBorders>
              <w:left w:val="nil"/>
              <w:bottom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(0.415)</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highlight w:val="yellow"/>
              </w:rPr>
            </w:pPr>
            <w:r>
              <w:rPr>
                <w:rFonts w:ascii="仿宋" w:hAnsi="仿宋" w:eastAsia="仿宋" w:cs="Times New Roman"/>
                <w:color w:val="000000"/>
                <w:kern w:val="0"/>
                <w:sz w:val="20"/>
                <w:szCs w:val="20"/>
                <w:lang w:bidi="ar"/>
              </w:rPr>
              <w:t>(19.121)</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(2.218)</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(0.554)</w:t>
            </w:r>
          </w:p>
        </w:tc>
      </w:tr>
      <w:tr>
        <w:tblPrEx>
          <w:tblCellMar>
            <w:top w:w="0" w:type="dxa"/>
            <w:left w:w="108" w:type="dxa"/>
            <w:bottom w:w="0" w:type="dxa"/>
            <w:right w:w="108" w:type="dxa"/>
          </w:tblCellMar>
        </w:tblPrEx>
        <w:trPr>
          <w:trHeight w:val="255" w:hRule="atLeast"/>
          <w:jc w:val="center"/>
        </w:trPr>
        <w:tc>
          <w:tcPr>
            <w:tcW w:w="1925" w:type="pct"/>
            <w:vMerge w:val="restart"/>
            <w:tcBorders>
              <w:top w:val="nil"/>
              <w:left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hint="eastAsia" w:ascii="仿宋" w:hAnsi="仿宋" w:eastAsia="仿宋" w:cs="Times New Roman"/>
                <w:color w:val="000000"/>
                <w:sz w:val="18"/>
                <w:szCs w:val="18"/>
              </w:rPr>
              <w:t>父亲健康</w:t>
            </w: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-0.005</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-0.025</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-0.011</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-0.006</w:t>
            </w:r>
          </w:p>
        </w:tc>
      </w:tr>
      <w:tr>
        <w:tblPrEx>
          <w:tblCellMar>
            <w:top w:w="0" w:type="dxa"/>
            <w:left w:w="108" w:type="dxa"/>
            <w:bottom w:w="0" w:type="dxa"/>
            <w:right w:w="108" w:type="dxa"/>
          </w:tblCellMar>
        </w:tblPrEx>
        <w:trPr>
          <w:trHeight w:val="255" w:hRule="atLeast"/>
          <w:jc w:val="center"/>
        </w:trPr>
        <w:tc>
          <w:tcPr>
            <w:tcW w:w="1925" w:type="pct"/>
            <w:vMerge w:val="continue"/>
            <w:tcBorders>
              <w:left w:val="nil"/>
              <w:bottom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(0.009)</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(0.044)</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(0.010)</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(0.010)</w:t>
            </w:r>
          </w:p>
        </w:tc>
      </w:tr>
      <w:tr>
        <w:tblPrEx>
          <w:tblCellMar>
            <w:top w:w="0" w:type="dxa"/>
            <w:left w:w="108" w:type="dxa"/>
            <w:bottom w:w="0" w:type="dxa"/>
            <w:right w:w="108" w:type="dxa"/>
          </w:tblCellMar>
        </w:tblPrEx>
        <w:trPr>
          <w:trHeight w:val="255" w:hRule="atLeast"/>
          <w:jc w:val="center"/>
        </w:trPr>
        <w:tc>
          <w:tcPr>
            <w:tcW w:w="1925" w:type="pct"/>
            <w:vMerge w:val="restart"/>
            <w:tcBorders>
              <w:top w:val="nil"/>
              <w:left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hint="eastAsia" w:ascii="仿宋" w:hAnsi="仿宋" w:eastAsia="仿宋" w:cs="Times New Roman"/>
                <w:color w:val="000000"/>
                <w:sz w:val="18"/>
                <w:szCs w:val="18"/>
              </w:rPr>
              <w:t>母亲健康</w:t>
            </w: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-0.016</w:t>
            </w:r>
            <w:r>
              <w:rPr>
                <w:rFonts w:ascii="仿宋" w:hAnsi="仿宋" w:eastAsia="仿宋" w:cs="Times New Roman"/>
                <w:color w:val="000000"/>
                <w:kern w:val="0"/>
                <w:sz w:val="18"/>
                <w:szCs w:val="18"/>
                <w:vertAlign w:val="superscript"/>
                <w:lang w:bidi="ar"/>
              </w:rPr>
              <w:t>*</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-0.128</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-0.025</w:t>
            </w:r>
            <w:r>
              <w:rPr>
                <w:rFonts w:ascii="仿宋" w:hAnsi="仿宋" w:eastAsia="仿宋" w:cs="Times New Roman"/>
                <w:color w:val="000000"/>
                <w:kern w:val="0"/>
                <w:sz w:val="18"/>
                <w:szCs w:val="18"/>
                <w:vertAlign w:val="superscript"/>
                <w:lang w:bidi="ar"/>
              </w:rPr>
              <w:t>**</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-0.027</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55" w:hRule="atLeast"/>
          <w:jc w:val="center"/>
        </w:trPr>
        <w:tc>
          <w:tcPr>
            <w:tcW w:w="1925" w:type="pct"/>
            <w:vMerge w:val="continue"/>
            <w:tcBorders>
              <w:left w:val="nil"/>
              <w:bottom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p>
        </w:tc>
        <w:tc>
          <w:tcPr>
            <w:tcW w:w="68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(0.009)</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(0.138)</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(0.010)</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kern w:val="0"/>
                <w:sz w:val="20"/>
                <w:szCs w:val="20"/>
                <w:lang w:bidi="ar"/>
              </w:rPr>
            </w:pPr>
            <w:r>
              <w:rPr>
                <w:rFonts w:ascii="仿宋" w:hAnsi="仿宋" w:eastAsia="仿宋" w:cs="Times New Roman"/>
                <w:kern w:val="0"/>
                <w:sz w:val="20"/>
                <w:szCs w:val="20"/>
                <w:lang w:bidi="ar"/>
              </w:rPr>
              <w:t>(0.010)</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single" w:color="auto" w:sz="4" w:space="0"/>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ascii="仿宋" w:hAnsi="仿宋" w:eastAsia="仿宋" w:cs="Times New Roman"/>
                <w:color w:val="000000"/>
                <w:sz w:val="18"/>
                <w:szCs w:val="18"/>
              </w:rPr>
              <w:t>样本量</w:t>
            </w:r>
          </w:p>
        </w:tc>
        <w:tc>
          <w:tcPr>
            <w:tcW w:w="687"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8,134</w:t>
            </w:r>
          </w:p>
        </w:tc>
        <w:tc>
          <w:tcPr>
            <w:tcW w:w="665"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8,130</w:t>
            </w:r>
          </w:p>
        </w:tc>
        <w:tc>
          <w:tcPr>
            <w:tcW w:w="795"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8,134</w:t>
            </w:r>
          </w:p>
        </w:tc>
        <w:tc>
          <w:tcPr>
            <w:tcW w:w="927"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20"/>
                <w:szCs w:val="20"/>
                <w:lang w:bidi="ar"/>
              </w:rPr>
              <w:t>8,134</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Kleibergen</w:t>
            </w:r>
            <w:r>
              <w:rPr>
                <w:rFonts w:ascii="仿宋" w:hAnsi="仿宋" w:eastAsia="仿宋" w:cs="Times New Roman"/>
                <w:color w:val="000000"/>
                <w:kern w:val="0"/>
                <w:sz w:val="18"/>
                <w:szCs w:val="18"/>
              </w:rPr>
              <w:t>-</w:t>
            </w:r>
            <w:r>
              <w:rPr>
                <w:rFonts w:ascii="Times New Roman" w:hAnsi="Times New Roman" w:eastAsia="仿宋" w:cs="Times New Roman"/>
                <w:color w:val="000000"/>
                <w:kern w:val="0"/>
                <w:sz w:val="18"/>
                <w:szCs w:val="18"/>
              </w:rPr>
              <w:t>Paap</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rk</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Wald</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F</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statistic</w:t>
            </w:r>
          </w:p>
        </w:tc>
        <w:tc>
          <w:tcPr>
            <w:tcW w:w="687" w:type="pct"/>
            <w:tcBorders>
              <w:top w:val="nil"/>
              <w:left w:val="nil"/>
              <w:bottom w:val="nil"/>
              <w:right w:val="nil"/>
            </w:tcBorders>
            <w:shd w:val="clear" w:color="auto" w:fill="auto"/>
            <w:noWrap/>
            <w:vAlign w:val="bottom"/>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sz w:val="18"/>
                <w:szCs w:val="18"/>
              </w:rPr>
              <w:t>43.625</w:t>
            </w:r>
            <w:r>
              <w:rPr>
                <w:rFonts w:hint="eastAsia" w:ascii="仿宋" w:hAnsi="仿宋" w:eastAsia="仿宋" w:cs="Times New Roman"/>
                <w:color w:val="000000"/>
                <w:kern w:val="0"/>
                <w:sz w:val="18"/>
                <w:szCs w:val="18"/>
                <w:vertAlign w:val="superscript"/>
                <w:lang w:bidi="ar"/>
              </w:rPr>
              <w:t>***</w:t>
            </w:r>
          </w:p>
        </w:tc>
        <w:tc>
          <w:tcPr>
            <w:tcW w:w="66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sz w:val="18"/>
                <w:szCs w:val="18"/>
              </w:rPr>
              <w:t>0.688</w:t>
            </w:r>
          </w:p>
        </w:tc>
        <w:tc>
          <w:tcPr>
            <w:tcW w:w="795"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sz w:val="18"/>
                <w:szCs w:val="18"/>
              </w:rPr>
              <w:t>12.007</w:t>
            </w:r>
            <w:r>
              <w:rPr>
                <w:rFonts w:hint="eastAsia" w:ascii="仿宋" w:hAnsi="仿宋" w:eastAsia="仿宋" w:cs="Times New Roman"/>
                <w:color w:val="000000"/>
                <w:kern w:val="0"/>
                <w:sz w:val="18"/>
                <w:szCs w:val="18"/>
                <w:vertAlign w:val="superscript"/>
                <w:lang w:bidi="ar"/>
              </w:rPr>
              <w:t>***</w:t>
            </w:r>
          </w:p>
        </w:tc>
        <w:tc>
          <w:tcPr>
            <w:tcW w:w="927" w:type="pct"/>
            <w:tcBorders>
              <w:top w:val="nil"/>
              <w:left w:val="nil"/>
              <w:bottom w:val="nil"/>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sz w:val="18"/>
                <w:szCs w:val="18"/>
              </w:rPr>
              <w:t>23.410</w:t>
            </w:r>
            <w:r>
              <w:rPr>
                <w:rFonts w:hint="eastAsia"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Kleibergen</w:t>
            </w:r>
            <w:r>
              <w:rPr>
                <w:rFonts w:ascii="仿宋" w:hAnsi="仿宋" w:eastAsia="仿宋" w:cs="Times New Roman"/>
                <w:color w:val="000000"/>
                <w:kern w:val="0"/>
                <w:sz w:val="18"/>
                <w:szCs w:val="18"/>
              </w:rPr>
              <w:t>-</w:t>
            </w:r>
            <w:r>
              <w:rPr>
                <w:rFonts w:ascii="Times New Roman" w:hAnsi="Times New Roman" w:eastAsia="仿宋" w:cs="Times New Roman"/>
                <w:color w:val="000000"/>
                <w:kern w:val="0"/>
                <w:sz w:val="18"/>
                <w:szCs w:val="18"/>
              </w:rPr>
              <w:t>Paap</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rk</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LM</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statistic</w:t>
            </w:r>
          </w:p>
        </w:tc>
        <w:tc>
          <w:tcPr>
            <w:tcW w:w="687"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sz w:val="18"/>
                <w:szCs w:val="18"/>
              </w:rPr>
              <w:t>46.716</w:t>
            </w:r>
            <w:r>
              <w:rPr>
                <w:rFonts w:hint="eastAsia" w:ascii="仿宋" w:hAnsi="仿宋" w:eastAsia="仿宋" w:cs="Times New Roman"/>
                <w:color w:val="000000"/>
                <w:kern w:val="0"/>
                <w:sz w:val="18"/>
                <w:szCs w:val="18"/>
                <w:vertAlign w:val="superscript"/>
                <w:lang w:bidi="ar"/>
              </w:rPr>
              <w:t>***</w:t>
            </w:r>
          </w:p>
        </w:tc>
        <w:tc>
          <w:tcPr>
            <w:tcW w:w="665"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sz w:val="18"/>
                <w:szCs w:val="18"/>
              </w:rPr>
              <w:t>0.668</w:t>
            </w:r>
          </w:p>
        </w:tc>
        <w:tc>
          <w:tcPr>
            <w:tcW w:w="795"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sz w:val="18"/>
                <w:szCs w:val="18"/>
              </w:rPr>
              <w:t>11.911</w:t>
            </w:r>
            <w:r>
              <w:rPr>
                <w:rFonts w:hint="eastAsia" w:ascii="仿宋" w:hAnsi="仿宋" w:eastAsia="仿宋" w:cs="Times New Roman"/>
                <w:color w:val="000000"/>
                <w:kern w:val="0"/>
                <w:sz w:val="18"/>
                <w:szCs w:val="18"/>
                <w:vertAlign w:val="superscript"/>
                <w:lang w:bidi="ar"/>
              </w:rPr>
              <w:t>***</w:t>
            </w:r>
          </w:p>
        </w:tc>
        <w:tc>
          <w:tcPr>
            <w:tcW w:w="927" w:type="pct"/>
            <w:tcBorders>
              <w:top w:val="nil"/>
              <w:left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sz w:val="18"/>
                <w:szCs w:val="18"/>
              </w:rPr>
              <w:t>24.196</w:t>
            </w:r>
            <w:r>
              <w:rPr>
                <w:rFonts w:hint="eastAsia"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55" w:hRule="atLeast"/>
          <w:jc w:val="center"/>
        </w:trPr>
        <w:tc>
          <w:tcPr>
            <w:tcW w:w="1925" w:type="pct"/>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控制变量（个人/家户/村庄）</w:t>
            </w:r>
          </w:p>
        </w:tc>
        <w:tc>
          <w:tcPr>
            <w:tcW w:w="687"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665"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795"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927"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p>
        </w:tc>
        <w:tc>
          <w:tcPr>
            <w:tcW w:w="687"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665"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795"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927"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子女出生年份固定效应</w:t>
            </w:r>
          </w:p>
        </w:tc>
        <w:tc>
          <w:tcPr>
            <w:tcW w:w="687"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665"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795"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927"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687"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665"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795"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927"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55" w:hRule="atLeast"/>
          <w:jc w:val="center"/>
        </w:trPr>
        <w:tc>
          <w:tcPr>
            <w:tcW w:w="1925" w:type="pct"/>
            <w:tcBorders>
              <w:top w:val="nil"/>
              <w:left w:val="nil"/>
              <w:bottom w:val="single" w:color="auto" w:sz="8"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地级市宏观变量</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687" w:type="pct"/>
            <w:tcBorders>
              <w:top w:val="nil"/>
              <w:left w:val="nil"/>
              <w:bottom w:val="single" w:color="auto" w:sz="8" w:space="0"/>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665" w:type="pct"/>
            <w:tcBorders>
              <w:top w:val="nil"/>
              <w:left w:val="nil"/>
              <w:bottom w:val="single" w:color="auto" w:sz="8" w:space="0"/>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795" w:type="pct"/>
            <w:tcBorders>
              <w:top w:val="nil"/>
              <w:left w:val="nil"/>
              <w:bottom w:val="single" w:color="auto" w:sz="8" w:space="0"/>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c>
          <w:tcPr>
            <w:tcW w:w="927" w:type="pct"/>
            <w:tcBorders>
              <w:top w:val="nil"/>
              <w:left w:val="nil"/>
              <w:bottom w:val="single" w:color="auto" w:sz="8" w:space="0"/>
              <w:right w:val="nil"/>
            </w:tcBorders>
            <w:shd w:val="clear" w:color="auto" w:fill="auto"/>
            <w:noWrap/>
            <w:vAlign w:val="center"/>
          </w:tcPr>
          <w:p>
            <w:pPr>
              <w:widowControl/>
              <w:jc w:val="center"/>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rPr>
              <w:t>Yes</w:t>
            </w:r>
          </w:p>
        </w:tc>
      </w:tr>
    </w:tbl>
    <w:p>
      <w:pPr>
        <w:widowControl/>
        <w:spacing w:before="156" w:beforeLines="50"/>
        <w:ind w:firstLine="360" w:firstLineChars="200"/>
        <w:rPr>
          <w:rFonts w:ascii="仿宋" w:hAnsi="仿宋" w:eastAsia="仿宋" w:cs="Times New Roman"/>
          <w:sz w:val="18"/>
          <w:szCs w:val="18"/>
        </w:rPr>
      </w:pPr>
      <w:r>
        <w:rPr>
          <w:rFonts w:ascii="仿宋" w:hAnsi="仿宋" w:eastAsia="仿宋" w:cs="Times New Roman"/>
          <w:sz w:val="18"/>
          <w:szCs w:val="18"/>
        </w:rPr>
        <w:t>注：</w:t>
      </w:r>
      <w:r>
        <w:rPr>
          <w:rFonts w:hint="eastAsia" w:ascii="仿宋" w:hAnsi="仿宋" w:eastAsia="仿宋" w:cs="Times New Roman"/>
          <w:sz w:val="18"/>
          <w:szCs w:val="18"/>
        </w:rPr>
        <w:t>对于母亲外出与父亲外出的影响模式差异，我们理解这是基于家庭性别分工的系统差异性所致。譬如，确需母亲外出的家庭更有可能是因父亲疾病事件影响而本身经济状况堪忧的家庭。因此，有必要对以父母健康为代表的家庭外出决策影响因素加以排除。同时，为了避免健康因素引入造成的反向因果，本文采用</w:t>
      </w:r>
      <w:r>
        <w:rPr>
          <w:rFonts w:ascii="Times New Roman" w:hAnsi="Times New Roman" w:eastAsia="仿宋" w:cs="Times New Roman"/>
          <w:sz w:val="18"/>
          <w:szCs w:val="18"/>
        </w:rPr>
        <w:t>CHARLS</w:t>
      </w:r>
      <w:r>
        <w:rPr>
          <w:rFonts w:ascii="仿宋" w:hAnsi="仿宋" w:eastAsia="仿宋" w:cs="Times New Roman"/>
          <w:sz w:val="18"/>
          <w:szCs w:val="18"/>
        </w:rPr>
        <w:t xml:space="preserve"> 2014个人健康史提供的父母15岁及之前的早期健康状况作为控制。</w:t>
      </w:r>
      <w:r>
        <w:rPr>
          <w:rFonts w:hint="eastAsia" w:ascii="仿宋" w:hAnsi="仿宋" w:eastAsia="仿宋" w:cs="Times New Roman"/>
          <w:sz w:val="18"/>
          <w:szCs w:val="18"/>
        </w:rPr>
        <w:t>具体而言，</w:t>
      </w:r>
      <w:r>
        <w:rPr>
          <w:rFonts w:ascii="Times New Roman" w:hAnsi="Times New Roman" w:eastAsia="仿宋" w:cs="Times New Roman"/>
          <w:sz w:val="18"/>
          <w:szCs w:val="18"/>
        </w:rPr>
        <w:t>CHARLS</w:t>
      </w:r>
      <w:r>
        <w:rPr>
          <w:rFonts w:ascii="仿宋" w:hAnsi="仿宋" w:eastAsia="仿宋" w:cs="Times New Roman"/>
          <w:sz w:val="18"/>
          <w:szCs w:val="18"/>
        </w:rPr>
        <w:t xml:space="preserve"> 2014年生命周期历程调查询问了父母从出生到15 周岁的健康</w:t>
      </w:r>
      <w:r>
        <w:rPr>
          <w:rFonts w:hint="eastAsia" w:ascii="仿宋" w:hAnsi="仿宋" w:eastAsia="仿宋" w:cs="Times New Roman"/>
          <w:sz w:val="18"/>
          <w:szCs w:val="18"/>
        </w:rPr>
        <w:t>状况（1-</w:t>
      </w:r>
      <w:r>
        <w:rPr>
          <w:rFonts w:ascii="仿宋" w:hAnsi="仿宋" w:eastAsia="仿宋" w:cs="Times New Roman"/>
          <w:sz w:val="18"/>
          <w:szCs w:val="18"/>
        </w:rPr>
        <w:t>5</w:t>
      </w:r>
      <w:r>
        <w:rPr>
          <w:rFonts w:hint="eastAsia" w:ascii="仿宋" w:hAnsi="仿宋" w:eastAsia="仿宋" w:cs="Times New Roman"/>
          <w:sz w:val="18"/>
          <w:szCs w:val="18"/>
        </w:rPr>
        <w:t>），取值越小代表健康水平越高。</w:t>
      </w:r>
      <w:r>
        <w:rPr>
          <w:rFonts w:ascii="仿宋" w:hAnsi="仿宋" w:eastAsia="仿宋" w:cs="Times New Roman"/>
          <w:sz w:val="18"/>
          <w:szCs w:val="18"/>
        </w:rPr>
        <w:t>表中以此代理父母早期健康。</w:t>
      </w:r>
    </w:p>
    <w:p>
      <w:pPr>
        <w:widowControl/>
        <w:jc w:val="left"/>
        <w:rPr>
          <w:rFonts w:ascii="仿宋" w:hAnsi="仿宋" w:eastAsia="仿宋" w:cs="Times New Roman"/>
          <w:sz w:val="18"/>
          <w:szCs w:val="18"/>
        </w:rPr>
      </w:pPr>
      <w:r>
        <w:rPr>
          <w:rFonts w:ascii="仿宋" w:hAnsi="仿宋" w:eastAsia="仿宋" w:cs="Times New Roman"/>
          <w:sz w:val="18"/>
          <w:szCs w:val="18"/>
        </w:rPr>
        <w:br w:type="page"/>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表Ⅳ5</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0"/>
        </w:rPr>
        <w:t>早期父母外出经历对子女收入影响的</w:t>
      </w:r>
      <w:r>
        <w:rPr>
          <w:rFonts w:hint="eastAsia" w:ascii="宋体" w:hAnsi="宋体" w:eastAsia="宋体" w:cs="宋体"/>
          <w:b/>
          <w:bCs/>
          <w:sz w:val="20"/>
          <w:szCs w:val="22"/>
        </w:rPr>
        <w:t>PSM估计</w:t>
      </w:r>
    </w:p>
    <w:tbl>
      <w:tblPr>
        <w:tblStyle w:val="13"/>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74"/>
        <w:gridCol w:w="1073"/>
        <w:gridCol w:w="996"/>
        <w:gridCol w:w="996"/>
        <w:gridCol w:w="996"/>
        <w:gridCol w:w="996"/>
        <w:gridCol w:w="9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450" w:type="pct"/>
            <w:tcBorders>
              <w:top w:val="single" w:color="000000" w:sz="8" w:space="0"/>
              <w:bottom w:val="single" w:color="000000" w:sz="4" w:space="0"/>
            </w:tcBorders>
            <w:shd w:val="clear" w:color="auto" w:fill="auto"/>
            <w:noWrap/>
            <w:vAlign w:val="center"/>
          </w:tcPr>
          <w:p>
            <w:pPr>
              <w:widowControl/>
              <w:jc w:val="left"/>
              <w:textAlignment w:val="center"/>
              <w:rPr>
                <w:rFonts w:ascii="仿宋" w:hAnsi="仿宋" w:eastAsia="仿宋" w:cs="Times New Roman"/>
                <w:color w:val="000000"/>
                <w:sz w:val="18"/>
                <w:szCs w:val="18"/>
              </w:rPr>
            </w:pPr>
          </w:p>
        </w:tc>
        <w:tc>
          <w:tcPr>
            <w:tcW w:w="629" w:type="pct"/>
            <w:tcBorders>
              <w:top w:val="single" w:color="000000" w:sz="8" w:space="0"/>
              <w:bottom w:val="single" w:color="000000" w:sz="4" w:space="0"/>
            </w:tcBorders>
            <w:shd w:val="clear" w:color="auto" w:fill="auto"/>
            <w:noWrap/>
            <w:vAlign w:val="center"/>
          </w:tcPr>
          <w:p>
            <w:pPr>
              <w:widowControl/>
              <w:jc w:val="left"/>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匹配方法</w:t>
            </w:r>
          </w:p>
        </w:tc>
        <w:tc>
          <w:tcPr>
            <w:tcW w:w="584" w:type="pct"/>
            <w:tcBorders>
              <w:top w:val="single" w:color="000000" w:sz="8" w:space="0"/>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实验组</w:t>
            </w:r>
          </w:p>
        </w:tc>
        <w:tc>
          <w:tcPr>
            <w:tcW w:w="584" w:type="pct"/>
            <w:tcBorders>
              <w:top w:val="single" w:color="000000" w:sz="8" w:space="0"/>
              <w:bottom w:val="single" w:color="000000"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对照组</w:t>
            </w:r>
          </w:p>
        </w:tc>
        <w:tc>
          <w:tcPr>
            <w:tcW w:w="584" w:type="pct"/>
            <w:tcBorders>
              <w:top w:val="single" w:color="000000" w:sz="8" w:space="0"/>
              <w:bottom w:val="single" w:color="000000"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Times New Roman" w:hAnsi="Times New Roman" w:eastAsia="仿宋" w:cs="Times New Roman"/>
                <w:color w:val="000000"/>
                <w:kern w:val="0"/>
                <w:sz w:val="18"/>
                <w:szCs w:val="18"/>
                <w:lang w:bidi="ar"/>
              </w:rPr>
              <w:t>ATT</w:t>
            </w:r>
          </w:p>
        </w:tc>
        <w:tc>
          <w:tcPr>
            <w:tcW w:w="584" w:type="pct"/>
            <w:tcBorders>
              <w:top w:val="single" w:color="000000" w:sz="8" w:space="0"/>
              <w:bottom w:val="single" w:color="000000"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仿宋" w:hAnsi="仿宋" w:eastAsia="仿宋" w:cs="Times New Roman"/>
                <w:color w:val="000000"/>
                <w:kern w:val="0"/>
                <w:sz w:val="18"/>
                <w:szCs w:val="18"/>
                <w:lang w:bidi="ar"/>
              </w:rPr>
              <w:t>标准误</w:t>
            </w:r>
          </w:p>
        </w:tc>
        <w:tc>
          <w:tcPr>
            <w:tcW w:w="584" w:type="pct"/>
            <w:tcBorders>
              <w:top w:val="single" w:color="000000" w:sz="8" w:space="0"/>
              <w:bottom w:val="single" w:color="000000" w:sz="4" w:space="0"/>
            </w:tcBorders>
            <w:shd w:val="clear" w:color="auto" w:fill="auto"/>
            <w:noWrap/>
            <w:vAlign w:val="center"/>
          </w:tcPr>
          <w:p>
            <w:pPr>
              <w:widowControl/>
              <w:jc w:val="center"/>
              <w:textAlignment w:val="center"/>
              <w:rPr>
                <w:rFonts w:ascii="仿宋" w:hAnsi="仿宋" w:eastAsia="仿宋" w:cs="Times New Roman"/>
                <w:color w:val="000000"/>
                <w:sz w:val="18"/>
                <w:szCs w:val="18"/>
              </w:rPr>
            </w:pPr>
            <w:r>
              <w:rPr>
                <w:rFonts w:ascii="Times New Roman" w:hAnsi="Times New Roman" w:eastAsia="仿宋" w:cs="Times New Roman"/>
                <w:color w:val="000000"/>
                <w:kern w:val="0"/>
                <w:sz w:val="18"/>
                <w:szCs w:val="18"/>
                <w:lang w:bidi="ar"/>
              </w:rPr>
              <w:t>t</w:t>
            </w:r>
            <w:r>
              <w:rPr>
                <w:rFonts w:ascii="仿宋" w:hAnsi="仿宋" w:eastAsia="仿宋" w:cs="Times New Roman"/>
                <w:color w:val="000000"/>
                <w:kern w:val="0"/>
                <w:sz w:val="18"/>
                <w:szCs w:val="18"/>
                <w:lang w:bidi="ar"/>
              </w:rPr>
              <w:t>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tcBorders>
              <w:top w:val="single" w:color="000000" w:sz="4" w:space="0"/>
              <w:bottom w:val="nil"/>
            </w:tcBorders>
            <w:shd w:val="clear" w:color="auto" w:fill="auto"/>
            <w:noWrap/>
            <w:vAlign w:val="center"/>
          </w:tcPr>
          <w:p>
            <w:pPr>
              <w:jc w:val="left"/>
              <w:rPr>
                <w:rFonts w:ascii="仿宋" w:hAnsi="仿宋" w:eastAsia="仿宋" w:cs="Times New Roman"/>
                <w:color w:val="00000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A</w:t>
            </w:r>
            <w:r>
              <w:rPr>
                <w:rFonts w:hint="eastAsia" w:ascii="仿宋" w:hAnsi="仿宋" w:eastAsia="仿宋" w:cs="Times New Roman"/>
                <w:kern w:val="0"/>
                <w:sz w:val="18"/>
                <w:szCs w:val="18"/>
              </w:rPr>
              <w:t>：父亲外出</w:t>
            </w:r>
          </w:p>
        </w:tc>
        <w:tc>
          <w:tcPr>
            <w:tcW w:w="629" w:type="pct"/>
            <w:tcBorders>
              <w:top w:val="single" w:color="000000" w:sz="4" w:space="0"/>
              <w:bottom w:val="nil"/>
            </w:tcBorders>
            <w:shd w:val="clear" w:color="auto" w:fill="auto"/>
            <w:noWrap/>
            <w:vAlign w:val="center"/>
          </w:tcPr>
          <w:p>
            <w:pPr>
              <w:widowControl/>
              <w:jc w:val="left"/>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50" w:type="pct"/>
            <w:vMerge w:val="restart"/>
            <w:tcBorders>
              <w:top w:val="nil"/>
              <w:bottom w:val="nil"/>
            </w:tcBorders>
            <w:shd w:val="clear" w:color="auto" w:fill="auto"/>
            <w:noWrap/>
            <w:vAlign w:val="center"/>
          </w:tcPr>
          <w:p>
            <w:pPr>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父亲外出经历</w:t>
            </w:r>
          </w:p>
        </w:tc>
        <w:tc>
          <w:tcPr>
            <w:tcW w:w="629" w:type="pct"/>
            <w:tcBorders>
              <w:top w:val="nil"/>
              <w:bottom w:val="nil"/>
            </w:tcBorders>
            <w:shd w:val="clear" w:color="auto" w:fill="auto"/>
            <w:noWrap/>
            <w:vAlign w:val="center"/>
          </w:tcPr>
          <w:p>
            <w:pPr>
              <w:widowControl/>
              <w:jc w:val="left"/>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未匹配</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9.989</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9.856</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0.133</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0.024</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5.54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continue"/>
            <w:tcBorders>
              <w:top w:val="nil"/>
              <w:bottom w:val="nil"/>
            </w:tcBorders>
            <w:shd w:val="clear" w:color="auto" w:fill="auto"/>
            <w:noWrap/>
            <w:vAlign w:val="center"/>
          </w:tcPr>
          <w:p>
            <w:pPr>
              <w:jc w:val="left"/>
              <w:rPr>
                <w:rFonts w:ascii="仿宋" w:hAnsi="仿宋" w:eastAsia="仿宋" w:cs="Times New Roman"/>
                <w:color w:val="000000"/>
                <w:sz w:val="18"/>
                <w:szCs w:val="18"/>
              </w:rPr>
            </w:pPr>
          </w:p>
        </w:tc>
        <w:tc>
          <w:tcPr>
            <w:tcW w:w="629" w:type="pct"/>
            <w:tcBorders>
              <w:top w:val="nil"/>
              <w:bottom w:val="nil"/>
            </w:tcBorders>
            <w:shd w:val="clear" w:color="auto" w:fill="auto"/>
            <w:noWrap/>
            <w:vAlign w:val="center"/>
          </w:tcPr>
          <w:p>
            <w:pPr>
              <w:widowControl/>
              <w:jc w:val="left"/>
              <w:textAlignment w:val="center"/>
              <w:rPr>
                <w:rFonts w:ascii="仿宋" w:hAnsi="仿宋" w:eastAsia="仿宋" w:cs="Times New Roman"/>
                <w:color w:val="231F20"/>
                <w:sz w:val="18"/>
                <w:szCs w:val="18"/>
              </w:rPr>
            </w:pPr>
            <w:r>
              <w:rPr>
                <w:rFonts w:ascii="仿宋" w:hAnsi="仿宋" w:eastAsia="仿宋" w:cs="Times New Roman"/>
                <w:color w:val="231F20"/>
                <w:kern w:val="0"/>
                <w:sz w:val="18"/>
                <w:szCs w:val="18"/>
                <w:lang w:bidi="ar"/>
              </w:rPr>
              <w:t>核匹配</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9.989</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9.901</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0.087</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0.026</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continue"/>
            <w:tcBorders>
              <w:top w:val="nil"/>
              <w:bottom w:val="single" w:color="000000" w:sz="4" w:space="0"/>
            </w:tcBorders>
            <w:shd w:val="clear" w:color="auto" w:fill="auto"/>
            <w:noWrap/>
            <w:vAlign w:val="center"/>
          </w:tcPr>
          <w:p>
            <w:pPr>
              <w:jc w:val="left"/>
              <w:rPr>
                <w:rFonts w:ascii="仿宋" w:hAnsi="仿宋" w:eastAsia="仿宋" w:cs="Times New Roman"/>
                <w:color w:val="000000"/>
                <w:sz w:val="18"/>
                <w:szCs w:val="18"/>
              </w:rPr>
            </w:pPr>
          </w:p>
        </w:tc>
        <w:tc>
          <w:tcPr>
            <w:tcW w:w="629" w:type="pct"/>
            <w:tcBorders>
              <w:top w:val="nil"/>
              <w:bottom w:val="single" w:color="000000" w:sz="4" w:space="0"/>
            </w:tcBorders>
            <w:shd w:val="clear" w:color="auto" w:fill="auto"/>
            <w:noWrap/>
            <w:vAlign w:val="center"/>
          </w:tcPr>
          <w:p>
            <w:pPr>
              <w:widowControl/>
              <w:jc w:val="left"/>
              <w:textAlignment w:val="center"/>
              <w:rPr>
                <w:rFonts w:ascii="仿宋" w:hAnsi="仿宋" w:eastAsia="仿宋" w:cs="Times New Roman"/>
                <w:color w:val="231F20"/>
                <w:sz w:val="18"/>
                <w:szCs w:val="18"/>
              </w:rPr>
            </w:pPr>
            <w:r>
              <w:rPr>
                <w:rFonts w:ascii="仿宋" w:hAnsi="仿宋" w:eastAsia="仿宋" w:cs="Times New Roman"/>
                <w:color w:val="231F20"/>
                <w:kern w:val="0"/>
                <w:sz w:val="18"/>
                <w:szCs w:val="18"/>
                <w:lang w:bidi="ar"/>
              </w:rPr>
              <w:t>近邻匹配</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9.856</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9.972</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0.116</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0.027</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4.36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tcBorders>
              <w:top w:val="single" w:color="000000" w:sz="4" w:space="0"/>
              <w:bottom w:val="nil"/>
            </w:tcBorders>
            <w:shd w:val="clear" w:color="auto" w:fill="auto"/>
            <w:noWrap/>
            <w:vAlign w:val="center"/>
          </w:tcPr>
          <w:p>
            <w:pPr>
              <w:jc w:val="left"/>
              <w:rPr>
                <w:rFonts w:ascii="仿宋" w:hAnsi="仿宋" w:eastAsia="仿宋" w:cs="Times New Roman"/>
                <w:color w:val="00000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B</w:t>
            </w:r>
            <w:r>
              <w:rPr>
                <w:rFonts w:hint="eastAsia" w:ascii="仿宋" w:hAnsi="仿宋" w:eastAsia="仿宋" w:cs="Times New Roman"/>
                <w:kern w:val="0"/>
                <w:sz w:val="18"/>
                <w:szCs w:val="18"/>
              </w:rPr>
              <w:t>：母亲外出</w:t>
            </w:r>
          </w:p>
        </w:tc>
        <w:tc>
          <w:tcPr>
            <w:tcW w:w="629" w:type="pct"/>
            <w:tcBorders>
              <w:top w:val="single" w:color="000000" w:sz="4" w:space="0"/>
              <w:bottom w:val="nil"/>
            </w:tcBorders>
            <w:shd w:val="clear" w:color="auto" w:fill="auto"/>
            <w:noWrap/>
            <w:vAlign w:val="center"/>
          </w:tcPr>
          <w:p>
            <w:pPr>
              <w:widowControl/>
              <w:jc w:val="left"/>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restart"/>
            <w:tcBorders>
              <w:top w:val="nil"/>
              <w:bottom w:val="nil"/>
            </w:tcBorders>
            <w:shd w:val="clear" w:color="auto" w:fill="auto"/>
            <w:noWrap/>
            <w:vAlign w:val="center"/>
          </w:tcPr>
          <w:p>
            <w:pPr>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母亲外出经历</w:t>
            </w:r>
          </w:p>
        </w:tc>
        <w:tc>
          <w:tcPr>
            <w:tcW w:w="629" w:type="pct"/>
            <w:tcBorders>
              <w:top w:val="nil"/>
              <w:bottom w:val="nil"/>
            </w:tcBorders>
            <w:shd w:val="clear" w:color="auto" w:fill="auto"/>
            <w:noWrap/>
            <w:vAlign w:val="center"/>
          </w:tcPr>
          <w:p>
            <w:pPr>
              <w:widowControl/>
              <w:jc w:val="left"/>
              <w:textAlignment w:val="center"/>
              <w:rPr>
                <w:rFonts w:ascii="仿宋" w:hAnsi="仿宋" w:eastAsia="仿宋" w:cs="Times New Roman"/>
                <w:color w:val="000000"/>
                <w:kern w:val="0"/>
                <w:sz w:val="18"/>
                <w:szCs w:val="18"/>
                <w:lang w:bidi="ar"/>
              </w:rPr>
            </w:pPr>
            <w:r>
              <w:rPr>
                <w:rFonts w:hint="eastAsia" w:ascii="仿宋" w:hAnsi="仿宋" w:eastAsia="仿宋" w:cs="Times New Roman"/>
                <w:color w:val="000000"/>
                <w:sz w:val="18"/>
                <w:szCs w:val="18"/>
              </w:rPr>
              <w:t>未匹配</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hint="eastAsia" w:ascii="仿宋" w:hAnsi="仿宋" w:eastAsia="仿宋" w:cs="Times New Roman"/>
                <w:color w:val="000000"/>
                <w:kern w:val="0"/>
                <w:sz w:val="18"/>
                <w:szCs w:val="18"/>
                <w:lang w:bidi="ar"/>
              </w:rPr>
              <w:t>9.983</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hint="eastAsia" w:ascii="仿宋" w:hAnsi="仿宋" w:eastAsia="仿宋" w:cs="Times New Roman"/>
                <w:color w:val="000000"/>
                <w:kern w:val="0"/>
                <w:sz w:val="18"/>
                <w:szCs w:val="18"/>
                <w:lang w:bidi="ar"/>
              </w:rPr>
              <w:t>9.864</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hint="eastAsia" w:ascii="仿宋" w:hAnsi="仿宋" w:eastAsia="仿宋" w:cs="Times New Roman"/>
                <w:color w:val="000000"/>
                <w:kern w:val="0"/>
                <w:sz w:val="18"/>
                <w:szCs w:val="18"/>
                <w:lang w:bidi="ar"/>
              </w:rPr>
              <w:t>0.119</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hint="eastAsia" w:ascii="仿宋" w:hAnsi="仿宋" w:eastAsia="仿宋" w:cs="Times New Roman"/>
                <w:color w:val="000000"/>
                <w:kern w:val="0"/>
                <w:sz w:val="18"/>
                <w:szCs w:val="18"/>
                <w:lang w:bidi="ar"/>
              </w:rPr>
              <w:t>0.029</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r>
              <w:rPr>
                <w:rFonts w:hint="eastAsia" w:ascii="仿宋" w:hAnsi="仿宋" w:eastAsia="仿宋" w:cs="Times New Roman"/>
                <w:color w:val="000000"/>
                <w:kern w:val="0"/>
                <w:sz w:val="18"/>
                <w:szCs w:val="18"/>
                <w:lang w:bidi="ar"/>
              </w:rPr>
              <w:t>4.03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continue"/>
            <w:tcBorders>
              <w:top w:val="nil"/>
              <w:bottom w:val="nil"/>
            </w:tcBorders>
            <w:shd w:val="clear" w:color="auto" w:fill="auto"/>
            <w:noWrap/>
            <w:vAlign w:val="center"/>
          </w:tcPr>
          <w:p>
            <w:pPr>
              <w:jc w:val="left"/>
              <w:rPr>
                <w:rFonts w:ascii="仿宋" w:hAnsi="仿宋" w:eastAsia="仿宋" w:cs="Times New Roman"/>
                <w:color w:val="000000"/>
                <w:sz w:val="18"/>
                <w:szCs w:val="18"/>
              </w:rPr>
            </w:pPr>
          </w:p>
        </w:tc>
        <w:tc>
          <w:tcPr>
            <w:tcW w:w="629" w:type="pct"/>
            <w:tcBorders>
              <w:top w:val="nil"/>
              <w:bottom w:val="nil"/>
            </w:tcBorders>
            <w:shd w:val="clear" w:color="auto" w:fill="auto"/>
            <w:noWrap/>
            <w:vAlign w:val="center"/>
          </w:tcPr>
          <w:p>
            <w:pPr>
              <w:widowControl/>
              <w:jc w:val="left"/>
              <w:textAlignment w:val="center"/>
              <w:rPr>
                <w:rFonts w:ascii="仿宋" w:hAnsi="仿宋" w:eastAsia="仿宋" w:cs="Times New Roman"/>
                <w:color w:val="231F20"/>
                <w:sz w:val="18"/>
                <w:szCs w:val="18"/>
              </w:rPr>
            </w:pPr>
            <w:r>
              <w:rPr>
                <w:rFonts w:ascii="仿宋" w:hAnsi="仿宋" w:eastAsia="仿宋" w:cs="Times New Roman"/>
                <w:color w:val="231F20"/>
                <w:kern w:val="0"/>
                <w:sz w:val="18"/>
                <w:szCs w:val="18"/>
                <w:lang w:bidi="ar"/>
              </w:rPr>
              <w:t>核</w:t>
            </w:r>
            <w:r>
              <w:rPr>
                <w:rFonts w:ascii="仿宋" w:hAnsi="仿宋" w:eastAsia="仿宋" w:cs="Times New Roman"/>
                <w:color w:val="000000"/>
                <w:kern w:val="0"/>
                <w:sz w:val="18"/>
                <w:szCs w:val="18"/>
                <w:lang w:bidi="ar"/>
              </w:rPr>
              <w:t>匹配</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kern w:val="0"/>
                <w:sz w:val="18"/>
                <w:szCs w:val="18"/>
                <w:lang w:bidi="ar"/>
              </w:rPr>
              <w:t>9.983</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9.928</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0.055</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0.031</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continue"/>
            <w:tcBorders>
              <w:top w:val="nil"/>
              <w:bottom w:val="single" w:color="000000" w:sz="4" w:space="0"/>
            </w:tcBorders>
            <w:shd w:val="clear" w:color="auto" w:fill="auto"/>
            <w:noWrap/>
            <w:vAlign w:val="center"/>
          </w:tcPr>
          <w:p>
            <w:pPr>
              <w:jc w:val="left"/>
              <w:rPr>
                <w:rFonts w:ascii="仿宋" w:hAnsi="仿宋" w:eastAsia="仿宋" w:cs="Times New Roman"/>
                <w:color w:val="000000"/>
                <w:sz w:val="18"/>
                <w:szCs w:val="18"/>
              </w:rPr>
            </w:pPr>
          </w:p>
        </w:tc>
        <w:tc>
          <w:tcPr>
            <w:tcW w:w="629" w:type="pct"/>
            <w:tcBorders>
              <w:top w:val="nil"/>
              <w:bottom w:val="single" w:color="000000" w:sz="4" w:space="0"/>
            </w:tcBorders>
            <w:shd w:val="clear" w:color="auto" w:fill="auto"/>
            <w:noWrap/>
            <w:vAlign w:val="center"/>
          </w:tcPr>
          <w:p>
            <w:pPr>
              <w:widowControl/>
              <w:jc w:val="left"/>
              <w:textAlignment w:val="center"/>
              <w:rPr>
                <w:rFonts w:ascii="仿宋" w:hAnsi="仿宋" w:eastAsia="仿宋" w:cs="Times New Roman"/>
                <w:color w:val="231F20"/>
                <w:sz w:val="18"/>
                <w:szCs w:val="18"/>
              </w:rPr>
            </w:pPr>
            <w:r>
              <w:rPr>
                <w:rFonts w:ascii="仿宋" w:hAnsi="仿宋" w:eastAsia="仿宋" w:cs="Times New Roman"/>
                <w:color w:val="231F20"/>
                <w:kern w:val="0"/>
                <w:sz w:val="18"/>
                <w:szCs w:val="18"/>
                <w:lang w:bidi="ar"/>
              </w:rPr>
              <w:t>近邻匹配</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9.864</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9.943</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0.079</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0.031</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tcBorders>
              <w:top w:val="single" w:color="000000" w:sz="4" w:space="0"/>
              <w:bottom w:val="nil"/>
            </w:tcBorders>
            <w:shd w:val="clear" w:color="auto" w:fill="auto"/>
            <w:noWrap/>
            <w:vAlign w:val="center"/>
          </w:tcPr>
          <w:p>
            <w:pPr>
              <w:jc w:val="left"/>
              <w:rPr>
                <w:rFonts w:ascii="仿宋" w:hAnsi="仿宋" w:eastAsia="仿宋" w:cs="Times New Roman"/>
                <w:color w:val="00000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C</w:t>
            </w:r>
            <w:r>
              <w:rPr>
                <w:rFonts w:hint="eastAsia" w:ascii="仿宋" w:hAnsi="仿宋" w:eastAsia="仿宋" w:cs="Times New Roman"/>
                <w:kern w:val="0"/>
                <w:sz w:val="18"/>
                <w:szCs w:val="18"/>
              </w:rPr>
              <w:t>：父母均外出</w:t>
            </w:r>
          </w:p>
        </w:tc>
        <w:tc>
          <w:tcPr>
            <w:tcW w:w="629" w:type="pct"/>
            <w:tcBorders>
              <w:top w:val="single" w:color="000000" w:sz="4" w:space="0"/>
              <w:bottom w:val="nil"/>
            </w:tcBorders>
            <w:shd w:val="clear" w:color="auto" w:fill="auto"/>
            <w:noWrap/>
            <w:vAlign w:val="center"/>
          </w:tcPr>
          <w:p>
            <w:pPr>
              <w:widowControl/>
              <w:jc w:val="left"/>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restart"/>
            <w:tcBorders>
              <w:top w:val="nil"/>
              <w:bottom w:val="nil"/>
            </w:tcBorders>
            <w:shd w:val="clear" w:color="auto" w:fill="auto"/>
            <w:noWrap/>
            <w:vAlign w:val="center"/>
          </w:tcPr>
          <w:p>
            <w:pPr>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父母均外出经历</w:t>
            </w:r>
          </w:p>
        </w:tc>
        <w:tc>
          <w:tcPr>
            <w:tcW w:w="629" w:type="pct"/>
            <w:tcBorders>
              <w:top w:val="nil"/>
              <w:bottom w:val="nil"/>
            </w:tcBorders>
            <w:shd w:val="clear" w:color="auto" w:fill="auto"/>
            <w:noWrap/>
            <w:vAlign w:val="center"/>
          </w:tcPr>
          <w:p>
            <w:pPr>
              <w:widowControl/>
              <w:jc w:val="left"/>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未匹配</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10.028</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9.870</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0.158</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0.049</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continue"/>
            <w:tcBorders>
              <w:top w:val="nil"/>
              <w:bottom w:val="nil"/>
            </w:tcBorders>
            <w:shd w:val="clear" w:color="auto" w:fill="auto"/>
            <w:noWrap/>
            <w:vAlign w:val="center"/>
          </w:tcPr>
          <w:p>
            <w:pPr>
              <w:jc w:val="left"/>
              <w:rPr>
                <w:rFonts w:ascii="仿宋" w:hAnsi="仿宋" w:eastAsia="仿宋" w:cs="Times New Roman"/>
                <w:color w:val="000000"/>
                <w:sz w:val="18"/>
                <w:szCs w:val="18"/>
              </w:rPr>
            </w:pPr>
          </w:p>
        </w:tc>
        <w:tc>
          <w:tcPr>
            <w:tcW w:w="629" w:type="pct"/>
            <w:tcBorders>
              <w:top w:val="nil"/>
              <w:bottom w:val="nil"/>
            </w:tcBorders>
            <w:shd w:val="clear" w:color="auto" w:fill="auto"/>
            <w:noWrap/>
            <w:vAlign w:val="center"/>
          </w:tcPr>
          <w:p>
            <w:pPr>
              <w:widowControl/>
              <w:jc w:val="left"/>
              <w:textAlignment w:val="center"/>
              <w:rPr>
                <w:rFonts w:ascii="仿宋" w:hAnsi="仿宋" w:eastAsia="仿宋" w:cs="Times New Roman"/>
                <w:color w:val="231F20"/>
                <w:sz w:val="18"/>
                <w:szCs w:val="18"/>
              </w:rPr>
            </w:pPr>
            <w:r>
              <w:rPr>
                <w:rFonts w:ascii="仿宋" w:hAnsi="仿宋" w:eastAsia="仿宋" w:cs="Times New Roman"/>
                <w:color w:val="231F20"/>
                <w:kern w:val="0"/>
                <w:sz w:val="18"/>
                <w:szCs w:val="18"/>
                <w:lang w:bidi="ar"/>
              </w:rPr>
              <w:t>核匹配</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10.028</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10.003</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0.025</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0.052</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continue"/>
            <w:tcBorders>
              <w:top w:val="nil"/>
              <w:bottom w:val="single" w:color="000000" w:sz="4" w:space="0"/>
            </w:tcBorders>
            <w:shd w:val="clear" w:color="auto" w:fill="auto"/>
            <w:noWrap/>
            <w:vAlign w:val="center"/>
          </w:tcPr>
          <w:p>
            <w:pPr>
              <w:jc w:val="left"/>
              <w:rPr>
                <w:rFonts w:ascii="仿宋" w:hAnsi="仿宋" w:eastAsia="仿宋" w:cs="Times New Roman"/>
                <w:color w:val="000000"/>
                <w:sz w:val="18"/>
                <w:szCs w:val="18"/>
              </w:rPr>
            </w:pPr>
          </w:p>
        </w:tc>
        <w:tc>
          <w:tcPr>
            <w:tcW w:w="629" w:type="pct"/>
            <w:tcBorders>
              <w:top w:val="nil"/>
              <w:bottom w:val="single" w:color="000000" w:sz="4" w:space="0"/>
            </w:tcBorders>
            <w:shd w:val="clear" w:color="auto" w:fill="auto"/>
            <w:noWrap/>
            <w:vAlign w:val="center"/>
          </w:tcPr>
          <w:p>
            <w:pPr>
              <w:widowControl/>
              <w:jc w:val="left"/>
              <w:textAlignment w:val="center"/>
              <w:rPr>
                <w:rFonts w:ascii="仿宋" w:hAnsi="仿宋" w:eastAsia="仿宋" w:cs="Times New Roman"/>
                <w:color w:val="231F20"/>
                <w:sz w:val="18"/>
                <w:szCs w:val="18"/>
              </w:rPr>
            </w:pPr>
            <w:r>
              <w:rPr>
                <w:rFonts w:ascii="仿宋" w:hAnsi="仿宋" w:eastAsia="仿宋" w:cs="Times New Roman"/>
                <w:color w:val="231F20"/>
                <w:kern w:val="0"/>
                <w:sz w:val="18"/>
                <w:szCs w:val="18"/>
                <w:lang w:bidi="ar"/>
              </w:rPr>
              <w:t>近邻匹配</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9.878</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10.037</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0.159</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0.050</w:t>
            </w:r>
          </w:p>
        </w:tc>
        <w:tc>
          <w:tcPr>
            <w:tcW w:w="584" w:type="pct"/>
            <w:tcBorders>
              <w:top w:val="nil"/>
              <w:bottom w:val="single" w:color="000000" w:sz="4"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tcBorders>
              <w:top w:val="single" w:color="000000" w:sz="4" w:space="0"/>
              <w:bottom w:val="nil"/>
            </w:tcBorders>
            <w:shd w:val="clear" w:color="auto" w:fill="auto"/>
            <w:noWrap/>
            <w:vAlign w:val="center"/>
          </w:tcPr>
          <w:p>
            <w:pPr>
              <w:jc w:val="left"/>
              <w:rPr>
                <w:rFonts w:ascii="仿宋" w:hAnsi="仿宋" w:eastAsia="仿宋" w:cs="Times New Roman"/>
                <w:color w:val="000000"/>
                <w:sz w:val="18"/>
                <w:szCs w:val="18"/>
              </w:rPr>
            </w:pPr>
            <w:r>
              <w:rPr>
                <w:rFonts w:ascii="Times New Roman" w:hAnsi="Times New Roman" w:eastAsia="仿宋" w:cs="Times New Roman"/>
                <w:kern w:val="0"/>
                <w:sz w:val="18"/>
                <w:szCs w:val="18"/>
              </w:rPr>
              <w:t>Panel</w:t>
            </w:r>
            <w:r>
              <w:rPr>
                <w:rFonts w:ascii="仿宋" w:hAnsi="仿宋" w:eastAsia="仿宋" w:cs="Times New Roman"/>
                <w:kern w:val="0"/>
                <w:sz w:val="18"/>
                <w:szCs w:val="18"/>
              </w:rPr>
              <w:t xml:space="preserve"> </w:t>
            </w:r>
            <w:r>
              <w:rPr>
                <w:rFonts w:ascii="Times New Roman" w:hAnsi="Times New Roman" w:eastAsia="仿宋" w:cs="Times New Roman"/>
                <w:kern w:val="0"/>
                <w:sz w:val="18"/>
                <w:szCs w:val="18"/>
              </w:rPr>
              <w:t>D</w:t>
            </w:r>
            <w:r>
              <w:rPr>
                <w:rFonts w:hint="eastAsia" w:ascii="仿宋" w:hAnsi="仿宋" w:eastAsia="仿宋" w:cs="Times New Roman"/>
                <w:kern w:val="0"/>
                <w:sz w:val="18"/>
                <w:szCs w:val="18"/>
              </w:rPr>
              <w:t>：父母至少一人外出</w:t>
            </w:r>
          </w:p>
        </w:tc>
        <w:tc>
          <w:tcPr>
            <w:tcW w:w="629" w:type="pct"/>
            <w:tcBorders>
              <w:top w:val="single" w:color="000000" w:sz="4" w:space="0"/>
              <w:bottom w:val="nil"/>
            </w:tcBorders>
            <w:shd w:val="clear" w:color="auto" w:fill="auto"/>
            <w:noWrap/>
            <w:vAlign w:val="center"/>
          </w:tcPr>
          <w:p>
            <w:pPr>
              <w:widowControl/>
              <w:jc w:val="left"/>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c>
          <w:tcPr>
            <w:tcW w:w="584" w:type="pct"/>
            <w:tcBorders>
              <w:top w:val="single" w:color="000000" w:sz="4" w:space="0"/>
              <w:bottom w:val="nil"/>
            </w:tcBorders>
            <w:shd w:val="clear" w:color="auto" w:fill="auto"/>
            <w:vAlign w:val="center"/>
          </w:tcPr>
          <w:p>
            <w:pPr>
              <w:widowControl/>
              <w:jc w:val="center"/>
              <w:textAlignment w:val="center"/>
              <w:rPr>
                <w:rFonts w:ascii="仿宋" w:hAnsi="仿宋" w:eastAsia="仿宋" w:cs="Times New Roman"/>
                <w:color w:val="000000"/>
                <w:kern w:val="0"/>
                <w:sz w:val="18"/>
                <w:szCs w:val="18"/>
                <w:lang w:bidi="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restart"/>
            <w:tcBorders>
              <w:top w:val="nil"/>
              <w:bottom w:val="nil"/>
            </w:tcBorders>
            <w:shd w:val="clear" w:color="auto" w:fill="auto"/>
            <w:noWrap/>
            <w:vAlign w:val="center"/>
          </w:tcPr>
          <w:p>
            <w:pPr>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父母至少一人外出经历</w:t>
            </w:r>
          </w:p>
        </w:tc>
        <w:tc>
          <w:tcPr>
            <w:tcW w:w="629" w:type="pct"/>
            <w:tcBorders>
              <w:top w:val="nil"/>
              <w:bottom w:val="nil"/>
            </w:tcBorders>
            <w:shd w:val="clear" w:color="auto" w:fill="auto"/>
            <w:noWrap/>
            <w:vAlign w:val="center"/>
          </w:tcPr>
          <w:p>
            <w:pPr>
              <w:widowControl/>
              <w:jc w:val="left"/>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未匹配</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9.980</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9.849</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0.132</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0.021</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6.26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1450" w:type="pct"/>
            <w:vMerge w:val="continue"/>
            <w:tcBorders>
              <w:top w:val="nil"/>
              <w:bottom w:val="nil"/>
            </w:tcBorders>
            <w:shd w:val="clear" w:color="auto" w:fill="auto"/>
            <w:noWrap/>
            <w:vAlign w:val="center"/>
          </w:tcPr>
          <w:p>
            <w:pPr>
              <w:jc w:val="center"/>
              <w:rPr>
                <w:rFonts w:ascii="仿宋" w:hAnsi="仿宋" w:eastAsia="仿宋" w:cs="Times New Roman"/>
                <w:color w:val="000000"/>
                <w:sz w:val="18"/>
                <w:szCs w:val="18"/>
              </w:rPr>
            </w:pPr>
          </w:p>
        </w:tc>
        <w:tc>
          <w:tcPr>
            <w:tcW w:w="629" w:type="pct"/>
            <w:tcBorders>
              <w:top w:val="nil"/>
              <w:bottom w:val="nil"/>
            </w:tcBorders>
            <w:shd w:val="clear" w:color="auto" w:fill="auto"/>
            <w:noWrap/>
            <w:vAlign w:val="center"/>
          </w:tcPr>
          <w:p>
            <w:pPr>
              <w:widowControl/>
              <w:jc w:val="left"/>
              <w:textAlignment w:val="center"/>
              <w:rPr>
                <w:rFonts w:ascii="仿宋" w:hAnsi="仿宋" w:eastAsia="仿宋" w:cs="Times New Roman"/>
                <w:color w:val="231F20"/>
                <w:sz w:val="18"/>
                <w:szCs w:val="18"/>
              </w:rPr>
            </w:pPr>
            <w:r>
              <w:rPr>
                <w:rFonts w:ascii="仿宋" w:hAnsi="仿宋" w:eastAsia="仿宋" w:cs="Times New Roman"/>
                <w:color w:val="231F20"/>
                <w:kern w:val="0"/>
                <w:sz w:val="18"/>
                <w:szCs w:val="18"/>
                <w:lang w:bidi="ar"/>
              </w:rPr>
              <w:t>核匹配</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9.980</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9.878</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0.103</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0.023</w:t>
            </w:r>
          </w:p>
        </w:tc>
        <w:tc>
          <w:tcPr>
            <w:tcW w:w="584" w:type="pct"/>
            <w:tcBorders>
              <w:top w:val="nil"/>
              <w:bottom w:val="nil"/>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4.38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50" w:type="pct"/>
            <w:vMerge w:val="continue"/>
            <w:tcBorders>
              <w:top w:val="nil"/>
              <w:bottom w:val="single" w:color="000000" w:sz="8" w:space="0"/>
            </w:tcBorders>
            <w:shd w:val="clear" w:color="auto" w:fill="auto"/>
            <w:noWrap/>
            <w:vAlign w:val="center"/>
          </w:tcPr>
          <w:p>
            <w:pPr>
              <w:jc w:val="center"/>
              <w:rPr>
                <w:rFonts w:ascii="仿宋" w:hAnsi="仿宋" w:eastAsia="仿宋" w:cs="Times New Roman"/>
                <w:color w:val="000000"/>
                <w:sz w:val="18"/>
                <w:szCs w:val="18"/>
              </w:rPr>
            </w:pPr>
          </w:p>
        </w:tc>
        <w:tc>
          <w:tcPr>
            <w:tcW w:w="629" w:type="pct"/>
            <w:tcBorders>
              <w:top w:val="nil"/>
              <w:bottom w:val="single" w:color="000000" w:sz="8" w:space="0"/>
            </w:tcBorders>
            <w:shd w:val="clear" w:color="auto" w:fill="auto"/>
            <w:noWrap/>
            <w:vAlign w:val="center"/>
          </w:tcPr>
          <w:p>
            <w:pPr>
              <w:widowControl/>
              <w:jc w:val="left"/>
              <w:textAlignment w:val="center"/>
              <w:rPr>
                <w:rFonts w:ascii="仿宋" w:hAnsi="仿宋" w:eastAsia="仿宋" w:cs="Times New Roman"/>
                <w:color w:val="231F20"/>
                <w:sz w:val="18"/>
                <w:szCs w:val="18"/>
              </w:rPr>
            </w:pPr>
            <w:r>
              <w:rPr>
                <w:rFonts w:ascii="仿宋" w:hAnsi="仿宋" w:eastAsia="仿宋" w:cs="Times New Roman"/>
                <w:color w:val="231F20"/>
                <w:kern w:val="0"/>
                <w:sz w:val="18"/>
                <w:szCs w:val="18"/>
                <w:lang w:bidi="ar"/>
              </w:rPr>
              <w:t>近邻匹配</w:t>
            </w:r>
          </w:p>
        </w:tc>
        <w:tc>
          <w:tcPr>
            <w:tcW w:w="584" w:type="pct"/>
            <w:tcBorders>
              <w:top w:val="nil"/>
              <w:bottom w:val="single" w:color="000000" w:sz="8"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9.849</w:t>
            </w:r>
          </w:p>
        </w:tc>
        <w:tc>
          <w:tcPr>
            <w:tcW w:w="584" w:type="pct"/>
            <w:tcBorders>
              <w:top w:val="nil"/>
              <w:bottom w:val="single" w:color="000000" w:sz="8"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9.957</w:t>
            </w:r>
          </w:p>
        </w:tc>
        <w:tc>
          <w:tcPr>
            <w:tcW w:w="584" w:type="pct"/>
            <w:tcBorders>
              <w:top w:val="nil"/>
              <w:bottom w:val="single" w:color="000000" w:sz="8"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0.108</w:t>
            </w:r>
          </w:p>
        </w:tc>
        <w:tc>
          <w:tcPr>
            <w:tcW w:w="584" w:type="pct"/>
            <w:tcBorders>
              <w:top w:val="nil"/>
              <w:bottom w:val="single" w:color="000000" w:sz="8"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0.024</w:t>
            </w:r>
          </w:p>
        </w:tc>
        <w:tc>
          <w:tcPr>
            <w:tcW w:w="584" w:type="pct"/>
            <w:tcBorders>
              <w:top w:val="nil"/>
              <w:bottom w:val="single" w:color="000000" w:sz="8" w:space="0"/>
            </w:tcBorders>
            <w:shd w:val="clear" w:color="auto" w:fill="auto"/>
            <w:vAlign w:val="center"/>
          </w:tcPr>
          <w:p>
            <w:pPr>
              <w:widowControl/>
              <w:jc w:val="center"/>
              <w:textAlignment w:val="center"/>
              <w:rPr>
                <w:rFonts w:ascii="仿宋" w:hAnsi="仿宋" w:eastAsia="仿宋" w:cs="Times New Roman"/>
                <w:color w:val="000000"/>
                <w:sz w:val="18"/>
                <w:szCs w:val="18"/>
              </w:rPr>
            </w:pPr>
            <w:r>
              <w:rPr>
                <w:rFonts w:hint="eastAsia" w:ascii="仿宋" w:hAnsi="仿宋" w:eastAsia="仿宋" w:cs="Times New Roman"/>
                <w:color w:val="000000"/>
                <w:sz w:val="18"/>
                <w:szCs w:val="18"/>
              </w:rPr>
              <w:t>4.54</w:t>
            </w:r>
          </w:p>
        </w:tc>
      </w:tr>
    </w:tbl>
    <w:p>
      <w:pPr>
        <w:widowControl/>
        <w:spacing w:before="156" w:beforeLines="50"/>
        <w:rPr>
          <w:rFonts w:ascii="仿宋" w:hAnsi="仿宋" w:eastAsia="仿宋" w:cs="Times New Roman"/>
          <w:sz w:val="18"/>
          <w:szCs w:val="18"/>
        </w:rPr>
      </w:pPr>
      <w:r>
        <w:rPr>
          <w:rFonts w:hint="eastAsia" w:ascii="仿宋" w:hAnsi="仿宋" w:eastAsia="仿宋" w:cs="Times New Roman"/>
          <w:sz w:val="18"/>
          <w:szCs w:val="18"/>
        </w:rPr>
        <w:t xml:space="preserve"> </w:t>
      </w:r>
      <w:r>
        <w:rPr>
          <w:rFonts w:ascii="仿宋" w:hAnsi="仿宋" w:eastAsia="仿宋" w:cs="Times New Roman"/>
          <w:sz w:val="18"/>
          <w:szCs w:val="18"/>
        </w:rPr>
        <w:t xml:space="preserve">   </w:t>
      </w:r>
      <w:r>
        <w:rPr>
          <w:rFonts w:hint="eastAsia" w:ascii="仿宋" w:hAnsi="仿宋" w:eastAsia="仿宋" w:cs="Times New Roman"/>
          <w:sz w:val="18"/>
          <w:szCs w:val="18"/>
        </w:rPr>
        <w:t>注：针对父母外出的自选择问题以及其他因素导致的不可观测的异质性问题，本文进一步采用倾向匹配得分方法进行稳健性检验。该方法的总体思路是，找出童年时期经历父母外出务工和未经历父母外出务工两种状态下父母以及子女等特征相似的样本，分析他们于童年时期经历父母外出务工与否状态下长期收入的差异。具体而言，估计步骤为：首先，基于协变量估计子女出现在处理组（童年经历父母外出务工）的概率，即采用</w:t>
      </w:r>
      <w:r>
        <w:rPr>
          <w:rFonts w:ascii="Times New Roman" w:hAnsi="Times New Roman" w:eastAsia="仿宋" w:cs="Times New Roman"/>
          <w:sz w:val="18"/>
          <w:szCs w:val="18"/>
        </w:rPr>
        <w:t>Logit</w:t>
      </w:r>
      <w:r>
        <w:rPr>
          <w:rFonts w:ascii="仿宋" w:hAnsi="仿宋" w:eastAsia="仿宋" w:cs="Times New Roman"/>
          <w:sz w:val="18"/>
          <w:szCs w:val="18"/>
        </w:rPr>
        <w:t>回归估计倾向得分。其次，根据倾向得分为处理组子女（童年未经历父母外出务工）匹配控制组子女样本。倾向得分匹配中最常用的匹配方法为核</w:t>
      </w:r>
      <w:r>
        <w:rPr>
          <w:rFonts w:hint="eastAsia" w:ascii="仿宋" w:hAnsi="仿宋" w:eastAsia="仿宋" w:cs="Times New Roman"/>
          <w:sz w:val="18"/>
          <w:szCs w:val="18"/>
        </w:rPr>
        <w:t>估计匹配和相邻样本匹配。最后，计算基于倾向得分的处理组与控制组的长期收入表现差异即平均处理效应（</w:t>
      </w:r>
      <w:r>
        <w:rPr>
          <w:rFonts w:ascii="Times New Roman" w:hAnsi="Times New Roman" w:eastAsia="仿宋" w:cs="Times New Roman"/>
          <w:sz w:val="18"/>
          <w:szCs w:val="18"/>
        </w:rPr>
        <w:t>Average</w:t>
      </w:r>
      <w:r>
        <w:rPr>
          <w:rFonts w:ascii="仿宋" w:hAnsi="仿宋" w:eastAsia="仿宋" w:cs="Times New Roman"/>
          <w:sz w:val="18"/>
          <w:szCs w:val="18"/>
        </w:rPr>
        <w:t xml:space="preserve"> </w:t>
      </w:r>
      <w:r>
        <w:rPr>
          <w:rFonts w:ascii="Times New Roman" w:hAnsi="Times New Roman" w:eastAsia="仿宋" w:cs="Times New Roman"/>
          <w:sz w:val="18"/>
          <w:szCs w:val="18"/>
        </w:rPr>
        <w:t>Treatment</w:t>
      </w:r>
      <w:r>
        <w:rPr>
          <w:rFonts w:ascii="仿宋" w:hAnsi="仿宋" w:eastAsia="仿宋" w:cs="Times New Roman"/>
          <w:sz w:val="18"/>
          <w:szCs w:val="18"/>
        </w:rPr>
        <w:t xml:space="preserve"> </w:t>
      </w:r>
      <w:r>
        <w:rPr>
          <w:rFonts w:ascii="Times New Roman" w:hAnsi="Times New Roman" w:eastAsia="仿宋" w:cs="Times New Roman"/>
          <w:sz w:val="18"/>
          <w:szCs w:val="18"/>
        </w:rPr>
        <w:t>Effect</w:t>
      </w:r>
      <w:r>
        <w:rPr>
          <w:rFonts w:ascii="仿宋" w:hAnsi="仿宋" w:eastAsia="仿宋" w:cs="Times New Roman"/>
          <w:sz w:val="18"/>
          <w:szCs w:val="18"/>
        </w:rPr>
        <w:t xml:space="preserve"> </w:t>
      </w:r>
      <w:r>
        <w:rPr>
          <w:rFonts w:ascii="Times New Roman" w:hAnsi="Times New Roman" w:eastAsia="仿宋" w:cs="Times New Roman"/>
          <w:sz w:val="18"/>
          <w:szCs w:val="18"/>
        </w:rPr>
        <w:t>on</w:t>
      </w:r>
      <w:r>
        <w:rPr>
          <w:rFonts w:ascii="仿宋" w:hAnsi="仿宋" w:eastAsia="仿宋" w:cs="Times New Roman"/>
          <w:sz w:val="18"/>
          <w:szCs w:val="18"/>
        </w:rPr>
        <w:t xml:space="preserve"> </w:t>
      </w:r>
      <w:r>
        <w:rPr>
          <w:rFonts w:ascii="Times New Roman" w:hAnsi="Times New Roman" w:eastAsia="仿宋" w:cs="Times New Roman"/>
          <w:sz w:val="18"/>
          <w:szCs w:val="18"/>
        </w:rPr>
        <w:t>the</w:t>
      </w:r>
      <w:r>
        <w:rPr>
          <w:rFonts w:ascii="仿宋" w:hAnsi="仿宋" w:eastAsia="仿宋" w:cs="Times New Roman"/>
          <w:sz w:val="18"/>
          <w:szCs w:val="18"/>
        </w:rPr>
        <w:t xml:space="preserve"> </w:t>
      </w:r>
      <w:r>
        <w:rPr>
          <w:rFonts w:ascii="Times New Roman" w:hAnsi="Times New Roman" w:eastAsia="仿宋" w:cs="Times New Roman"/>
          <w:sz w:val="18"/>
          <w:szCs w:val="18"/>
        </w:rPr>
        <w:t>Treated</w:t>
      </w:r>
      <w:r>
        <w:rPr>
          <w:rFonts w:ascii="仿宋" w:hAnsi="仿宋" w:eastAsia="仿宋" w:cs="Times New Roman"/>
          <w:sz w:val="18"/>
          <w:szCs w:val="18"/>
        </w:rPr>
        <w:t>，</w:t>
      </w:r>
      <w:r>
        <w:rPr>
          <w:rFonts w:ascii="Times New Roman" w:hAnsi="Times New Roman" w:eastAsia="仿宋" w:cs="Times New Roman"/>
          <w:sz w:val="18"/>
          <w:szCs w:val="18"/>
        </w:rPr>
        <w:t>ATT</w:t>
      </w:r>
      <w:r>
        <w:rPr>
          <w:rFonts w:ascii="仿宋" w:hAnsi="仿宋" w:eastAsia="仿宋" w:cs="Times New Roman"/>
          <w:sz w:val="18"/>
          <w:szCs w:val="18"/>
        </w:rPr>
        <w:t>）。</w:t>
      </w:r>
    </w:p>
    <w:p>
      <w:pPr>
        <w:widowControl/>
        <w:spacing w:before="156" w:beforeLines="50"/>
        <w:rPr>
          <w:rFonts w:ascii="仿宋" w:hAnsi="仿宋" w:eastAsia="仿宋" w:cs="Times New Roman"/>
          <w:sz w:val="18"/>
          <w:szCs w:val="18"/>
        </w:rPr>
      </w:pPr>
      <w:r>
        <w:rPr>
          <w:rFonts w:ascii="仿宋" w:hAnsi="仿宋" w:eastAsia="仿宋" w:cs="Times New Roman"/>
          <w:sz w:val="18"/>
          <w:szCs w:val="18"/>
        </w:rPr>
        <w:br w:type="page"/>
      </w:r>
    </w:p>
    <w:p>
      <w:pPr>
        <w:spacing w:before="156" w:beforeLines="50" w:after="156" w:afterLines="50"/>
        <w:jc w:val="center"/>
        <w:rPr>
          <w:rFonts w:hint="eastAsia" w:ascii="宋体" w:hAnsi="宋体" w:eastAsia="宋体" w:cs="宋体"/>
          <w:b/>
          <w:bCs/>
          <w:sz w:val="20"/>
          <w:szCs w:val="20"/>
        </w:rPr>
      </w:pPr>
      <w:bookmarkStart w:id="14" w:name="OLE_LINK54"/>
      <w:r>
        <w:rPr>
          <w:rFonts w:hint="eastAsia" w:ascii="宋体" w:hAnsi="宋体" w:eastAsia="宋体" w:cs="宋体"/>
          <w:b/>
          <w:bCs/>
          <w:sz w:val="20"/>
          <w:szCs w:val="22"/>
        </w:rPr>
        <w:t>表Ⅳ6</w:t>
      </w:r>
      <w:r>
        <w:rPr>
          <w:rFonts w:hint="eastAsia" w:ascii="宋体" w:hAnsi="宋体" w:eastAsia="宋体" w:cs="宋体"/>
          <w:b/>
          <w:bCs/>
          <w:sz w:val="20"/>
          <w:szCs w:val="22"/>
          <w:lang w:val="en-US" w:eastAsia="zh-CN"/>
        </w:rPr>
        <w:t>-</w:t>
      </w:r>
      <w:r>
        <w:rPr>
          <w:rFonts w:hint="eastAsia" w:ascii="宋体" w:hAnsi="宋体" w:eastAsia="宋体" w:cs="宋体"/>
          <w:b/>
          <w:bCs/>
          <w:sz w:val="20"/>
          <w:szCs w:val="22"/>
        </w:rPr>
        <w:t>1</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家庭联合决策下</w:t>
      </w:r>
      <w:r>
        <w:rPr>
          <w:rFonts w:hint="eastAsia" w:ascii="宋体" w:hAnsi="宋体" w:eastAsia="宋体" w:cs="宋体"/>
          <w:b/>
          <w:bCs/>
          <w:sz w:val="20"/>
          <w:szCs w:val="20"/>
        </w:rPr>
        <w:t>早期父母外出务工经历对子女收入的影响</w:t>
      </w:r>
    </w:p>
    <w:tbl>
      <w:tblPr>
        <w:tblStyle w:val="13"/>
        <w:tblW w:w="5000" w:type="pct"/>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9"/>
        <w:gridCol w:w="1294"/>
        <w:gridCol w:w="1295"/>
        <w:gridCol w:w="1295"/>
        <w:gridCol w:w="129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single" w:color="000000" w:sz="8" w:space="0"/>
              <w:left w:val="nil"/>
              <w:bottom w:val="nil"/>
              <w:right w:val="nil"/>
            </w:tcBorders>
            <w:shd w:val="clear" w:color="auto" w:fill="auto"/>
            <w:noWrap/>
            <w:vAlign w:val="center"/>
          </w:tcPr>
          <w:p>
            <w:pPr>
              <w:rPr>
                <w:rFonts w:ascii="仿宋" w:hAnsi="仿宋" w:eastAsia="仿宋" w:cs="Times New Roman"/>
                <w:color w:val="000000"/>
                <w:sz w:val="18"/>
                <w:szCs w:val="18"/>
              </w:rPr>
            </w:pPr>
          </w:p>
        </w:tc>
        <w:tc>
          <w:tcPr>
            <w:tcW w:w="759" w:type="pct"/>
            <w:tcBorders>
              <w:top w:val="single" w:color="000000" w:sz="8"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w:t>
            </w:r>
          </w:p>
        </w:tc>
        <w:tc>
          <w:tcPr>
            <w:tcW w:w="759" w:type="pct"/>
            <w:tcBorders>
              <w:top w:val="single" w:color="000000" w:sz="8"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(2)</w:t>
            </w:r>
          </w:p>
        </w:tc>
        <w:tc>
          <w:tcPr>
            <w:tcW w:w="759" w:type="pct"/>
            <w:tcBorders>
              <w:top w:val="single" w:color="000000" w:sz="8"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(3)</w:t>
            </w:r>
          </w:p>
        </w:tc>
        <w:tc>
          <w:tcPr>
            <w:tcW w:w="759" w:type="pct"/>
            <w:tcBorders>
              <w:top w:val="single" w:color="000000" w:sz="8"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nil"/>
              <w:left w:val="nil"/>
              <w:bottom w:val="single" w:color="auto" w:sz="4" w:space="0"/>
              <w:right w:val="nil"/>
            </w:tcBorders>
            <w:shd w:val="clear" w:color="auto" w:fill="auto"/>
            <w:noWrap/>
            <w:vAlign w:val="center"/>
          </w:tcPr>
          <w:p>
            <w:pPr>
              <w:rPr>
                <w:rFonts w:ascii="仿宋" w:hAnsi="仿宋" w:eastAsia="仿宋" w:cs="Times New Roman"/>
                <w:color w:val="000000"/>
                <w:sz w:val="18"/>
                <w:szCs w:val="18"/>
              </w:rPr>
            </w:pPr>
          </w:p>
        </w:tc>
        <w:tc>
          <w:tcPr>
            <w:tcW w:w="759" w:type="pct"/>
            <w:tcBorders>
              <w:top w:val="nil"/>
              <w:left w:val="nil"/>
              <w:bottom w:val="single" w:color="auto" w:sz="4" w:space="0"/>
              <w:right w:val="nil"/>
            </w:tcBorders>
            <w:shd w:val="clear" w:color="auto" w:fill="auto"/>
            <w:noWrap/>
            <w:vAlign w:val="center"/>
          </w:tcPr>
          <w:p>
            <w:pPr>
              <w:jc w:val="center"/>
              <w:rPr>
                <w:rFonts w:ascii="仿宋" w:hAnsi="仿宋" w:eastAsia="仿宋" w:cs="Times New Roman"/>
                <w:color w:val="000000"/>
                <w:sz w:val="18"/>
                <w:szCs w:val="18"/>
              </w:rPr>
            </w:pPr>
            <w:r>
              <w:rPr>
                <w:rFonts w:ascii="Times New Roman" w:hAnsi="Times New Roman" w:eastAsia="仿宋" w:cs="Times New Roman"/>
                <w:color w:val="000000"/>
                <w:sz w:val="18"/>
                <w:szCs w:val="18"/>
              </w:rPr>
              <w:t>OLS</w:t>
            </w: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Times New Roman" w:hAnsi="Times New Roman" w:eastAsia="仿宋" w:cs="Times New Roman"/>
                <w:kern w:val="0"/>
                <w:sz w:val="18"/>
                <w:szCs w:val="18"/>
              </w:rPr>
              <w:t>IV</w:t>
            </w:r>
            <w:r>
              <w:rPr>
                <w:rFonts w:ascii="仿宋" w:hAnsi="仿宋" w:eastAsia="仿宋" w:cs="Times New Roman"/>
                <w:kern w:val="0"/>
                <w:sz w:val="18"/>
                <w:szCs w:val="18"/>
              </w:rPr>
              <w:t>-父亲外出</w:t>
            </w:r>
          </w:p>
        </w:tc>
        <w:tc>
          <w:tcPr>
            <w:tcW w:w="759" w:type="pct"/>
            <w:tcBorders>
              <w:top w:val="nil"/>
              <w:left w:val="nil"/>
              <w:bottom w:val="single" w:color="auto" w:sz="4" w:space="0"/>
              <w:right w:val="nil"/>
            </w:tcBorders>
            <w:shd w:val="clear" w:color="auto" w:fill="auto"/>
            <w:noWrap/>
            <w:vAlign w:val="center"/>
          </w:tcPr>
          <w:p>
            <w:pPr>
              <w:jc w:val="center"/>
              <w:rPr>
                <w:rFonts w:ascii="仿宋" w:hAnsi="仿宋" w:eastAsia="仿宋" w:cs="Times New Roman"/>
                <w:color w:val="000000"/>
                <w:sz w:val="18"/>
                <w:szCs w:val="18"/>
              </w:rPr>
            </w:pPr>
            <w:r>
              <w:rPr>
                <w:rFonts w:ascii="Times New Roman" w:hAnsi="Times New Roman" w:eastAsia="仿宋" w:cs="Times New Roman"/>
                <w:color w:val="000000"/>
                <w:sz w:val="18"/>
                <w:szCs w:val="18"/>
              </w:rPr>
              <w:t>OLS</w:t>
            </w: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Times New Roman" w:hAnsi="Times New Roman" w:eastAsia="仿宋" w:cs="Times New Roman"/>
                <w:kern w:val="0"/>
                <w:sz w:val="18"/>
                <w:szCs w:val="18"/>
              </w:rPr>
              <w:t>IV</w:t>
            </w:r>
            <w:r>
              <w:rPr>
                <w:rFonts w:ascii="仿宋" w:hAnsi="仿宋" w:eastAsia="仿宋" w:cs="Times New Roman"/>
                <w:kern w:val="0"/>
                <w:sz w:val="18"/>
                <w:szCs w:val="18"/>
              </w:rPr>
              <w:t>-父亲外出</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vMerge w:val="restart"/>
            <w:tcBorders>
              <w:top w:val="single" w:color="auto" w:sz="4" w:space="0"/>
              <w:left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ascii="仿宋" w:hAnsi="仿宋" w:eastAsia="仿宋" w:cs="Times New Roman"/>
                <w:color w:val="000000"/>
                <w:sz w:val="18"/>
                <w:szCs w:val="18"/>
              </w:rPr>
              <w:t>父亲外出经历</w:t>
            </w:r>
          </w:p>
        </w:tc>
        <w:tc>
          <w:tcPr>
            <w:tcW w:w="759" w:type="pct"/>
            <w:tcBorders>
              <w:top w:val="single" w:color="auto" w:sz="4"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0.176</w:t>
            </w:r>
            <w:r>
              <w:rPr>
                <w:rFonts w:ascii="仿宋" w:hAnsi="仿宋" w:eastAsia="仿宋" w:cs="Times New Roman"/>
                <w:color w:val="000000"/>
                <w:kern w:val="0"/>
                <w:sz w:val="18"/>
                <w:szCs w:val="18"/>
                <w:vertAlign w:val="superscript"/>
                <w:lang w:bidi="ar"/>
              </w:rPr>
              <w:t>***</w:t>
            </w:r>
          </w:p>
        </w:tc>
        <w:tc>
          <w:tcPr>
            <w:tcW w:w="759" w:type="pct"/>
            <w:tcBorders>
              <w:top w:val="single" w:color="auto" w:sz="4"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1.626</w:t>
            </w:r>
            <w:r>
              <w:rPr>
                <w:rFonts w:ascii="仿宋" w:hAnsi="仿宋" w:eastAsia="仿宋" w:cs="Times New Roman"/>
                <w:color w:val="000000"/>
                <w:kern w:val="0"/>
                <w:sz w:val="18"/>
                <w:szCs w:val="18"/>
                <w:vertAlign w:val="superscript"/>
                <w:lang w:bidi="ar"/>
              </w:rPr>
              <w:t>***</w:t>
            </w:r>
          </w:p>
        </w:tc>
        <w:tc>
          <w:tcPr>
            <w:tcW w:w="759" w:type="pct"/>
            <w:tcBorders>
              <w:top w:val="single" w:color="auto" w:sz="4"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0.169</w:t>
            </w:r>
            <w:r>
              <w:rPr>
                <w:rFonts w:ascii="仿宋" w:hAnsi="仿宋" w:eastAsia="仿宋" w:cs="Times New Roman"/>
                <w:color w:val="000000"/>
                <w:kern w:val="0"/>
                <w:sz w:val="18"/>
                <w:szCs w:val="18"/>
                <w:vertAlign w:val="superscript"/>
                <w:lang w:bidi="ar"/>
              </w:rPr>
              <w:t>***</w:t>
            </w:r>
          </w:p>
        </w:tc>
        <w:tc>
          <w:tcPr>
            <w:tcW w:w="759" w:type="pct"/>
            <w:tcBorders>
              <w:top w:val="single" w:color="auto" w:sz="4"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2.028</w:t>
            </w:r>
            <w:r>
              <w:rPr>
                <w:rFonts w:ascii="仿宋" w:hAnsi="仿宋" w:eastAsia="仿宋" w:cs="Times New Roman"/>
                <w:color w:val="000000"/>
                <w:kern w:val="0"/>
                <w:sz w:val="18"/>
                <w:szCs w:val="18"/>
                <w:vertAlign w:val="superscript"/>
                <w:lang w:bidi="ar"/>
              </w:rPr>
              <w: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vMerge w:val="continue"/>
            <w:tcBorders>
              <w:left w:val="nil"/>
              <w:bottom w:val="nil"/>
              <w:right w:val="nil"/>
            </w:tcBorders>
            <w:shd w:val="clear" w:color="auto" w:fill="auto"/>
            <w:noWrap/>
            <w:vAlign w:val="center"/>
          </w:tcPr>
          <w:p>
            <w:pPr>
              <w:rPr>
                <w:rFonts w:ascii="仿宋" w:hAnsi="仿宋" w:eastAsia="仿宋" w:cs="Times New Roman"/>
                <w:color w:val="000000"/>
                <w:sz w:val="18"/>
                <w:szCs w:val="18"/>
              </w:rPr>
            </w:pP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(0.041)</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(0.399)</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(0.046)</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(0.538)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vMerge w:val="restart"/>
            <w:tcBorders>
              <w:top w:val="nil"/>
              <w:left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ascii="仿宋" w:hAnsi="仿宋" w:eastAsia="仿宋" w:cs="Times New Roman"/>
                <w:color w:val="000000"/>
                <w:sz w:val="18"/>
                <w:szCs w:val="18"/>
              </w:rPr>
              <w:t>母亲外出经历</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0.063</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-0.135</w:t>
            </w:r>
            <w:r>
              <w:rPr>
                <w:rFonts w:ascii="仿宋" w:hAnsi="仿宋" w:eastAsia="仿宋" w:cs="Times New Roman"/>
                <w:color w:val="000000"/>
                <w:kern w:val="0"/>
                <w:sz w:val="18"/>
                <w:szCs w:val="18"/>
                <w:vertAlign w:val="superscript"/>
                <w:lang w:bidi="ar"/>
              </w:rPr>
              <w:t>*</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0.054</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0.187</w:t>
            </w:r>
            <w:r>
              <w:rPr>
                <w:rFonts w:ascii="仿宋" w:hAnsi="仿宋" w:eastAsia="仿宋" w:cs="Times New Roman"/>
                <w:color w:val="000000"/>
                <w:kern w:val="0"/>
                <w:sz w:val="18"/>
                <w:szCs w:val="18"/>
                <w:vertAlign w:val="superscript"/>
                <w:lang w:bidi="ar"/>
              </w:rPr>
              <w: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vMerge w:val="continue"/>
            <w:tcBorders>
              <w:left w:val="nil"/>
              <w:bottom w:val="nil"/>
              <w:right w:val="nil"/>
            </w:tcBorders>
            <w:shd w:val="clear" w:color="auto" w:fill="auto"/>
            <w:noWrap/>
            <w:vAlign w:val="center"/>
          </w:tcPr>
          <w:p>
            <w:pPr>
              <w:rPr>
                <w:rFonts w:ascii="仿宋" w:hAnsi="仿宋" w:eastAsia="仿宋" w:cs="Times New Roman"/>
                <w:color w:val="000000"/>
                <w:sz w:val="18"/>
                <w:szCs w:val="18"/>
              </w:rPr>
            </w:pP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(0.040)</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(0.071)</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(0.045)</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(0.060)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vMerge w:val="restart"/>
            <w:tcBorders>
              <w:top w:val="nil"/>
              <w:left w:val="nil"/>
              <w:righ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ascii="仿宋" w:hAnsi="仿宋" w:eastAsia="仿宋" w:cs="Times New Roman"/>
                <w:color w:val="000000"/>
                <w:sz w:val="18"/>
                <w:szCs w:val="18"/>
              </w:rPr>
              <w:t>父亲外出经历*母亲外出经历</w:t>
            </w:r>
          </w:p>
        </w:tc>
        <w:tc>
          <w:tcPr>
            <w:tcW w:w="759" w:type="pct"/>
            <w:tcBorders>
              <w:top w:val="nil"/>
              <w:left w:val="nil"/>
              <w:bottom w:val="nil"/>
              <w:right w:val="nil"/>
            </w:tcBorders>
            <w:shd w:val="clear" w:color="auto" w:fill="auto"/>
            <w:noWrap/>
            <w:vAlign w:val="center"/>
          </w:tcPr>
          <w:p>
            <w:pPr>
              <w:jc w:val="center"/>
              <w:rPr>
                <w:rFonts w:ascii="仿宋" w:hAnsi="仿宋" w:eastAsia="仿宋" w:cs="Times New Roman"/>
                <w:color w:val="000000"/>
                <w:sz w:val="18"/>
                <w:szCs w:val="18"/>
              </w:rPr>
            </w:pPr>
          </w:p>
        </w:tc>
        <w:tc>
          <w:tcPr>
            <w:tcW w:w="759" w:type="pct"/>
            <w:tcBorders>
              <w:top w:val="nil"/>
              <w:left w:val="nil"/>
              <w:bottom w:val="nil"/>
              <w:right w:val="nil"/>
            </w:tcBorders>
            <w:shd w:val="clear" w:color="auto" w:fill="auto"/>
            <w:noWrap/>
            <w:vAlign w:val="center"/>
          </w:tcPr>
          <w:p>
            <w:pPr>
              <w:jc w:val="center"/>
              <w:rPr>
                <w:rFonts w:ascii="仿宋" w:hAnsi="仿宋" w:eastAsia="仿宋" w:cs="Times New Roman"/>
                <w:color w:val="000000"/>
                <w:sz w:val="18"/>
                <w:szCs w:val="18"/>
              </w:rPr>
            </w:pP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0.055</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-2.046</w:t>
            </w:r>
            <w:r>
              <w:rPr>
                <w:rFonts w:ascii="仿宋" w:hAnsi="仿宋" w:eastAsia="仿宋" w:cs="Times New Roman"/>
                <w:color w:val="000000"/>
                <w:kern w:val="0"/>
                <w:sz w:val="18"/>
                <w:szCs w:val="18"/>
                <w:vertAlign w:val="superscript"/>
                <w:lang w:bidi="ar"/>
              </w:rPr>
              <w: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vMerge w:val="continue"/>
            <w:tcBorders>
              <w:left w:val="nil"/>
              <w:bottom w:val="nil"/>
              <w:right w:val="nil"/>
            </w:tcBorders>
            <w:shd w:val="clear" w:color="auto" w:fill="auto"/>
            <w:noWrap/>
            <w:vAlign w:val="center"/>
          </w:tcPr>
          <w:p>
            <w:pPr>
              <w:rPr>
                <w:rFonts w:ascii="仿宋" w:hAnsi="仿宋" w:eastAsia="仿宋" w:cs="Times New Roman"/>
                <w:color w:val="000000"/>
                <w:sz w:val="18"/>
                <w:szCs w:val="18"/>
              </w:rPr>
            </w:pPr>
          </w:p>
        </w:tc>
        <w:tc>
          <w:tcPr>
            <w:tcW w:w="759" w:type="pct"/>
            <w:tcBorders>
              <w:top w:val="nil"/>
              <w:left w:val="nil"/>
              <w:bottom w:val="nil"/>
              <w:right w:val="nil"/>
            </w:tcBorders>
            <w:shd w:val="clear" w:color="auto" w:fill="auto"/>
            <w:noWrap/>
            <w:vAlign w:val="center"/>
          </w:tcPr>
          <w:p>
            <w:pPr>
              <w:jc w:val="center"/>
              <w:rPr>
                <w:rFonts w:ascii="仿宋" w:hAnsi="仿宋" w:eastAsia="仿宋" w:cs="Times New Roman"/>
                <w:color w:val="000000"/>
                <w:sz w:val="18"/>
                <w:szCs w:val="18"/>
              </w:rPr>
            </w:pPr>
          </w:p>
        </w:tc>
        <w:tc>
          <w:tcPr>
            <w:tcW w:w="759" w:type="pct"/>
            <w:tcBorders>
              <w:top w:val="nil"/>
              <w:left w:val="nil"/>
              <w:bottom w:val="nil"/>
              <w:right w:val="nil"/>
            </w:tcBorders>
            <w:shd w:val="clear" w:color="auto" w:fill="auto"/>
            <w:noWrap/>
            <w:vAlign w:val="center"/>
          </w:tcPr>
          <w:p>
            <w:pPr>
              <w:jc w:val="center"/>
              <w:rPr>
                <w:rFonts w:ascii="仿宋" w:hAnsi="仿宋" w:eastAsia="仿宋" w:cs="Times New Roman"/>
                <w:color w:val="000000"/>
                <w:sz w:val="18"/>
                <w:szCs w:val="18"/>
              </w:rPr>
            </w:pP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(0.124)</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(0.622)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nil"/>
              <w:left w:val="nil"/>
              <w:bottom w:val="nil"/>
              <w:right w:val="nil"/>
            </w:tcBorders>
            <w:shd w:val="clear" w:color="auto" w:fill="auto"/>
            <w:noWrap/>
            <w:vAlign w:val="center"/>
          </w:tcPr>
          <w:p>
            <w:pPr>
              <w:widowControl/>
              <w:jc w:val="left"/>
              <w:textAlignment w:val="bottom"/>
              <w:rPr>
                <w:rFonts w:ascii="仿宋" w:hAnsi="仿宋" w:eastAsia="仿宋" w:cs="Times New Roman"/>
                <w:kern w:val="0"/>
                <w:sz w:val="18"/>
                <w:szCs w:val="18"/>
              </w:rPr>
            </w:pPr>
            <w:r>
              <w:rPr>
                <w:rFonts w:ascii="仿宋" w:hAnsi="仿宋" w:eastAsia="仿宋" w:cs="Times New Roman"/>
                <w:kern w:val="0"/>
                <w:sz w:val="18"/>
                <w:szCs w:val="18"/>
              </w:rPr>
              <w:t>样本量</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8,176</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8,176</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8,176</w:t>
            </w:r>
          </w:p>
        </w:tc>
        <w:tc>
          <w:tcPr>
            <w:tcW w:w="759" w:type="pct"/>
            <w:tcBorders>
              <w:top w:val="nil"/>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8,176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nil"/>
              <w:left w:val="nil"/>
              <w:bottom w:val="single" w:color="auto" w:sz="4" w:space="0"/>
              <w:right w:val="nil"/>
            </w:tcBorders>
            <w:shd w:val="clear" w:color="auto" w:fill="auto"/>
            <w:noWrap/>
            <w:vAlign w:val="center"/>
          </w:tcPr>
          <w:p>
            <w:pPr>
              <w:widowControl/>
              <w:jc w:val="left"/>
              <w:textAlignment w:val="bottom"/>
              <w:rPr>
                <w:rFonts w:ascii="仿宋" w:hAnsi="仿宋" w:eastAsia="仿宋" w:cs="Times New Roman"/>
                <w:kern w:val="0"/>
                <w:sz w:val="18"/>
                <w:szCs w:val="18"/>
              </w:rPr>
            </w:pPr>
            <w:r>
              <w:rPr>
                <w:rFonts w:ascii="Times New Roman" w:hAnsi="Times New Roman" w:eastAsia="仿宋" w:cs="Times New Roman"/>
                <w:color w:val="000000"/>
                <w:kern w:val="0"/>
                <w:sz w:val="18"/>
                <w:szCs w:val="18"/>
                <w:lang w:bidi="ar"/>
              </w:rPr>
              <w:t>R</w:t>
            </w:r>
            <w:r>
              <w:rPr>
                <w:rFonts w:ascii="仿宋" w:hAnsi="仿宋" w:eastAsia="仿宋" w:cs="Times New Roman"/>
                <w:color w:val="000000"/>
                <w:kern w:val="0"/>
                <w:sz w:val="18"/>
                <w:szCs w:val="18"/>
                <w:vertAlign w:val="superscript"/>
                <w:lang w:bidi="ar"/>
              </w:rPr>
              <w:t>2</w:t>
            </w: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0.159</w:t>
            </w: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b/>
                <w:color w:val="000000"/>
                <w:kern w:val="0"/>
                <w:sz w:val="18"/>
                <w:szCs w:val="18"/>
                <w:lang w:bidi="ar"/>
              </w:rPr>
            </w:pPr>
            <w:r>
              <w:rPr>
                <w:rFonts w:ascii="仿宋" w:hAnsi="仿宋" w:eastAsia="仿宋" w:cs="Times New Roman"/>
                <w:color w:val="000000"/>
                <w:kern w:val="0"/>
                <w:sz w:val="18"/>
                <w:szCs w:val="18"/>
                <w:lang w:bidi="ar"/>
              </w:rPr>
              <w:t>0.159</w:t>
            </w: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Kleibergen</w:t>
            </w:r>
            <w:r>
              <w:rPr>
                <w:rFonts w:ascii="仿宋" w:hAnsi="仿宋" w:eastAsia="仿宋" w:cs="Times New Roman"/>
                <w:color w:val="000000"/>
                <w:kern w:val="0"/>
                <w:sz w:val="18"/>
                <w:szCs w:val="18"/>
              </w:rPr>
              <w:t>-</w:t>
            </w:r>
            <w:r>
              <w:rPr>
                <w:rFonts w:ascii="Times New Roman" w:hAnsi="Times New Roman" w:eastAsia="仿宋" w:cs="Times New Roman"/>
                <w:color w:val="000000"/>
                <w:kern w:val="0"/>
                <w:sz w:val="18"/>
                <w:szCs w:val="18"/>
              </w:rPr>
              <w:t>Paap</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rk</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Wald</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F</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statistic</w:t>
            </w:r>
          </w:p>
        </w:tc>
        <w:tc>
          <w:tcPr>
            <w:tcW w:w="759" w:type="pct"/>
            <w:tcBorders>
              <w:top w:val="single" w:color="auto" w:sz="4"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p>
        </w:tc>
        <w:tc>
          <w:tcPr>
            <w:tcW w:w="759" w:type="pct"/>
            <w:tcBorders>
              <w:top w:val="single" w:color="auto" w:sz="4"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50.853</w:t>
            </w:r>
            <w:r>
              <w:rPr>
                <w:rFonts w:ascii="仿宋" w:hAnsi="仿宋" w:eastAsia="仿宋" w:cs="Times New Roman"/>
                <w:color w:val="000000"/>
                <w:kern w:val="0"/>
                <w:sz w:val="18"/>
                <w:szCs w:val="18"/>
                <w:vertAlign w:val="superscript"/>
                <w:lang w:bidi="ar"/>
              </w:rPr>
              <w:t>***</w:t>
            </w:r>
          </w:p>
        </w:tc>
        <w:tc>
          <w:tcPr>
            <w:tcW w:w="759" w:type="pct"/>
            <w:tcBorders>
              <w:top w:val="single" w:color="auto" w:sz="4"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p>
        </w:tc>
        <w:tc>
          <w:tcPr>
            <w:tcW w:w="759" w:type="pct"/>
            <w:tcBorders>
              <w:top w:val="single" w:color="auto" w:sz="4" w:space="0"/>
              <w:left w:val="nil"/>
              <w:bottom w:val="nil"/>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36.259</w:t>
            </w:r>
            <w:r>
              <w:rPr>
                <w:rFonts w:ascii="仿宋" w:hAnsi="仿宋" w:eastAsia="仿宋" w:cs="Times New Roman"/>
                <w:color w:val="000000"/>
                <w:kern w:val="0"/>
                <w:sz w:val="18"/>
                <w:szCs w:val="18"/>
                <w:vertAlign w:val="superscript"/>
                <w:lang w:bidi="ar"/>
              </w:rPr>
              <w: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nil"/>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Kleibergen</w:t>
            </w:r>
            <w:r>
              <w:rPr>
                <w:rFonts w:ascii="仿宋" w:hAnsi="仿宋" w:eastAsia="仿宋" w:cs="Times New Roman"/>
                <w:color w:val="000000"/>
                <w:kern w:val="0"/>
                <w:sz w:val="18"/>
                <w:szCs w:val="18"/>
              </w:rPr>
              <w:t>-</w:t>
            </w:r>
            <w:r>
              <w:rPr>
                <w:rFonts w:ascii="Times New Roman" w:hAnsi="Times New Roman" w:eastAsia="仿宋" w:cs="Times New Roman"/>
                <w:color w:val="000000"/>
                <w:kern w:val="0"/>
                <w:sz w:val="18"/>
                <w:szCs w:val="18"/>
              </w:rPr>
              <w:t>Paap</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rk</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LM</w:t>
            </w:r>
            <w:r>
              <w:rPr>
                <w:rFonts w:ascii="仿宋" w:hAnsi="仿宋" w:eastAsia="仿宋" w:cs="Times New Roman"/>
                <w:color w:val="000000"/>
                <w:kern w:val="0"/>
                <w:sz w:val="18"/>
                <w:szCs w:val="18"/>
              </w:rPr>
              <w:t xml:space="preserve"> </w:t>
            </w:r>
            <w:r>
              <w:rPr>
                <w:rFonts w:ascii="Times New Roman" w:hAnsi="Times New Roman" w:eastAsia="仿宋" w:cs="Times New Roman"/>
                <w:color w:val="000000"/>
                <w:kern w:val="0"/>
                <w:sz w:val="18"/>
                <w:szCs w:val="18"/>
              </w:rPr>
              <w:t>statistic</w:t>
            </w: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p>
        </w:tc>
        <w:tc>
          <w:tcPr>
            <w:tcW w:w="759" w:type="pct"/>
            <w:tcBorders>
              <w:top w:val="nil"/>
              <w:left w:val="nil"/>
              <w:bottom w:val="single" w:color="auto" w:sz="4" w:space="0"/>
              <w:right w:val="nil"/>
            </w:tcBorders>
            <w:shd w:val="clear" w:color="auto" w:fill="auto"/>
            <w:noWrap/>
            <w:vAlign w:val="center"/>
          </w:tcPr>
          <w:p>
            <w:pPr>
              <w:widowControl/>
              <w:jc w:val="center"/>
              <w:textAlignment w:val="center"/>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46.819</w:t>
            </w:r>
            <w:r>
              <w:rPr>
                <w:rFonts w:ascii="仿宋" w:hAnsi="仿宋" w:eastAsia="仿宋" w:cs="Times New Roman"/>
                <w:color w:val="000000"/>
                <w:kern w:val="0"/>
                <w:sz w:val="18"/>
                <w:szCs w:val="18"/>
                <w:vertAlign w:val="superscript"/>
                <w:lang w:bidi="ar"/>
              </w:rPr>
              <w:t>***</w:t>
            </w: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p>
        </w:tc>
        <w:tc>
          <w:tcPr>
            <w:tcW w:w="759" w:type="pct"/>
            <w:tcBorders>
              <w:top w:val="nil"/>
              <w:left w:val="nil"/>
              <w:bottom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34.251</w:t>
            </w:r>
            <w:r>
              <w:rPr>
                <w:rFonts w:ascii="仿宋" w:hAnsi="仿宋" w:eastAsia="仿宋" w:cs="Times New Roman"/>
                <w:color w:val="000000"/>
                <w:kern w:val="0"/>
                <w:sz w:val="18"/>
                <w:szCs w:val="18"/>
                <w:vertAlign w:val="superscript"/>
                <w:lang w:bidi="ar"/>
              </w:rPr>
              <w: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控制变量（个人/家户/村庄）</w:t>
            </w:r>
          </w:p>
        </w:tc>
        <w:tc>
          <w:tcPr>
            <w:tcW w:w="759"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子女出生年份固定效应</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64" w:type="pct"/>
            <w:tcBorders>
              <w:top w:val="nil"/>
              <w:left w:val="nil"/>
              <w:bottom w:val="single" w:color="000000" w:sz="8"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地级市宏观变量</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759" w:type="pct"/>
            <w:tcBorders>
              <w:top w:val="nil"/>
              <w:left w:val="nil"/>
              <w:bottom w:val="single" w:color="000000" w:sz="8"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single" w:color="000000" w:sz="8"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single" w:color="000000" w:sz="8"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59" w:type="pct"/>
            <w:tcBorders>
              <w:top w:val="nil"/>
              <w:left w:val="nil"/>
              <w:bottom w:val="single" w:color="000000" w:sz="8"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bl>
    <w:p>
      <w:pPr>
        <w:widowControl/>
        <w:jc w:val="left"/>
        <w:rPr>
          <w:rFonts w:ascii="仿宋" w:hAnsi="仿宋" w:eastAsia="仿宋" w:cs="Times New Roman"/>
        </w:rPr>
      </w:pPr>
      <w:r>
        <w:rPr>
          <w:rFonts w:ascii="仿宋" w:hAnsi="仿宋" w:eastAsia="仿宋" w:cs="Times New Roman"/>
        </w:rPr>
        <w:br w:type="page"/>
      </w:r>
    </w:p>
    <w:p>
      <w:pPr>
        <w:spacing w:before="156" w:beforeLines="50" w:after="156" w:afterLines="50"/>
        <w:jc w:val="center"/>
        <w:rPr>
          <w:rFonts w:hint="eastAsia" w:ascii="宋体" w:hAnsi="宋体" w:eastAsia="宋体" w:cs="宋体"/>
          <w:b/>
          <w:bCs/>
          <w:sz w:val="20"/>
          <w:szCs w:val="20"/>
        </w:rPr>
      </w:pPr>
      <w:r>
        <w:rPr>
          <w:rFonts w:hint="eastAsia" w:ascii="宋体" w:hAnsi="宋体" w:eastAsia="宋体" w:cs="宋体"/>
          <w:b/>
          <w:bCs/>
          <w:sz w:val="20"/>
          <w:szCs w:val="22"/>
        </w:rPr>
        <w:t>表Ⅳ6-2</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家庭联合决策下</w:t>
      </w:r>
      <w:r>
        <w:rPr>
          <w:rFonts w:hint="eastAsia" w:ascii="宋体" w:hAnsi="宋体" w:eastAsia="宋体" w:cs="宋体"/>
          <w:b/>
          <w:bCs/>
          <w:sz w:val="20"/>
          <w:szCs w:val="20"/>
        </w:rPr>
        <w:t>早期父母外出务工经历对子女收入的影响（CF估计）</w:t>
      </w:r>
    </w:p>
    <w:tbl>
      <w:tblPr>
        <w:tblStyle w:val="13"/>
        <w:tblW w:w="5000" w:type="pct"/>
        <w:jc w:val="center"/>
        <w:tblLayout w:type="autofit"/>
        <w:tblCellMar>
          <w:top w:w="0" w:type="dxa"/>
          <w:left w:w="108" w:type="dxa"/>
          <w:bottom w:w="0" w:type="dxa"/>
          <w:right w:w="108" w:type="dxa"/>
        </w:tblCellMar>
      </w:tblPr>
      <w:tblGrid>
        <w:gridCol w:w="3638"/>
        <w:gridCol w:w="2445"/>
        <w:gridCol w:w="2445"/>
      </w:tblGrid>
      <w:tr>
        <w:trPr>
          <w:trHeight w:val="255" w:hRule="atLeast"/>
          <w:jc w:val="center"/>
        </w:trPr>
        <w:tc>
          <w:tcPr>
            <w:tcW w:w="2133" w:type="pct"/>
            <w:tcBorders>
              <w:top w:val="single" w:color="000000" w:sz="8" w:space="0"/>
              <w:left w:val="nil"/>
              <w:bottom w:val="nil"/>
            </w:tcBorders>
            <w:shd w:val="clear" w:color="auto" w:fill="auto"/>
            <w:noWrap/>
            <w:vAlign w:val="center"/>
          </w:tcPr>
          <w:p>
            <w:pPr>
              <w:rPr>
                <w:rFonts w:ascii="仿宋" w:hAnsi="仿宋" w:eastAsia="仿宋" w:cs="Times New Roman"/>
                <w:color w:val="000000"/>
                <w:sz w:val="18"/>
                <w:szCs w:val="18"/>
              </w:rPr>
            </w:pPr>
          </w:p>
        </w:tc>
        <w:tc>
          <w:tcPr>
            <w:tcW w:w="1433" w:type="pct"/>
            <w:tcBorders>
              <w:top w:val="single" w:color="000000" w:sz="8" w:space="0"/>
              <w:bottom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(1)</w:t>
            </w:r>
          </w:p>
        </w:tc>
        <w:tc>
          <w:tcPr>
            <w:tcW w:w="1433" w:type="pct"/>
            <w:tcBorders>
              <w:top w:val="single" w:color="000000" w:sz="8" w:space="0"/>
              <w:bottom w:val="nil"/>
              <w:right w:val="nil"/>
            </w:tcBorders>
            <w:shd w:val="clear" w:color="auto" w:fill="auto"/>
            <w:noWrap/>
            <w:vAlign w:val="center"/>
          </w:tcPr>
          <w:p>
            <w:pPr>
              <w:widowControl/>
              <w:jc w:val="center"/>
              <w:textAlignment w:val="bottom"/>
              <w:rPr>
                <w:rFonts w:ascii="仿宋" w:hAnsi="仿宋" w:eastAsia="仿宋" w:cs="Times New Roman"/>
                <w:color w:val="000000"/>
                <w:sz w:val="18"/>
                <w:szCs w:val="18"/>
              </w:rPr>
            </w:pPr>
            <w:r>
              <w:rPr>
                <w:rFonts w:ascii="仿宋" w:hAnsi="仿宋" w:eastAsia="仿宋" w:cs="Times New Roman"/>
                <w:color w:val="000000"/>
                <w:kern w:val="0"/>
                <w:sz w:val="18"/>
                <w:szCs w:val="18"/>
                <w:lang w:bidi="ar"/>
              </w:rPr>
              <w:t>(2)</w:t>
            </w:r>
          </w:p>
        </w:tc>
      </w:tr>
      <w:tr>
        <w:tblPrEx>
          <w:tblCellMar>
            <w:top w:w="0" w:type="dxa"/>
            <w:left w:w="108" w:type="dxa"/>
            <w:bottom w:w="0" w:type="dxa"/>
            <w:right w:w="108" w:type="dxa"/>
          </w:tblCellMar>
        </w:tblPrEx>
        <w:trPr>
          <w:trHeight w:val="255" w:hRule="atLeast"/>
          <w:jc w:val="center"/>
        </w:trPr>
        <w:tc>
          <w:tcPr>
            <w:tcW w:w="2133" w:type="pct"/>
            <w:vMerge w:val="restart"/>
            <w:tcBorders>
              <w:top w:val="single" w:color="auto" w:sz="4" w:space="0"/>
              <w:left w:val="nil"/>
            </w:tcBorders>
            <w:shd w:val="clear" w:color="auto" w:fill="auto"/>
            <w:noWrap/>
            <w:vAlign w:val="center"/>
          </w:tcPr>
          <w:p>
            <w:pPr>
              <w:widowControl/>
              <w:jc w:val="left"/>
              <w:textAlignment w:val="bottom"/>
              <w:rPr>
                <w:rFonts w:ascii="仿宋" w:hAnsi="仿宋" w:eastAsia="仿宋" w:cs="Times New Roman"/>
                <w:kern w:val="0"/>
                <w:sz w:val="18"/>
                <w:szCs w:val="18"/>
              </w:rPr>
            </w:pPr>
            <w:r>
              <w:rPr>
                <w:rFonts w:ascii="仿宋" w:hAnsi="仿宋" w:eastAsia="仿宋" w:cs="Times New Roman"/>
                <w:kern w:val="0"/>
                <w:sz w:val="18"/>
                <w:szCs w:val="18"/>
              </w:rPr>
              <w:t>父亲外出经历（</w:t>
            </w:r>
            <w:r>
              <w:rPr>
                <w:rFonts w:ascii="仿宋" w:hAnsi="仿宋" w:eastAsia="仿宋" w:cs="Times New Roman"/>
                <w:position w:val="-10"/>
                <w:sz w:val="18"/>
                <w:szCs w:val="18"/>
              </w:rPr>
              <w:object>
                <v:shape id="_x0000_i1025" o:spt="75" type="#_x0000_t75" style="height:16.3pt;width:16.3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ascii="仿宋" w:hAnsi="仿宋" w:eastAsia="仿宋" w:cs="Times New Roman"/>
                <w:kern w:val="0"/>
                <w:sz w:val="18"/>
                <w:szCs w:val="18"/>
              </w:rPr>
              <w:t>）</w:t>
            </w:r>
          </w:p>
        </w:tc>
        <w:tc>
          <w:tcPr>
            <w:tcW w:w="1433" w:type="pct"/>
            <w:tcBorders>
              <w:top w:val="single" w:color="auto" w:sz="4" w:space="0"/>
              <w:bottom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1.534</w:t>
            </w:r>
            <w:r>
              <w:rPr>
                <w:rFonts w:ascii="仿宋" w:hAnsi="仿宋" w:eastAsia="仿宋" w:cs="Times New Roman"/>
                <w:color w:val="000000"/>
                <w:kern w:val="0"/>
                <w:sz w:val="18"/>
                <w:szCs w:val="18"/>
                <w:vertAlign w:val="superscript"/>
                <w:lang w:bidi="ar"/>
              </w:rPr>
              <w:t>***</w:t>
            </w:r>
          </w:p>
        </w:tc>
        <w:tc>
          <w:tcPr>
            <w:tcW w:w="1433" w:type="pct"/>
            <w:tcBorders>
              <w:top w:val="single" w:color="auto" w:sz="4" w:space="0"/>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1.526</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55" w:hRule="atLeast"/>
          <w:jc w:val="center"/>
        </w:trPr>
        <w:tc>
          <w:tcPr>
            <w:tcW w:w="2133" w:type="pct"/>
            <w:vMerge w:val="continue"/>
            <w:tcBorders>
              <w:left w:val="nil"/>
              <w:bottom w:val="nil"/>
            </w:tcBorders>
            <w:shd w:val="clear" w:color="auto" w:fill="auto"/>
            <w:noWrap/>
            <w:vAlign w:val="center"/>
          </w:tcPr>
          <w:p>
            <w:pPr>
              <w:rPr>
                <w:rFonts w:ascii="仿宋" w:hAnsi="仿宋" w:eastAsia="仿宋" w:cs="Times New Roman"/>
                <w:color w:val="000000"/>
                <w:sz w:val="18"/>
                <w:szCs w:val="18"/>
              </w:rPr>
            </w:pPr>
          </w:p>
        </w:tc>
        <w:tc>
          <w:tcPr>
            <w:tcW w:w="1433" w:type="pct"/>
            <w:tcBorders>
              <w:top w:val="nil"/>
              <w:bottom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(0.327)</w:t>
            </w:r>
          </w:p>
        </w:tc>
        <w:tc>
          <w:tcPr>
            <w:tcW w:w="1433" w:type="pct"/>
            <w:tcBorders>
              <w:top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(0.328)</w:t>
            </w:r>
          </w:p>
        </w:tc>
      </w:tr>
      <w:tr>
        <w:tblPrEx>
          <w:tblCellMar>
            <w:top w:w="0" w:type="dxa"/>
            <w:left w:w="108" w:type="dxa"/>
            <w:bottom w:w="0" w:type="dxa"/>
            <w:right w:w="108" w:type="dxa"/>
          </w:tblCellMar>
        </w:tblPrEx>
        <w:trPr>
          <w:trHeight w:val="255" w:hRule="atLeast"/>
          <w:jc w:val="center"/>
        </w:trPr>
        <w:tc>
          <w:tcPr>
            <w:tcW w:w="2133" w:type="pct"/>
            <w:vMerge w:val="restart"/>
            <w:tcBorders>
              <w:top w:val="nil"/>
              <w:left w:val="nil"/>
            </w:tcBorders>
            <w:shd w:val="clear" w:color="auto" w:fill="auto"/>
            <w:noWrap/>
            <w:vAlign w:val="center"/>
          </w:tcPr>
          <w:p>
            <w:pPr>
              <w:widowControl/>
              <w:jc w:val="left"/>
              <w:textAlignment w:val="bottom"/>
              <w:rPr>
                <w:rFonts w:ascii="仿宋" w:hAnsi="仿宋" w:eastAsia="仿宋" w:cs="Times New Roman"/>
                <w:kern w:val="0"/>
                <w:sz w:val="18"/>
                <w:szCs w:val="18"/>
              </w:rPr>
            </w:pPr>
            <w:r>
              <w:rPr>
                <w:rFonts w:ascii="仿宋" w:hAnsi="仿宋" w:eastAsia="仿宋" w:cs="Times New Roman"/>
                <w:kern w:val="0"/>
                <w:sz w:val="18"/>
                <w:szCs w:val="18"/>
              </w:rPr>
              <w:t>母亲外出经历（</w:t>
            </w:r>
            <w:r>
              <w:rPr>
                <w:rFonts w:ascii="仿宋" w:hAnsi="仿宋" w:eastAsia="仿宋" w:cs="Times New Roman"/>
                <w:position w:val="-10"/>
                <w:sz w:val="18"/>
                <w:szCs w:val="18"/>
              </w:rPr>
              <w:object>
                <v:shape id="_x0000_i1026" o:spt="75" type="#_x0000_t75" style="height:15.95pt;width:15.95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仿宋" w:hAnsi="仿宋" w:eastAsia="仿宋" w:cs="Times New Roman"/>
                <w:kern w:val="0"/>
                <w:sz w:val="18"/>
                <w:szCs w:val="18"/>
              </w:rPr>
              <w:t>）</w:t>
            </w:r>
          </w:p>
        </w:tc>
        <w:tc>
          <w:tcPr>
            <w:tcW w:w="1433" w:type="pct"/>
            <w:tcBorders>
              <w:top w:val="nil"/>
              <w:bottom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0.063</w:t>
            </w:r>
          </w:p>
        </w:tc>
        <w:tc>
          <w:tcPr>
            <w:tcW w:w="1433" w:type="pct"/>
            <w:tcBorders>
              <w:top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0.055</w:t>
            </w:r>
          </w:p>
        </w:tc>
      </w:tr>
      <w:tr>
        <w:tblPrEx>
          <w:tblCellMar>
            <w:top w:w="0" w:type="dxa"/>
            <w:left w:w="108" w:type="dxa"/>
            <w:bottom w:w="0" w:type="dxa"/>
            <w:right w:w="108" w:type="dxa"/>
          </w:tblCellMar>
        </w:tblPrEx>
        <w:trPr>
          <w:trHeight w:val="255" w:hRule="atLeast"/>
          <w:jc w:val="center"/>
        </w:trPr>
        <w:tc>
          <w:tcPr>
            <w:tcW w:w="2133" w:type="pct"/>
            <w:vMerge w:val="continue"/>
            <w:tcBorders>
              <w:left w:val="nil"/>
              <w:bottom w:val="nil"/>
            </w:tcBorders>
            <w:shd w:val="clear" w:color="auto" w:fill="auto"/>
            <w:noWrap/>
            <w:vAlign w:val="center"/>
          </w:tcPr>
          <w:p>
            <w:pPr>
              <w:rPr>
                <w:rFonts w:ascii="仿宋" w:hAnsi="仿宋" w:eastAsia="仿宋" w:cs="Times New Roman"/>
                <w:color w:val="000000"/>
                <w:sz w:val="18"/>
                <w:szCs w:val="18"/>
              </w:rPr>
            </w:pPr>
          </w:p>
        </w:tc>
        <w:tc>
          <w:tcPr>
            <w:tcW w:w="1433" w:type="pct"/>
            <w:tcBorders>
              <w:top w:val="nil"/>
              <w:bottom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(0.040)</w:t>
            </w:r>
          </w:p>
        </w:tc>
        <w:tc>
          <w:tcPr>
            <w:tcW w:w="1433" w:type="pct"/>
            <w:tcBorders>
              <w:top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(0.045)</w:t>
            </w:r>
          </w:p>
        </w:tc>
      </w:tr>
      <w:tr>
        <w:tblPrEx>
          <w:tblCellMar>
            <w:top w:w="0" w:type="dxa"/>
            <w:left w:w="108" w:type="dxa"/>
            <w:bottom w:w="0" w:type="dxa"/>
            <w:right w:w="108" w:type="dxa"/>
          </w:tblCellMar>
        </w:tblPrEx>
        <w:trPr>
          <w:trHeight w:val="255" w:hRule="atLeast"/>
          <w:jc w:val="center"/>
        </w:trPr>
        <w:tc>
          <w:tcPr>
            <w:tcW w:w="2133" w:type="pct"/>
            <w:vMerge w:val="restart"/>
            <w:tcBorders>
              <w:top w:val="nil"/>
              <w:left w:val="nil"/>
            </w:tcBorders>
            <w:shd w:val="clear" w:color="auto" w:fill="auto"/>
            <w:noWrap/>
            <w:vAlign w:val="center"/>
          </w:tcPr>
          <w:p>
            <w:pPr>
              <w:widowControl/>
              <w:jc w:val="left"/>
              <w:textAlignment w:val="bottom"/>
              <w:rPr>
                <w:rFonts w:ascii="仿宋" w:hAnsi="仿宋" w:eastAsia="仿宋" w:cs="Times New Roman"/>
                <w:color w:val="000000"/>
                <w:sz w:val="18"/>
                <w:szCs w:val="18"/>
              </w:rPr>
            </w:pPr>
            <w:r>
              <w:rPr>
                <w:rFonts w:ascii="仿宋" w:hAnsi="仿宋" w:eastAsia="仿宋" w:cs="Times New Roman"/>
                <w:color w:val="000000"/>
                <w:sz w:val="18"/>
                <w:szCs w:val="18"/>
              </w:rPr>
              <w:t>父亲外出经历</w:t>
            </w:r>
            <w:r>
              <w:rPr>
                <w:rFonts w:ascii="仿宋" w:hAnsi="仿宋" w:eastAsia="仿宋" w:cs="Times New Roman"/>
                <w:sz w:val="18"/>
                <w:szCs w:val="18"/>
              </w:rPr>
              <w:t>×</w:t>
            </w:r>
            <w:r>
              <w:rPr>
                <w:rFonts w:ascii="仿宋" w:hAnsi="仿宋" w:eastAsia="仿宋" w:cs="Times New Roman"/>
                <w:color w:val="000000"/>
                <w:sz w:val="18"/>
                <w:szCs w:val="18"/>
              </w:rPr>
              <w:t>母亲外出经历（</w:t>
            </w:r>
            <w:r>
              <w:rPr>
                <w:rFonts w:ascii="仿宋" w:hAnsi="仿宋" w:eastAsia="仿宋" w:cs="Times New Roman"/>
                <w:position w:val="-10"/>
                <w:sz w:val="18"/>
                <w:szCs w:val="18"/>
              </w:rPr>
              <w:object>
                <v:shape id="_x0000_i1027" o:spt="75" type="#_x0000_t75" style="height:16.3pt;width:19.4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Fonts w:ascii="仿宋" w:hAnsi="仿宋" w:eastAsia="仿宋" w:cs="Times New Roman"/>
                <w:color w:val="000000"/>
                <w:sz w:val="18"/>
                <w:szCs w:val="18"/>
              </w:rPr>
              <w:t>）</w:t>
            </w:r>
          </w:p>
        </w:tc>
        <w:tc>
          <w:tcPr>
            <w:tcW w:w="1433" w:type="pct"/>
            <w:tcBorders>
              <w:top w:val="nil"/>
              <w:bottom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p>
        </w:tc>
        <w:tc>
          <w:tcPr>
            <w:tcW w:w="1433" w:type="pct"/>
            <w:tcBorders>
              <w:top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0.045</w:t>
            </w:r>
          </w:p>
        </w:tc>
      </w:tr>
      <w:tr>
        <w:tblPrEx>
          <w:tblCellMar>
            <w:top w:w="0" w:type="dxa"/>
            <w:left w:w="108" w:type="dxa"/>
            <w:bottom w:w="0" w:type="dxa"/>
            <w:right w:w="108" w:type="dxa"/>
          </w:tblCellMar>
        </w:tblPrEx>
        <w:trPr>
          <w:trHeight w:val="255" w:hRule="atLeast"/>
          <w:jc w:val="center"/>
        </w:trPr>
        <w:tc>
          <w:tcPr>
            <w:tcW w:w="2133" w:type="pct"/>
            <w:vMerge w:val="continue"/>
            <w:tcBorders>
              <w:left w:val="nil"/>
              <w:bottom w:val="nil"/>
            </w:tcBorders>
            <w:shd w:val="clear" w:color="auto" w:fill="auto"/>
            <w:noWrap/>
            <w:vAlign w:val="center"/>
          </w:tcPr>
          <w:p>
            <w:pPr>
              <w:rPr>
                <w:rFonts w:ascii="仿宋" w:hAnsi="仿宋" w:eastAsia="仿宋" w:cs="Times New Roman"/>
                <w:color w:val="000000"/>
                <w:sz w:val="18"/>
                <w:szCs w:val="18"/>
              </w:rPr>
            </w:pPr>
          </w:p>
        </w:tc>
        <w:tc>
          <w:tcPr>
            <w:tcW w:w="1433" w:type="pct"/>
            <w:tcBorders>
              <w:top w:val="nil"/>
              <w:bottom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p>
        </w:tc>
        <w:tc>
          <w:tcPr>
            <w:tcW w:w="1433" w:type="pct"/>
            <w:tcBorders>
              <w:top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(0.124)</w:t>
            </w:r>
          </w:p>
        </w:tc>
      </w:tr>
      <w:tr>
        <w:tblPrEx>
          <w:tblCellMar>
            <w:top w:w="0" w:type="dxa"/>
            <w:left w:w="108" w:type="dxa"/>
            <w:bottom w:w="0" w:type="dxa"/>
            <w:right w:w="108" w:type="dxa"/>
          </w:tblCellMar>
        </w:tblPrEx>
        <w:trPr>
          <w:trHeight w:val="255" w:hRule="atLeast"/>
          <w:jc w:val="center"/>
        </w:trPr>
        <w:tc>
          <w:tcPr>
            <w:tcW w:w="2133" w:type="pct"/>
            <w:tcBorders>
              <w:top w:val="nil"/>
              <w:left w:val="nil"/>
              <w:bottom w:val="nil"/>
            </w:tcBorders>
            <w:shd w:val="clear" w:color="auto" w:fill="auto"/>
            <w:noWrap/>
            <w:vAlign w:val="center"/>
          </w:tcPr>
          <w:p>
            <w:pPr>
              <w:widowControl/>
              <w:jc w:val="left"/>
              <w:textAlignment w:val="bottom"/>
              <w:rPr>
                <w:rFonts w:ascii="仿宋" w:hAnsi="仿宋" w:eastAsia="仿宋" w:cs="Times New Roman"/>
                <w:kern w:val="0"/>
                <w:sz w:val="18"/>
                <w:szCs w:val="18"/>
              </w:rPr>
            </w:pPr>
            <w:r>
              <w:rPr>
                <w:rFonts w:ascii="仿宋" w:hAnsi="仿宋" w:eastAsia="仿宋" w:cs="Times New Roman"/>
                <w:kern w:val="0"/>
                <w:sz w:val="18"/>
                <w:szCs w:val="18"/>
              </w:rPr>
              <w:t>样本量</w:t>
            </w:r>
          </w:p>
        </w:tc>
        <w:tc>
          <w:tcPr>
            <w:tcW w:w="1433" w:type="pct"/>
            <w:tcBorders>
              <w:top w:val="nil"/>
              <w:bottom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8,176</w:t>
            </w:r>
          </w:p>
        </w:tc>
        <w:tc>
          <w:tcPr>
            <w:tcW w:w="1433" w:type="pct"/>
            <w:tcBorders>
              <w:top w:val="nil"/>
              <w:bottom w:val="nil"/>
              <w:right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8,176</w:t>
            </w:r>
          </w:p>
        </w:tc>
      </w:tr>
      <w:tr>
        <w:tblPrEx>
          <w:tblCellMar>
            <w:top w:w="0" w:type="dxa"/>
            <w:left w:w="108" w:type="dxa"/>
            <w:bottom w:w="0" w:type="dxa"/>
            <w:right w:w="108" w:type="dxa"/>
          </w:tblCellMar>
        </w:tblPrEx>
        <w:trPr>
          <w:trHeight w:val="255" w:hRule="atLeast"/>
          <w:jc w:val="center"/>
        </w:trPr>
        <w:tc>
          <w:tcPr>
            <w:tcW w:w="2133" w:type="pct"/>
            <w:tcBorders>
              <w:top w:val="nil"/>
              <w:left w:val="nil"/>
              <w:bottom w:val="single" w:color="auto" w:sz="4" w:space="0"/>
            </w:tcBorders>
            <w:shd w:val="clear" w:color="auto" w:fill="auto"/>
            <w:noWrap/>
            <w:vAlign w:val="center"/>
          </w:tcPr>
          <w:p>
            <w:pPr>
              <w:widowControl/>
              <w:jc w:val="left"/>
              <w:textAlignment w:val="bottom"/>
              <w:rPr>
                <w:rFonts w:ascii="仿宋" w:hAnsi="仿宋" w:eastAsia="仿宋" w:cs="Times New Roman"/>
                <w:kern w:val="0"/>
                <w:sz w:val="18"/>
                <w:szCs w:val="18"/>
              </w:rPr>
            </w:pPr>
            <w:r>
              <w:rPr>
                <w:rFonts w:ascii="Times New Roman" w:hAnsi="Times New Roman" w:eastAsia="仿宋" w:cs="Times New Roman"/>
                <w:color w:val="000000"/>
                <w:kern w:val="0"/>
                <w:sz w:val="18"/>
                <w:szCs w:val="18"/>
                <w:lang w:bidi="ar"/>
              </w:rPr>
              <w:t>R</w:t>
            </w:r>
            <w:r>
              <w:rPr>
                <w:rFonts w:ascii="仿宋" w:hAnsi="仿宋" w:eastAsia="仿宋" w:cs="Times New Roman"/>
                <w:color w:val="000000"/>
                <w:kern w:val="0"/>
                <w:sz w:val="18"/>
                <w:szCs w:val="18"/>
                <w:vertAlign w:val="superscript"/>
                <w:lang w:bidi="ar"/>
              </w:rPr>
              <w:t>2</w:t>
            </w:r>
          </w:p>
        </w:tc>
        <w:tc>
          <w:tcPr>
            <w:tcW w:w="1433" w:type="pct"/>
            <w:tcBorders>
              <w:top w:val="nil"/>
              <w:bottom w:val="single" w:color="auto" w:sz="4" w:space="0"/>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0.160</w:t>
            </w:r>
          </w:p>
        </w:tc>
        <w:tc>
          <w:tcPr>
            <w:tcW w:w="1433" w:type="pct"/>
            <w:tcBorders>
              <w:top w:val="nil"/>
              <w:bottom w:val="single" w:color="auto" w:sz="4" w:space="0"/>
              <w:right w:val="nil"/>
            </w:tcBorders>
            <w:shd w:val="clear" w:color="auto" w:fill="auto"/>
            <w:noWrap/>
            <w:vAlign w:val="bottom"/>
          </w:tcPr>
          <w:p>
            <w:pPr>
              <w:widowControl/>
              <w:jc w:val="center"/>
              <w:textAlignment w:val="bottom"/>
              <w:rPr>
                <w:rFonts w:ascii="仿宋" w:hAnsi="仿宋" w:eastAsia="仿宋" w:cs="Times New Roman"/>
                <w:color w:val="000000"/>
                <w:kern w:val="0"/>
                <w:sz w:val="18"/>
                <w:szCs w:val="18"/>
                <w:lang w:bidi="ar"/>
              </w:rPr>
            </w:pPr>
            <w:r>
              <w:rPr>
                <w:rFonts w:ascii="仿宋" w:hAnsi="仿宋" w:eastAsia="仿宋" w:cs="Times New Roman"/>
                <w:color w:val="000000"/>
                <w:kern w:val="0"/>
                <w:sz w:val="18"/>
                <w:szCs w:val="18"/>
                <w:lang w:bidi="ar"/>
              </w:rPr>
              <w:t>0.160</w:t>
            </w:r>
          </w:p>
        </w:tc>
      </w:tr>
      <w:tr>
        <w:tblPrEx>
          <w:tblCellMar>
            <w:top w:w="0" w:type="dxa"/>
            <w:left w:w="108" w:type="dxa"/>
            <w:bottom w:w="0" w:type="dxa"/>
            <w:right w:w="108" w:type="dxa"/>
          </w:tblCellMar>
        </w:tblPrEx>
        <w:trPr>
          <w:trHeight w:val="255" w:hRule="atLeast"/>
          <w:jc w:val="center"/>
        </w:trPr>
        <w:tc>
          <w:tcPr>
            <w:tcW w:w="2133" w:type="pct"/>
            <w:tcBorders>
              <w:top w:val="single" w:color="auto" w:sz="4" w:space="0"/>
              <w:lef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position w:val="-10"/>
              </w:rPr>
              <w:object>
                <v:shape id="_x0000_i1028" o:spt="75" type="#_x0000_t75" style="height:15.65pt;width:65.75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p>
        </w:tc>
        <w:tc>
          <w:tcPr>
            <w:tcW w:w="1433" w:type="pct"/>
            <w:tcBorders>
              <w:top w:val="single" w:color="auto" w:sz="4" w:space="0"/>
            </w:tcBorders>
            <w:shd w:val="clear" w:color="auto" w:fill="auto"/>
            <w:noWrap/>
            <w:vAlign w:val="center"/>
          </w:tcPr>
          <w:p>
            <w:pPr>
              <w:widowControl/>
              <w:jc w:val="center"/>
              <w:textAlignment w:val="bottom"/>
              <w:rPr>
                <w:rFonts w:ascii="仿宋" w:hAnsi="仿宋" w:eastAsia="仿宋" w:cs="Times New Roman"/>
                <w:color w:val="FF0000"/>
                <w:kern w:val="0"/>
                <w:sz w:val="18"/>
                <w:szCs w:val="18"/>
                <w:lang w:bidi="ar"/>
              </w:rPr>
            </w:pPr>
            <w:r>
              <w:rPr>
                <w:rFonts w:ascii="仿宋" w:hAnsi="仿宋" w:eastAsia="仿宋" w:cs="Times New Roman"/>
                <w:kern w:val="0"/>
                <w:sz w:val="18"/>
                <w:szCs w:val="18"/>
                <w:lang w:bidi="ar"/>
              </w:rPr>
              <w:t>1.597</w:t>
            </w:r>
          </w:p>
        </w:tc>
        <w:tc>
          <w:tcPr>
            <w:tcW w:w="1433" w:type="pct"/>
            <w:tcBorders>
              <w:top w:val="single" w:color="auto" w:sz="4" w:space="0"/>
              <w:right w:val="nil"/>
            </w:tcBorders>
            <w:shd w:val="clear" w:color="auto" w:fill="auto"/>
            <w:noWrap/>
            <w:vAlign w:val="center"/>
          </w:tcPr>
          <w:p>
            <w:pPr>
              <w:widowControl/>
              <w:jc w:val="center"/>
              <w:textAlignment w:val="bottom"/>
              <w:rPr>
                <w:rFonts w:ascii="仿宋" w:hAnsi="仿宋" w:eastAsia="仿宋" w:cs="Times New Roman"/>
                <w:color w:val="000000" w:themeColor="text1"/>
                <w:kern w:val="0"/>
                <w:sz w:val="18"/>
                <w:szCs w:val="18"/>
                <w:lang w:bidi="ar"/>
                <w14:textFill>
                  <w14:solidFill>
                    <w14:schemeClr w14:val="tx1"/>
                  </w14:solidFill>
                </w14:textFill>
              </w:rPr>
            </w:pPr>
            <w:r>
              <w:rPr>
                <w:rFonts w:ascii="仿宋" w:hAnsi="仿宋" w:eastAsia="仿宋" w:cs="Times New Roman"/>
                <w:color w:val="000000" w:themeColor="text1"/>
                <w:kern w:val="0"/>
                <w:sz w:val="18"/>
                <w:szCs w:val="18"/>
                <w:lang w:bidi="ar"/>
                <w14:textFill>
                  <w14:solidFill>
                    <w14:schemeClr w14:val="tx1"/>
                  </w14:solidFill>
                </w14:textFill>
              </w:rPr>
              <w:t>1.626</w:t>
            </w:r>
          </w:p>
        </w:tc>
      </w:tr>
      <w:tr>
        <w:tblPrEx>
          <w:tblCellMar>
            <w:top w:w="0" w:type="dxa"/>
            <w:left w:w="108" w:type="dxa"/>
            <w:bottom w:w="0" w:type="dxa"/>
            <w:right w:w="108" w:type="dxa"/>
          </w:tblCellMar>
        </w:tblPrEx>
        <w:trPr>
          <w:trHeight w:val="255" w:hRule="atLeast"/>
          <w:jc w:val="center"/>
        </w:trPr>
        <w:tc>
          <w:tcPr>
            <w:tcW w:w="2133" w:type="pct"/>
            <w:tcBorders>
              <w:left w:val="nil"/>
              <w:bottom w:val="single" w:color="auto" w:sz="4" w:space="0"/>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position w:val="-10"/>
                <w:sz w:val="18"/>
                <w:szCs w:val="18"/>
              </w:rPr>
              <w:object>
                <v:shape id="_x0000_i1029" o:spt="75" type="#_x0000_t75" style="height:15.35pt;width:81.1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ascii="仿宋" w:hAnsi="仿宋" w:eastAsia="仿宋" w:cs="Times New Roman"/>
                <w:kern w:val="0"/>
                <w:sz w:val="18"/>
                <w:szCs w:val="18"/>
              </w:rPr>
              <w:t>（</w:t>
            </w:r>
            <w:r>
              <w:rPr>
                <w:rFonts w:ascii="Times New Roman" w:hAnsi="Times New Roman" w:eastAsia="仿宋" w:cs="Times New Roman"/>
                <w:i/>
                <w:kern w:val="0"/>
                <w:sz w:val="18"/>
                <w:szCs w:val="18"/>
              </w:rPr>
              <w:t>p</w:t>
            </w:r>
            <w:r>
              <w:rPr>
                <w:rFonts w:ascii="仿宋" w:hAnsi="仿宋" w:eastAsia="仿宋" w:cs="Times New Roman"/>
                <w:kern w:val="0"/>
                <w:sz w:val="18"/>
                <w:szCs w:val="18"/>
              </w:rPr>
              <w:t>值）</w:t>
            </w:r>
          </w:p>
        </w:tc>
        <w:tc>
          <w:tcPr>
            <w:tcW w:w="1433" w:type="pct"/>
            <w:tcBorders>
              <w:bottom w:val="single" w:color="auto" w:sz="4" w:space="0"/>
            </w:tcBorders>
            <w:shd w:val="clear" w:color="auto" w:fill="auto"/>
            <w:noWrap/>
            <w:vAlign w:val="center"/>
          </w:tcPr>
          <w:p>
            <w:pPr>
              <w:widowControl/>
              <w:jc w:val="center"/>
              <w:textAlignment w:val="bottom"/>
              <w:rPr>
                <w:rFonts w:ascii="仿宋" w:hAnsi="仿宋" w:eastAsia="仿宋" w:cs="Times New Roman"/>
                <w:kern w:val="0"/>
                <w:sz w:val="18"/>
                <w:szCs w:val="18"/>
              </w:rPr>
            </w:pPr>
            <w:r>
              <w:rPr>
                <w:rFonts w:ascii="仿宋" w:hAnsi="仿宋" w:eastAsia="仿宋" w:cs="Times New Roman"/>
                <w:kern w:val="0"/>
                <w:sz w:val="18"/>
                <w:szCs w:val="18"/>
              </w:rPr>
              <w:t>0.000</w:t>
            </w:r>
          </w:p>
        </w:tc>
        <w:tc>
          <w:tcPr>
            <w:tcW w:w="1433" w:type="pct"/>
            <w:tcBorders>
              <w:bottom w:val="single" w:color="auto" w:sz="4" w:space="0"/>
              <w:right w:val="nil"/>
            </w:tcBorders>
            <w:shd w:val="clear" w:color="auto" w:fill="auto"/>
            <w:noWrap/>
            <w:vAlign w:val="center"/>
          </w:tcPr>
          <w:p>
            <w:pPr>
              <w:widowControl/>
              <w:jc w:val="center"/>
              <w:textAlignment w:val="bottom"/>
              <w:rPr>
                <w:rFonts w:ascii="仿宋" w:hAnsi="仿宋" w:eastAsia="仿宋" w:cs="Times New Roman"/>
                <w:kern w:val="0"/>
                <w:sz w:val="18"/>
                <w:szCs w:val="18"/>
              </w:rPr>
            </w:pPr>
            <w:r>
              <w:rPr>
                <w:rFonts w:ascii="仿宋" w:hAnsi="仿宋" w:eastAsia="仿宋" w:cs="Times New Roman"/>
                <w:kern w:val="0"/>
                <w:sz w:val="18"/>
                <w:szCs w:val="18"/>
              </w:rPr>
              <w:t>0.000</w:t>
            </w:r>
          </w:p>
        </w:tc>
      </w:tr>
      <w:tr>
        <w:tblPrEx>
          <w:tblCellMar>
            <w:top w:w="0" w:type="dxa"/>
            <w:left w:w="108" w:type="dxa"/>
            <w:bottom w:w="0" w:type="dxa"/>
            <w:right w:w="108" w:type="dxa"/>
          </w:tblCellMar>
        </w:tblPrEx>
        <w:trPr>
          <w:trHeight w:val="255" w:hRule="atLeast"/>
          <w:jc w:val="center"/>
        </w:trPr>
        <w:tc>
          <w:tcPr>
            <w:tcW w:w="2133" w:type="pct"/>
            <w:tcBorders>
              <w:top w:val="single" w:color="auto" w:sz="4" w:space="0"/>
              <w:left w:val="nil"/>
              <w:bottom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控制变量（个人/家户/村庄）</w:t>
            </w:r>
          </w:p>
        </w:tc>
        <w:tc>
          <w:tcPr>
            <w:tcW w:w="1433" w:type="pct"/>
            <w:tcBorders>
              <w:top w:val="single" w:color="auto" w:sz="4" w:space="0"/>
              <w:bottom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1433" w:type="pct"/>
            <w:tcBorders>
              <w:top w:val="single" w:color="auto" w:sz="4" w:space="0"/>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55" w:hRule="atLeast"/>
          <w:jc w:val="center"/>
        </w:trPr>
        <w:tc>
          <w:tcPr>
            <w:tcW w:w="2133" w:type="pct"/>
            <w:tcBorders>
              <w:top w:val="nil"/>
              <w:left w:val="nil"/>
              <w:bottom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p>
        </w:tc>
        <w:tc>
          <w:tcPr>
            <w:tcW w:w="1433" w:type="pct"/>
            <w:tcBorders>
              <w:top w:val="nil"/>
              <w:bottom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1433" w:type="pct"/>
            <w:tcBorders>
              <w:top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55" w:hRule="atLeast"/>
          <w:jc w:val="center"/>
        </w:trPr>
        <w:tc>
          <w:tcPr>
            <w:tcW w:w="2133" w:type="pct"/>
            <w:tcBorders>
              <w:top w:val="nil"/>
              <w:left w:val="nil"/>
              <w:bottom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子女出生年份固定效应</w:t>
            </w:r>
          </w:p>
        </w:tc>
        <w:tc>
          <w:tcPr>
            <w:tcW w:w="1433" w:type="pct"/>
            <w:tcBorders>
              <w:top w:val="nil"/>
              <w:bottom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1433" w:type="pct"/>
            <w:tcBorders>
              <w:top w:val="nil"/>
              <w:bottom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55" w:hRule="atLeast"/>
          <w:jc w:val="center"/>
        </w:trPr>
        <w:tc>
          <w:tcPr>
            <w:tcW w:w="2133" w:type="pct"/>
            <w:tcBorders>
              <w:top w:val="nil"/>
              <w:lef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1433" w:type="pct"/>
            <w:tcBorders>
              <w:top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1433" w:type="pct"/>
            <w:tcBorders>
              <w:top w:val="nil"/>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55" w:hRule="atLeast"/>
          <w:jc w:val="center"/>
        </w:trPr>
        <w:tc>
          <w:tcPr>
            <w:tcW w:w="2133" w:type="pct"/>
            <w:tcBorders>
              <w:top w:val="nil"/>
              <w:left w:val="nil"/>
              <w:bottom w:val="single" w:color="000000" w:sz="8" w:space="0"/>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地级市宏观变量</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1433" w:type="pct"/>
            <w:tcBorders>
              <w:top w:val="nil"/>
              <w:bottom w:val="single" w:color="000000" w:sz="8" w:space="0"/>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1433" w:type="pct"/>
            <w:tcBorders>
              <w:top w:val="nil"/>
              <w:bottom w:val="single" w:color="000000" w:sz="8" w:space="0"/>
              <w:right w:val="nil"/>
            </w:tcBorders>
            <w:shd w:val="clear" w:color="auto" w:fill="auto"/>
            <w:noWrap/>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bl>
    <w:p>
      <w:pPr>
        <w:widowControl/>
        <w:spacing w:before="156" w:beforeLines="50"/>
        <w:ind w:firstLine="360" w:firstLineChars="200"/>
        <w:rPr>
          <w:rFonts w:ascii="仿宋" w:hAnsi="仿宋" w:eastAsia="仿宋" w:cs="Times New Roman"/>
          <w:sz w:val="18"/>
          <w:szCs w:val="18"/>
        </w:rPr>
      </w:pPr>
      <w:r>
        <w:rPr>
          <w:rFonts w:hint="eastAsia" w:ascii="仿宋" w:hAnsi="仿宋" w:eastAsia="仿宋" w:cs="Times New Roman"/>
          <w:sz w:val="18"/>
          <w:szCs w:val="18"/>
        </w:rPr>
        <w:t>注：</w:t>
      </w:r>
      <w:r>
        <w:rPr>
          <w:rFonts w:ascii="Times New Roman" w:hAnsi="Times New Roman" w:eastAsia="仿宋" w:cs="Times New Roman"/>
          <w:sz w:val="18"/>
          <w:szCs w:val="18"/>
        </w:rPr>
        <w:t>CF</w:t>
      </w:r>
      <w:r>
        <w:rPr>
          <w:rFonts w:hint="eastAsia" w:ascii="仿宋" w:hAnsi="仿宋" w:eastAsia="仿宋" w:cs="Times New Roman"/>
          <w:sz w:val="18"/>
          <w:szCs w:val="18"/>
        </w:rPr>
        <w:t>估计方法的总体思路是在正文式（</w:t>
      </w:r>
      <w:r>
        <w:rPr>
          <w:rFonts w:ascii="仿宋" w:hAnsi="仿宋" w:eastAsia="仿宋" w:cs="Times New Roman"/>
          <w:sz w:val="18"/>
          <w:szCs w:val="18"/>
        </w:rPr>
        <w:t>1）的基础上加入新的控制变量（称之为控制函数）从而控制住解释变量父母外出经历中存在的内生性，从而使父母外出经历变得相对外生</w:t>
      </w:r>
      <w:r>
        <w:rPr>
          <w:rFonts w:hint="eastAsia" w:ascii="仿宋" w:hAnsi="仿宋" w:eastAsia="仿宋" w:cs="Times New Roman"/>
          <w:sz w:val="18"/>
          <w:szCs w:val="18"/>
        </w:rPr>
        <w:t>。具体而言，</w:t>
      </w:r>
      <w:r>
        <w:rPr>
          <w:rFonts w:ascii="Times New Roman" w:hAnsi="Times New Roman" w:eastAsia="仿宋" w:cs="Times New Roman"/>
          <w:sz w:val="18"/>
          <w:szCs w:val="18"/>
        </w:rPr>
        <w:t>CF</w:t>
      </w:r>
      <w:r>
        <w:rPr>
          <w:rFonts w:ascii="仿宋" w:hAnsi="仿宋" w:eastAsia="仿宋" w:cs="Times New Roman"/>
          <w:sz w:val="18"/>
          <w:szCs w:val="18"/>
        </w:rPr>
        <w:t>估计分为两步：第一阶段，对子女在童年经历父母外出务工进行</w:t>
      </w:r>
      <w:r>
        <w:rPr>
          <w:rFonts w:ascii="Times New Roman" w:hAnsi="Times New Roman" w:eastAsia="仿宋" w:cs="Times New Roman"/>
          <w:sz w:val="18"/>
          <w:szCs w:val="18"/>
        </w:rPr>
        <w:t>OLS</w:t>
      </w:r>
      <w:r>
        <w:rPr>
          <w:rFonts w:ascii="仿宋" w:hAnsi="仿宋" w:eastAsia="仿宋" w:cs="Times New Roman"/>
          <w:sz w:val="18"/>
          <w:szCs w:val="18"/>
        </w:rPr>
        <w:t>估计，这一过程解释变量不仅包含本文基准估计中的控制变量，还要控制子女童年父母外出经历的工具变量。</w:t>
      </w:r>
      <w:r>
        <w:rPr>
          <w:rFonts w:ascii="Times New Roman" w:hAnsi="Times New Roman" w:eastAsia="仿宋" w:cs="Times New Roman"/>
          <w:sz w:val="18"/>
          <w:szCs w:val="18"/>
        </w:rPr>
        <w:t>CF</w:t>
      </w:r>
      <w:r>
        <w:rPr>
          <w:rFonts w:ascii="仿宋" w:hAnsi="仿宋" w:eastAsia="仿宋" w:cs="Times New Roman"/>
          <w:sz w:val="18"/>
          <w:szCs w:val="18"/>
        </w:rPr>
        <w:t>方法中，子女童年时期经历父母外出务工仍然采用与</w:t>
      </w:r>
      <w:r>
        <w:rPr>
          <w:rFonts w:ascii="Times New Roman" w:hAnsi="Times New Roman" w:eastAsia="仿宋" w:cs="Times New Roman"/>
          <w:sz w:val="18"/>
          <w:szCs w:val="18"/>
        </w:rPr>
        <w:t>IV</w:t>
      </w:r>
      <w:r>
        <w:rPr>
          <w:rFonts w:ascii="仿宋" w:hAnsi="仿宋" w:eastAsia="仿宋" w:cs="Times New Roman"/>
          <w:sz w:val="18"/>
          <w:szCs w:val="18"/>
        </w:rPr>
        <w:t>估计中一致的工具变量。在第二阶段中，该工具变量将仅通过影响父母于子女童年时期外出务工影响子女长期收入。第一阶段将可以计算得出一个</w:t>
      </w:r>
      <w:r>
        <w:rPr>
          <w:rFonts w:hint="eastAsia" w:ascii="仿宋" w:hAnsi="仿宋" w:eastAsia="仿宋" w:cs="Times New Roman"/>
          <w:sz w:val="18"/>
          <w:szCs w:val="18"/>
        </w:rPr>
        <w:t>广义</w:t>
      </w:r>
      <w:r>
        <w:rPr>
          <w:rFonts w:ascii="仿宋" w:hAnsi="仿宋" w:eastAsia="仿宋" w:cs="Times New Roman"/>
          <w:sz w:val="18"/>
          <w:szCs w:val="18"/>
        </w:rPr>
        <w:t>残差（</w:t>
      </w:r>
      <w:r>
        <w:rPr>
          <w:rFonts w:ascii="Times New Roman" w:hAnsi="Times New Roman" w:eastAsia="仿宋" w:cs="Times New Roman"/>
          <w:sz w:val="18"/>
          <w:szCs w:val="18"/>
        </w:rPr>
        <w:t>generalized</w:t>
      </w:r>
      <w:r>
        <w:rPr>
          <w:rFonts w:ascii="仿宋" w:hAnsi="仿宋" w:eastAsia="仿宋" w:cs="Times New Roman"/>
          <w:sz w:val="18"/>
          <w:szCs w:val="18"/>
        </w:rPr>
        <w:t xml:space="preserve"> </w:t>
      </w:r>
      <w:r>
        <w:rPr>
          <w:rFonts w:ascii="Times New Roman" w:hAnsi="Times New Roman" w:eastAsia="仿宋" w:cs="Times New Roman"/>
          <w:sz w:val="18"/>
          <w:szCs w:val="18"/>
        </w:rPr>
        <w:t>residuals</w:t>
      </w:r>
      <w:r>
        <w:rPr>
          <w:rFonts w:ascii="仿宋" w:hAnsi="仿宋" w:eastAsia="仿宋" w:cs="Times New Roman"/>
          <w:sz w:val="18"/>
          <w:szCs w:val="18"/>
        </w:rPr>
        <w:t>），其中包含一项参数逆米尔斯比（</w:t>
      </w:r>
      <w:r>
        <w:rPr>
          <w:rFonts w:ascii="Times New Roman" w:hAnsi="Times New Roman" w:eastAsia="仿宋" w:cs="Times New Roman"/>
          <w:sz w:val="18"/>
          <w:szCs w:val="18"/>
        </w:rPr>
        <w:t>Inverse</w:t>
      </w:r>
      <w:r>
        <w:rPr>
          <w:rFonts w:ascii="仿宋" w:hAnsi="仿宋" w:eastAsia="仿宋" w:cs="Times New Roman"/>
          <w:sz w:val="18"/>
          <w:szCs w:val="18"/>
        </w:rPr>
        <w:t xml:space="preserve"> </w:t>
      </w:r>
      <w:r>
        <w:rPr>
          <w:rFonts w:ascii="Times New Roman" w:hAnsi="Times New Roman" w:eastAsia="仿宋" w:cs="Times New Roman"/>
          <w:sz w:val="18"/>
          <w:szCs w:val="18"/>
        </w:rPr>
        <w:t>Mills</w:t>
      </w:r>
      <w:r>
        <w:rPr>
          <w:rFonts w:ascii="仿宋" w:hAnsi="仿宋" w:eastAsia="仿宋" w:cs="Times New Roman"/>
          <w:sz w:val="18"/>
          <w:szCs w:val="18"/>
        </w:rPr>
        <w:t xml:space="preserve"> </w:t>
      </w:r>
      <w:r>
        <w:rPr>
          <w:rFonts w:ascii="Times New Roman" w:hAnsi="Times New Roman" w:eastAsia="仿宋" w:cs="Times New Roman"/>
          <w:sz w:val="18"/>
          <w:szCs w:val="18"/>
        </w:rPr>
        <w:t>Ratio</w:t>
      </w:r>
      <w:r>
        <w:rPr>
          <w:rFonts w:ascii="仿宋" w:hAnsi="仿宋" w:eastAsia="仿宋" w:cs="Times New Roman"/>
          <w:sz w:val="18"/>
          <w:szCs w:val="18"/>
        </w:rPr>
        <w:t>，简称</w:t>
      </w:r>
      <w:r>
        <w:rPr>
          <w:rFonts w:ascii="Times New Roman" w:hAnsi="Times New Roman" w:eastAsia="仿宋" w:cs="Times New Roman"/>
          <w:sz w:val="18"/>
          <w:szCs w:val="18"/>
        </w:rPr>
        <w:t>IMR</w:t>
      </w:r>
      <w:r>
        <w:rPr>
          <w:rFonts w:ascii="仿宋" w:hAnsi="仿宋" w:eastAsia="仿宋" w:cs="Times New Roman"/>
          <w:sz w:val="18"/>
          <w:szCs w:val="18"/>
        </w:rPr>
        <w:t>）。第二阶段，在式（1）控</w:t>
      </w:r>
      <w:r>
        <w:rPr>
          <w:rFonts w:hint="eastAsia" w:ascii="仿宋" w:hAnsi="仿宋" w:eastAsia="仿宋" w:cs="Times New Roman"/>
          <w:sz w:val="18"/>
          <w:szCs w:val="18"/>
        </w:rPr>
        <w:t>制变量的基础上纳入一阶段获取的</w:t>
      </w:r>
      <w:r>
        <w:rPr>
          <w:rFonts w:ascii="Times New Roman" w:hAnsi="Times New Roman" w:eastAsia="仿宋" w:cs="Times New Roman"/>
          <w:sz w:val="18"/>
          <w:szCs w:val="18"/>
        </w:rPr>
        <w:t>IMR</w:t>
      </w:r>
      <w:r>
        <w:rPr>
          <w:rFonts w:ascii="仿宋" w:hAnsi="仿宋" w:eastAsia="仿宋" w:cs="Times New Roman"/>
          <w:sz w:val="18"/>
          <w:szCs w:val="18"/>
        </w:rPr>
        <w:t>，即完成</w:t>
      </w:r>
      <w:r>
        <w:rPr>
          <w:rFonts w:ascii="Times New Roman" w:hAnsi="Times New Roman" w:eastAsia="仿宋" w:cs="Times New Roman"/>
          <w:sz w:val="18"/>
          <w:szCs w:val="18"/>
        </w:rPr>
        <w:t>CF</w:t>
      </w:r>
      <w:r>
        <w:rPr>
          <w:rFonts w:ascii="仿宋" w:hAnsi="仿宋" w:eastAsia="仿宋" w:cs="Times New Roman"/>
          <w:sz w:val="18"/>
          <w:szCs w:val="18"/>
        </w:rPr>
        <w:t>方法估计。</w:t>
      </w:r>
    </w:p>
    <w:p>
      <w:pPr>
        <w:widowControl/>
        <w:jc w:val="left"/>
        <w:rPr>
          <w:rFonts w:ascii="仿宋" w:hAnsi="仿宋" w:eastAsia="仿宋" w:cs="Times New Roman"/>
        </w:rPr>
      </w:pPr>
      <w:r>
        <w:rPr>
          <w:rFonts w:ascii="仿宋" w:hAnsi="仿宋" w:eastAsia="仿宋" w:cs="Times New Roman"/>
        </w:rPr>
        <w:br w:type="page"/>
      </w:r>
      <w:bookmarkEnd w:id="14"/>
    </w:p>
    <w:p>
      <w:pPr>
        <w:spacing w:before="156" w:beforeLines="50" w:after="156" w:afterLines="50"/>
        <w:jc w:val="center"/>
        <w:outlineLvl w:val="0"/>
        <w:rPr>
          <w:rFonts w:hint="eastAsia" w:ascii="楷体" w:hAnsi="楷体" w:eastAsia="楷体" w:cs="楷体"/>
          <w:b w:val="0"/>
          <w:bCs/>
          <w:sz w:val="28"/>
          <w:szCs w:val="22"/>
        </w:rPr>
      </w:pPr>
      <w:bookmarkStart w:id="15" w:name="_Toc149587297"/>
      <w:r>
        <w:rPr>
          <w:rFonts w:hint="eastAsia" w:ascii="楷体" w:hAnsi="楷体" w:eastAsia="楷体" w:cs="楷体"/>
          <w:b w:val="0"/>
          <w:bCs/>
          <w:sz w:val="28"/>
          <w:szCs w:val="22"/>
        </w:rPr>
        <w:t>附录Ⅴ 家庭联合外出决策下父母外出结构差异的进一步检验策略</w:t>
      </w:r>
      <w:r>
        <w:rPr>
          <w:rStyle w:val="18"/>
          <w:rFonts w:hint="eastAsia" w:ascii="楷体" w:hAnsi="楷体" w:eastAsia="楷体" w:cs="楷体"/>
          <w:b w:val="0"/>
          <w:bCs/>
          <w:sz w:val="28"/>
          <w:szCs w:val="22"/>
        </w:rPr>
        <w:footnoteReference w:id="1"/>
      </w:r>
      <w:bookmarkEnd w:id="15"/>
    </w:p>
    <w:p>
      <w:pPr>
        <w:ind w:firstLine="420"/>
        <w:rPr>
          <w:rFonts w:ascii="仿宋" w:hAnsi="仿宋" w:eastAsia="仿宋" w:cs="Times New Roman"/>
        </w:rPr>
      </w:pPr>
      <w:r>
        <w:rPr>
          <w:rFonts w:hint="eastAsia" w:ascii="仿宋" w:hAnsi="仿宋" w:eastAsia="仿宋" w:cs="Times New Roman"/>
        </w:rPr>
        <w:t>在此部分，我们对父母外出结构差异进行较为细致的考量，进一步</w:t>
      </w:r>
      <w:bookmarkStart w:id="16" w:name="OLE_LINK16"/>
      <w:r>
        <w:rPr>
          <w:rFonts w:hint="eastAsia" w:ascii="仿宋" w:hAnsi="仿宋" w:eastAsia="仿宋" w:cs="Times New Roman"/>
        </w:rPr>
        <w:t>精细化处理父母外出时长差异、经历父母外出时的子女年龄差异，尤其注意在模型中控制父母另一方的外出决策。</w:t>
      </w:r>
      <w:bookmarkEnd w:id="16"/>
      <w:r>
        <w:rPr>
          <w:rFonts w:hint="eastAsia" w:ascii="仿宋" w:hAnsi="仿宋" w:eastAsia="仿宋" w:cs="Times New Roman"/>
        </w:rPr>
        <w:t>相应的检验策略整体分为如下步骤：</w:t>
      </w:r>
    </w:p>
    <w:p>
      <w:pPr>
        <w:ind w:firstLine="420"/>
        <w:rPr>
          <w:rFonts w:ascii="仿宋" w:hAnsi="仿宋" w:eastAsia="仿宋" w:cs="Times New Roman"/>
        </w:rPr>
      </w:pPr>
      <w:r>
        <w:rPr>
          <w:rFonts w:hint="eastAsia" w:ascii="仿宋" w:hAnsi="仿宋" w:eastAsia="仿宋" w:cs="Times New Roman"/>
        </w:rPr>
        <w:t>首先，通过估计边际父母时长差异下以及边际子女年龄差异下父母外出务工对子女长期收入的影响，并且对其进行加权样本加权处理，从而基于不同外出时长、或者不同子女年龄两个维度，对比其估计结果的差异。</w:t>
      </w:r>
    </w:p>
    <w:p>
      <w:pPr>
        <w:ind w:firstLine="420"/>
        <w:rPr>
          <w:rFonts w:ascii="仿宋" w:hAnsi="仿宋" w:eastAsia="仿宋" w:cs="Times New Roman"/>
        </w:rPr>
      </w:pPr>
      <w:r>
        <w:rPr>
          <w:rFonts w:hint="eastAsia" w:ascii="仿宋" w:hAnsi="仿宋" w:eastAsia="仿宋" w:cs="Times New Roman"/>
        </w:rPr>
        <w:t>其次，通过估计一组考量父母外出决策的系列模型，将之与上述估计模型进行对比，由此判断考量父母外出结构性差异下，不同估计模型结果的稳健性。具体而言，该系列模型如下：</w:t>
      </w:r>
    </w:p>
    <w:p>
      <w:pPr>
        <w:ind w:firstLine="420"/>
        <w:rPr>
          <w:rFonts w:ascii="仿宋" w:hAnsi="仿宋" w:eastAsia="仿宋" w:cs="Times New Roman"/>
        </w:rPr>
      </w:pPr>
      <w:r>
        <w:rPr>
          <w:rFonts w:ascii="仿宋" w:hAnsi="仿宋" w:eastAsia="仿宋"/>
          <w:position w:val="-72"/>
        </w:rPr>
        <w:object>
          <v:shape id="_x0000_i1030" o:spt="75" type="#_x0000_t75" style="height:70.75pt;width:163.4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r>
        <w:rPr>
          <w:rFonts w:ascii="仿宋" w:hAnsi="仿宋" w:eastAsia="仿宋"/>
        </w:rPr>
        <w:t xml:space="preserve"> </w:t>
      </w:r>
      <w:r>
        <w:rPr>
          <w:rFonts w:hint="eastAsia" w:ascii="仿宋" w:hAnsi="仿宋" w:eastAsia="仿宋"/>
          <w:lang w:val="en-US" w:eastAsia="zh-CN"/>
        </w:rPr>
        <w:t>,</w:t>
      </w:r>
      <w:r>
        <w:rPr>
          <w:rFonts w:ascii="仿宋" w:hAnsi="仿宋" w:eastAsia="仿宋"/>
        </w:rPr>
        <w:t xml:space="preserve">                                  </w:t>
      </w:r>
      <w:r>
        <w:rPr>
          <w:rFonts w:ascii="仿宋" w:hAnsi="仿宋" w:eastAsia="仿宋" w:cs="Times New Roman"/>
        </w:rPr>
        <w:t>（</w:t>
      </w:r>
      <w:r>
        <w:rPr>
          <w:rFonts w:hint="eastAsia" w:ascii="仿宋" w:hAnsi="仿宋" w:eastAsia="仿宋" w:cs="仿宋"/>
        </w:rPr>
        <w:t>Ⅴ</w:t>
      </w:r>
      <w:r>
        <w:rPr>
          <w:rFonts w:hint="eastAsia" w:ascii="仿宋" w:hAnsi="仿宋" w:eastAsia="仿宋" w:cs="Times New Roman"/>
          <w:lang w:val="en-US" w:eastAsia="zh-CN"/>
        </w:rPr>
        <w:t>1</w:t>
      </w:r>
      <w:r>
        <w:rPr>
          <w:rFonts w:ascii="仿宋" w:hAnsi="仿宋" w:eastAsia="仿宋" w:cs="Times New Roman"/>
        </w:rPr>
        <w:t>）</w:t>
      </w:r>
    </w:p>
    <w:p>
      <w:pPr>
        <w:rPr>
          <w:rFonts w:ascii="仿宋" w:hAnsi="仿宋" w:eastAsia="仿宋" w:cs="Times New Roman"/>
        </w:rPr>
      </w:pPr>
      <w:r>
        <w:rPr>
          <w:rFonts w:hint="eastAsia" w:ascii="仿宋" w:hAnsi="仿宋" w:eastAsia="仿宋" w:cs="Times New Roman"/>
        </w:rPr>
        <w:t>其中，</w:t>
      </w:r>
      <w:r>
        <w:rPr>
          <w:rFonts w:ascii="Times New Roman" w:hAnsi="Times New Roman" w:eastAsia="仿宋" w:cs="Times New Roman"/>
          <w:i/>
        </w:rPr>
        <w:t>MR</w:t>
      </w:r>
      <w:r>
        <w:rPr>
          <w:rFonts w:hint="eastAsia" w:ascii="仿宋" w:hAnsi="仿宋" w:eastAsia="仿宋" w:cs="Times New Roman"/>
        </w:rPr>
        <w:t>为文章正文中子女童年时期父母外出时长比例，</w:t>
      </w:r>
      <w:r>
        <w:rPr>
          <w:rFonts w:ascii="Times New Roman" w:hAnsi="Times New Roman" w:eastAsia="仿宋" w:cs="Times New Roman"/>
          <w:i/>
        </w:rPr>
        <w:t>F</w:t>
      </w:r>
      <w:r>
        <w:rPr>
          <w:rFonts w:hint="eastAsia" w:ascii="仿宋" w:hAnsi="仿宋" w:eastAsia="仿宋" w:cs="Times New Roman"/>
        </w:rPr>
        <w:t>、</w:t>
      </w:r>
      <w:r>
        <w:rPr>
          <w:rFonts w:ascii="Times New Roman" w:hAnsi="Times New Roman" w:eastAsia="仿宋" w:cs="Times New Roman"/>
          <w:i/>
        </w:rPr>
        <w:t>M</w:t>
      </w:r>
      <w:r>
        <w:rPr>
          <w:rFonts w:hint="eastAsia" w:ascii="仿宋" w:hAnsi="仿宋" w:eastAsia="仿宋" w:cs="Times New Roman"/>
        </w:rPr>
        <w:t>为父母外出决策变量，为一个1</w:t>
      </w:r>
      <w:r>
        <w:rPr>
          <w:rFonts w:ascii="仿宋" w:hAnsi="仿宋" w:eastAsia="仿宋" w:cs="Times New Roman"/>
        </w:rPr>
        <w:t>8</w:t>
      </w:r>
      <w:r>
        <w:rPr>
          <w:rFonts w:hint="eastAsia" w:ascii="仿宋" w:hAnsi="仿宋" w:eastAsia="仿宋" w:cs="Times New Roman"/>
        </w:rPr>
        <w:t>维的虚拟向量，</w:t>
      </w:r>
      <w:r>
        <w:rPr>
          <w:rFonts w:ascii="Times New Roman" w:hAnsi="Times New Roman" w:eastAsia="仿宋" w:cs="Times New Roman"/>
          <w:i/>
        </w:rPr>
        <w:t>Z</w:t>
      </w:r>
      <w:r>
        <w:rPr>
          <w:rFonts w:hint="eastAsia" w:ascii="仿宋" w:hAnsi="仿宋" w:eastAsia="仿宋" w:cs="Times New Roman"/>
        </w:rPr>
        <w:t>为一系列控制变量，</w:t>
      </w:r>
      <w:r>
        <w:rPr>
          <w:rFonts w:ascii="仿宋" w:hAnsi="仿宋" w:eastAsia="仿宋"/>
          <w:position w:val="-10"/>
        </w:rPr>
        <w:object>
          <v:shape id="_x0000_i1031" o:spt="75" type="#_x0000_t75" style="height:15.95pt;width:10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r>
        <w:rPr>
          <w:rFonts w:ascii="仿宋" w:hAnsi="仿宋" w:eastAsia="仿宋" w:cs="Times New Roman"/>
        </w:rPr>
        <w:t>为随机扰动项。</w:t>
      </w:r>
    </w:p>
    <w:p>
      <w:pPr>
        <w:ind w:firstLine="420"/>
        <w:rPr>
          <w:rFonts w:ascii="仿宋" w:hAnsi="仿宋" w:eastAsia="仿宋" w:cs="Times New Roman"/>
        </w:rPr>
      </w:pPr>
      <w:r>
        <w:rPr>
          <w:rFonts w:hint="eastAsia" w:ascii="仿宋" w:hAnsi="仿宋" w:eastAsia="仿宋" w:cs="Times New Roman"/>
        </w:rPr>
        <w:t>最后，将上述结果与文章正文所设定的简约模型进行比较，如果结果差异不大，那么基本可以认定当前研究的核心结论在目前所讨论的范畴中应该是稳健的。</w:t>
      </w:r>
    </w:p>
    <w:p>
      <w:pPr>
        <w:ind w:firstLine="420"/>
        <w:rPr>
          <w:rFonts w:ascii="仿宋" w:hAnsi="仿宋" w:eastAsia="仿宋" w:cs="Times New Roman"/>
        </w:rPr>
      </w:pPr>
      <w:r>
        <w:rPr>
          <w:rFonts w:hint="eastAsia" w:ascii="仿宋" w:hAnsi="仿宋" w:eastAsia="仿宋" w:cs="Times New Roman"/>
        </w:rPr>
        <w:t>以下，分步骤介绍上述检验策略中所涉及模型估计思路及估计结果。</w:t>
      </w:r>
    </w:p>
    <w:p>
      <w:pPr>
        <w:ind w:firstLine="420"/>
        <w:rPr>
          <w:rFonts w:ascii="仿宋" w:hAnsi="仿宋" w:eastAsia="仿宋" w:cs="Times New Roman"/>
        </w:rPr>
      </w:pPr>
    </w:p>
    <w:p>
      <w:pPr>
        <w:ind w:firstLine="420"/>
        <w:rPr>
          <w:rFonts w:ascii="仿宋" w:hAnsi="仿宋" w:eastAsia="仿宋" w:cs="Times New Roman"/>
          <w:b/>
          <w:bCs/>
        </w:rPr>
      </w:pPr>
      <w:r>
        <w:rPr>
          <w:rFonts w:hint="eastAsia" w:ascii="仿宋" w:hAnsi="仿宋" w:eastAsia="仿宋" w:cs="Times New Roman"/>
          <w:b/>
          <w:bCs/>
        </w:rPr>
        <w:t>步骤1：父母外出</w:t>
      </w:r>
      <w:r>
        <w:rPr>
          <w:rFonts w:ascii="Times New Roman" w:hAnsi="Times New Roman" w:eastAsia="仿宋" w:cs="Times New Roman"/>
          <w:b/>
          <w:bCs/>
        </w:rPr>
        <w:t>x</w:t>
      </w:r>
      <w:r>
        <w:rPr>
          <w:rFonts w:hint="eastAsia" w:ascii="仿宋" w:hAnsi="仿宋" w:eastAsia="仿宋" w:cs="Times New Roman"/>
          <w:b/>
          <w:bCs/>
        </w:rPr>
        <w:t>年子女平均收入的估计</w:t>
      </w:r>
    </w:p>
    <w:p>
      <w:pPr>
        <w:ind w:firstLine="420"/>
        <w:rPr>
          <w:rFonts w:ascii="仿宋" w:hAnsi="仿宋" w:eastAsia="仿宋" w:cs="Times New Roman"/>
        </w:rPr>
      </w:pPr>
      <w:r>
        <w:rPr>
          <w:rFonts w:hint="eastAsia" w:ascii="仿宋" w:hAnsi="仿宋" w:eastAsia="仿宋" w:cs="Times New Roman"/>
        </w:rPr>
        <w:t>该模型旨在刻画父母不同外出时长对子女长期收入的影响差异。</w:t>
      </w:r>
    </w:p>
    <w:p>
      <w:pPr>
        <w:ind w:firstLine="420"/>
        <w:rPr>
          <w:rFonts w:ascii="仿宋" w:hAnsi="仿宋" w:eastAsia="仿宋" w:cs="Times New Roman"/>
        </w:rPr>
      </w:pPr>
      <w:r>
        <w:rPr>
          <w:rFonts w:hint="eastAsia" w:ascii="仿宋" w:hAnsi="仿宋" w:eastAsia="仿宋" w:cs="Times New Roman"/>
        </w:rPr>
        <w:t>具体而言，运用逆概率加权模型（</w:t>
      </w:r>
      <w:r>
        <w:rPr>
          <w:rFonts w:ascii="Times New Roman" w:hAnsi="Times New Roman" w:eastAsia="仿宋" w:cs="Times New Roman"/>
        </w:rPr>
        <w:t>IPW</w:t>
      </w:r>
      <w:r>
        <w:rPr>
          <w:rFonts w:hint="eastAsia" w:ascii="仿宋" w:hAnsi="仿宋" w:eastAsia="仿宋" w:cs="Times New Roman"/>
        </w:rPr>
        <w:t>）计算父母不同外出时长对子女长期收入的边际影响差异。需要说明，本次检验策略中尤其注意对父母另一方外出决策（</w:t>
      </w:r>
      <w:r>
        <w:rPr>
          <w:rFonts w:ascii="仿宋" w:hAnsi="仿宋" w:eastAsia="仿宋" w:cs="Times New Roman"/>
        </w:rPr>
        <w:t>18维虚拟向量</w:t>
      </w:r>
      <w:r>
        <w:rPr>
          <w:rFonts w:hint="eastAsia" w:ascii="仿宋" w:hAnsi="仿宋" w:eastAsia="仿宋" w:cs="Times New Roman"/>
        </w:rPr>
        <w:t>）的控制处理。建立在基于父母不同外出时长差异基础上，计算得到外出时长的边际收入影响之后，按照样本权重进行加权平均，最终得到外出时长结构差异下父母外出务工对子女平均收入的估计。</w:t>
      </w:r>
    </w:p>
    <w:p>
      <w:pPr>
        <w:ind w:firstLine="420"/>
        <w:rPr>
          <w:rFonts w:ascii="仿宋" w:hAnsi="仿宋" w:eastAsia="仿宋" w:cs="Times New Roman"/>
        </w:rPr>
      </w:pPr>
      <w:r>
        <w:rPr>
          <w:rFonts w:hint="eastAsia" w:ascii="仿宋" w:hAnsi="仿宋" w:eastAsia="仿宋" w:cs="Times New Roman"/>
        </w:rPr>
        <w:t>首先需要说明的是，基于外出时长边际影响差异计算父母外出对子女收入的平均影响，更优的处理方式可能是计算单年的边际差异。为此，我们在表</w:t>
      </w:r>
      <w:r>
        <w:rPr>
          <w:rFonts w:hint="eastAsia" w:ascii="仿宋" w:hAnsi="仿宋" w:eastAsia="仿宋" w:cs="仿宋"/>
        </w:rPr>
        <w:t>Ⅴ</w:t>
      </w:r>
      <w:r>
        <w:rPr>
          <w:rFonts w:hint="eastAsia" w:ascii="仿宋" w:hAnsi="仿宋" w:eastAsia="仿宋" w:cs="Times New Roman"/>
        </w:rPr>
        <w:t>1中首先描述了样本分布情况。</w:t>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表Ⅴ1</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父母外出务工年数与相应样本量分布</w:t>
      </w:r>
    </w:p>
    <w:tbl>
      <w:tblPr>
        <w:tblStyle w:val="14"/>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659" w:type="dxa"/>
            <w:vMerge w:val="restart"/>
            <w:vAlign w:val="center"/>
          </w:tcPr>
          <w:p>
            <w:pPr>
              <w:jc w:val="center"/>
              <w:rPr>
                <w:rFonts w:ascii="仿宋" w:hAnsi="仿宋" w:eastAsia="仿宋" w:cs="Times New Roman"/>
                <w:sz w:val="18"/>
                <w:szCs w:val="18"/>
              </w:rPr>
            </w:pPr>
            <w:r>
              <w:rPr>
                <w:rFonts w:ascii="仿宋" w:hAnsi="仿宋" w:eastAsia="仿宋" w:cs="Times New Roman"/>
                <w:sz w:val="18"/>
                <w:szCs w:val="18"/>
              </w:rPr>
              <w:t>父母外出年数</w:t>
            </w:r>
          </w:p>
        </w:tc>
        <w:tc>
          <w:tcPr>
            <w:tcW w:w="3318" w:type="dxa"/>
            <w:gridSpan w:val="2"/>
            <w:vAlign w:val="center"/>
          </w:tcPr>
          <w:p>
            <w:pPr>
              <w:jc w:val="center"/>
              <w:rPr>
                <w:rFonts w:ascii="仿宋" w:hAnsi="仿宋" w:eastAsia="仿宋" w:cs="Times New Roman"/>
                <w:sz w:val="18"/>
                <w:szCs w:val="18"/>
              </w:rPr>
            </w:pPr>
            <w:r>
              <w:rPr>
                <w:rFonts w:ascii="仿宋" w:hAnsi="仿宋" w:eastAsia="仿宋" w:cs="Times New Roman"/>
                <w:sz w:val="18"/>
                <w:szCs w:val="18"/>
              </w:rPr>
              <w:t>父亲外出</w:t>
            </w:r>
          </w:p>
        </w:tc>
        <w:tc>
          <w:tcPr>
            <w:tcW w:w="3319" w:type="dxa"/>
            <w:gridSpan w:val="2"/>
            <w:vAlign w:val="center"/>
          </w:tcPr>
          <w:p>
            <w:pPr>
              <w:jc w:val="center"/>
              <w:rPr>
                <w:rFonts w:ascii="仿宋" w:hAnsi="仿宋" w:eastAsia="仿宋" w:cs="Times New Roman"/>
                <w:sz w:val="18"/>
                <w:szCs w:val="18"/>
              </w:rPr>
            </w:pPr>
            <w:r>
              <w:rPr>
                <w:rFonts w:ascii="仿宋" w:hAnsi="仿宋" w:eastAsia="仿宋" w:cs="Times New Roman"/>
                <w:sz w:val="18"/>
                <w:szCs w:val="18"/>
              </w:rPr>
              <w:t>母亲外出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659" w:type="dxa"/>
            <w:vMerge w:val="continue"/>
            <w:vAlign w:val="center"/>
          </w:tcPr>
          <w:p>
            <w:pPr>
              <w:jc w:val="center"/>
              <w:rPr>
                <w:rFonts w:ascii="仿宋" w:hAnsi="仿宋" w:eastAsia="仿宋" w:cs="Times New Roman"/>
                <w:sz w:val="18"/>
                <w:szCs w:val="18"/>
              </w:rPr>
            </w:pPr>
          </w:p>
        </w:tc>
        <w:tc>
          <w:tcPr>
            <w:tcW w:w="1659" w:type="dxa"/>
            <w:vAlign w:val="center"/>
          </w:tcPr>
          <w:p>
            <w:pPr>
              <w:jc w:val="center"/>
              <w:rPr>
                <w:rFonts w:ascii="仿宋" w:hAnsi="仿宋" w:eastAsia="仿宋" w:cs="Times New Roman"/>
                <w:sz w:val="18"/>
                <w:szCs w:val="18"/>
              </w:rPr>
            </w:pPr>
            <w:r>
              <w:rPr>
                <w:rFonts w:hint="eastAsia" w:ascii="仿宋" w:hAnsi="仿宋" w:eastAsia="仿宋" w:cs="Times New Roman"/>
                <w:sz w:val="18"/>
                <w:szCs w:val="18"/>
              </w:rPr>
              <w:t>对照</w:t>
            </w:r>
            <w:r>
              <w:rPr>
                <w:rFonts w:ascii="仿宋" w:hAnsi="仿宋" w:eastAsia="仿宋" w:cs="Times New Roman"/>
                <w:sz w:val="18"/>
                <w:szCs w:val="18"/>
              </w:rPr>
              <w:t>组（=0）</w:t>
            </w:r>
          </w:p>
        </w:tc>
        <w:tc>
          <w:tcPr>
            <w:tcW w:w="1659" w:type="dxa"/>
            <w:vAlign w:val="center"/>
          </w:tcPr>
          <w:p>
            <w:pPr>
              <w:jc w:val="center"/>
              <w:rPr>
                <w:rFonts w:ascii="仿宋" w:hAnsi="仿宋" w:eastAsia="仿宋" w:cs="Times New Roman"/>
                <w:sz w:val="18"/>
                <w:szCs w:val="18"/>
              </w:rPr>
            </w:pPr>
            <w:r>
              <w:rPr>
                <w:rFonts w:hint="eastAsia" w:ascii="仿宋" w:hAnsi="仿宋" w:eastAsia="仿宋" w:cs="Times New Roman"/>
                <w:sz w:val="18"/>
                <w:szCs w:val="18"/>
              </w:rPr>
              <w:t>处理</w:t>
            </w:r>
            <w:r>
              <w:rPr>
                <w:rFonts w:ascii="仿宋" w:hAnsi="仿宋" w:eastAsia="仿宋" w:cs="Times New Roman"/>
                <w:sz w:val="18"/>
                <w:szCs w:val="18"/>
              </w:rPr>
              <w:t>组（=1）</w:t>
            </w:r>
          </w:p>
        </w:tc>
        <w:tc>
          <w:tcPr>
            <w:tcW w:w="1659" w:type="dxa"/>
            <w:vAlign w:val="center"/>
          </w:tcPr>
          <w:p>
            <w:pPr>
              <w:jc w:val="center"/>
              <w:rPr>
                <w:rFonts w:ascii="仿宋" w:hAnsi="仿宋" w:eastAsia="仿宋" w:cs="Times New Roman"/>
                <w:sz w:val="18"/>
                <w:szCs w:val="18"/>
              </w:rPr>
            </w:pPr>
            <w:r>
              <w:rPr>
                <w:rFonts w:hint="eastAsia" w:ascii="仿宋" w:hAnsi="仿宋" w:eastAsia="仿宋" w:cs="Times New Roman"/>
                <w:sz w:val="18"/>
                <w:szCs w:val="18"/>
              </w:rPr>
              <w:t>对照</w:t>
            </w:r>
            <w:r>
              <w:rPr>
                <w:rFonts w:ascii="仿宋" w:hAnsi="仿宋" w:eastAsia="仿宋" w:cs="Times New Roman"/>
                <w:sz w:val="18"/>
                <w:szCs w:val="18"/>
              </w:rPr>
              <w:t>组（=0）</w:t>
            </w:r>
          </w:p>
        </w:tc>
        <w:tc>
          <w:tcPr>
            <w:tcW w:w="1660" w:type="dxa"/>
            <w:vAlign w:val="center"/>
          </w:tcPr>
          <w:p>
            <w:pPr>
              <w:jc w:val="center"/>
              <w:rPr>
                <w:rFonts w:ascii="仿宋" w:hAnsi="仿宋" w:eastAsia="仿宋" w:cs="Times New Roman"/>
                <w:sz w:val="18"/>
                <w:szCs w:val="18"/>
              </w:rPr>
            </w:pPr>
            <w:r>
              <w:rPr>
                <w:rFonts w:hint="eastAsia" w:ascii="仿宋" w:hAnsi="仿宋" w:eastAsia="仿宋" w:cs="Times New Roman"/>
                <w:sz w:val="18"/>
                <w:szCs w:val="18"/>
              </w:rPr>
              <w:t>处理</w:t>
            </w:r>
            <w:r>
              <w:rPr>
                <w:rFonts w:ascii="仿宋" w:hAnsi="仿宋" w:eastAsia="仿宋" w:cs="Times New Roman"/>
                <w:sz w:val="18"/>
                <w:szCs w:val="18"/>
              </w:rPr>
              <w:t>组（=1）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7,692</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160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8,137</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88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2</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160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120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88</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86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3</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120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113</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86</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53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4</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113</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80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53</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38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5</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80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68</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38</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41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6</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68</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54</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41</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22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7</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54</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52</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22</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8</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52</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57</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19</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9</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57</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37</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17</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37</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37</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13</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11</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37</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17</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12</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30</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36</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15</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24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13</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36</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28</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24</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14</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28</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43</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10</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15</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43</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28</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14</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16</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28</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25</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14</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17</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25</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33</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11</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11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仿宋" w:hAnsi="仿宋" w:eastAsia="仿宋" w:cs="Times New Roman"/>
                <w:sz w:val="18"/>
                <w:szCs w:val="18"/>
              </w:rPr>
            </w:pPr>
            <w:r>
              <w:rPr>
                <w:rFonts w:ascii="仿宋" w:hAnsi="仿宋" w:eastAsia="仿宋" w:cs="Times New Roman"/>
                <w:sz w:val="18"/>
                <w:szCs w:val="18"/>
              </w:rPr>
              <w:t>18</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33</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222</w:t>
            </w:r>
          </w:p>
        </w:tc>
        <w:tc>
          <w:tcPr>
            <w:tcW w:w="1659" w:type="dxa"/>
          </w:tcPr>
          <w:p>
            <w:pPr>
              <w:jc w:val="center"/>
              <w:rPr>
                <w:rFonts w:ascii="仿宋" w:hAnsi="仿宋" w:eastAsia="仿宋" w:cs="Times New Roman"/>
                <w:sz w:val="18"/>
                <w:szCs w:val="18"/>
              </w:rPr>
            </w:pPr>
            <w:r>
              <w:rPr>
                <w:rFonts w:ascii="仿宋" w:hAnsi="仿宋" w:eastAsia="仿宋" w:cs="Times New Roman"/>
                <w:sz w:val="18"/>
                <w:szCs w:val="18"/>
              </w:rPr>
              <w:t>11</w:t>
            </w:r>
          </w:p>
        </w:tc>
        <w:tc>
          <w:tcPr>
            <w:tcW w:w="1660" w:type="dxa"/>
          </w:tcPr>
          <w:p>
            <w:pPr>
              <w:jc w:val="center"/>
              <w:rPr>
                <w:rFonts w:ascii="仿宋" w:hAnsi="仿宋" w:eastAsia="仿宋" w:cs="Times New Roman"/>
                <w:sz w:val="18"/>
                <w:szCs w:val="18"/>
              </w:rPr>
            </w:pPr>
            <w:r>
              <w:rPr>
                <w:rFonts w:ascii="仿宋" w:hAnsi="仿宋" w:eastAsia="仿宋" w:cs="Times New Roman"/>
                <w:sz w:val="18"/>
                <w:szCs w:val="18"/>
              </w:rPr>
              <w:t>285</w:t>
            </w:r>
          </w:p>
        </w:tc>
      </w:tr>
    </w:tbl>
    <w:p>
      <w:pPr>
        <w:spacing w:before="156" w:beforeLines="50" w:after="156" w:afterLines="50"/>
        <w:ind w:firstLine="414"/>
        <w:rPr>
          <w:rFonts w:ascii="仿宋" w:hAnsi="仿宋" w:eastAsia="仿宋" w:cs="Times New Roman"/>
          <w:sz w:val="18"/>
        </w:rPr>
      </w:pPr>
      <w:r>
        <w:rPr>
          <w:rFonts w:hint="eastAsia" w:ascii="仿宋" w:hAnsi="仿宋" w:eastAsia="仿宋" w:cs="Times New Roman"/>
          <w:sz w:val="18"/>
        </w:rPr>
        <w:t>注：表中处理组和对照组的含义，分别为父母不同外出年数下（以</w:t>
      </w:r>
      <w:r>
        <w:rPr>
          <w:rFonts w:ascii="Times New Roman" w:hAnsi="Times New Roman" w:eastAsia="仿宋" w:cs="Times New Roman"/>
          <w:sz w:val="18"/>
        </w:rPr>
        <w:t>x</w:t>
      </w:r>
      <w:r>
        <w:rPr>
          <w:rFonts w:hint="eastAsia" w:ascii="仿宋" w:hAnsi="仿宋" w:eastAsia="仿宋" w:cs="Times New Roman"/>
          <w:sz w:val="18"/>
        </w:rPr>
        <w:t>表征外出年数），该外出年数（外出</w:t>
      </w:r>
      <w:r>
        <w:rPr>
          <w:rFonts w:ascii="Times New Roman" w:hAnsi="Times New Roman" w:eastAsia="仿宋" w:cs="Times New Roman"/>
          <w:sz w:val="18"/>
        </w:rPr>
        <w:t>x</w:t>
      </w:r>
      <w:r>
        <w:rPr>
          <w:rFonts w:hint="eastAsia" w:ascii="仿宋" w:hAnsi="仿宋" w:eastAsia="仿宋" w:cs="Times New Roman"/>
          <w:sz w:val="18"/>
        </w:rPr>
        <w:t>年）作为处理组（赋值为1），否则（外出年数为</w:t>
      </w:r>
      <w:r>
        <w:rPr>
          <w:rFonts w:ascii="Times New Roman" w:hAnsi="Times New Roman" w:eastAsia="仿宋" w:cs="Times New Roman"/>
          <w:sz w:val="18"/>
        </w:rPr>
        <w:t>x</w:t>
      </w:r>
      <w:r>
        <w:rPr>
          <w:rFonts w:ascii="仿宋" w:hAnsi="仿宋" w:eastAsia="仿宋" w:cs="Times New Roman"/>
          <w:sz w:val="18"/>
        </w:rPr>
        <w:t>-1</w:t>
      </w:r>
      <w:r>
        <w:rPr>
          <w:rFonts w:hint="eastAsia" w:ascii="仿宋" w:hAnsi="仿宋" w:eastAsia="仿宋" w:cs="Times New Roman"/>
          <w:sz w:val="18"/>
        </w:rPr>
        <w:t>）作为对照组（赋值为0）。按此方式，运用</w:t>
      </w:r>
      <w:r>
        <w:rPr>
          <w:rFonts w:ascii="Times New Roman" w:hAnsi="Times New Roman" w:eastAsia="仿宋" w:cs="Times New Roman"/>
          <w:sz w:val="18"/>
        </w:rPr>
        <w:t>IPW</w:t>
      </w:r>
      <w:r>
        <w:rPr>
          <w:rFonts w:hint="eastAsia" w:ascii="仿宋" w:hAnsi="仿宋" w:eastAsia="仿宋" w:cs="Times New Roman"/>
          <w:sz w:val="18"/>
        </w:rPr>
        <w:t>方法可以计算得出不同外出年数下，父母外出务工对子女长期收入的边际影响差异。</w:t>
      </w:r>
    </w:p>
    <w:p>
      <w:pPr>
        <w:ind w:firstLine="413"/>
        <w:rPr>
          <w:rFonts w:ascii="仿宋" w:hAnsi="仿宋" w:eastAsia="仿宋" w:cs="Times New Roman"/>
        </w:rPr>
      </w:pPr>
      <w:r>
        <w:rPr>
          <w:rFonts w:hint="eastAsia" w:ascii="仿宋" w:hAnsi="仿宋" w:eastAsia="仿宋" w:cs="Times New Roman"/>
        </w:rPr>
        <w:t>由表</w:t>
      </w:r>
      <w:r>
        <w:rPr>
          <w:rFonts w:hint="eastAsia" w:ascii="仿宋" w:hAnsi="仿宋" w:eastAsia="仿宋" w:cs="仿宋"/>
        </w:rPr>
        <w:t>Ⅴ</w:t>
      </w:r>
      <w:r>
        <w:rPr>
          <w:rFonts w:hint="eastAsia" w:ascii="仿宋" w:hAnsi="仿宋" w:eastAsia="仿宋" w:cs="Times New Roman"/>
        </w:rPr>
        <w:t>1可知，单年差异之下，父母外出的样本分布存在过于分散的状况，受样本分布数所限，存在系数无法估计的情况。为此，兼顾计量可行性，我们将父母外出年数的间隔取相对合适区间，譬如为3年，以此计算不同父母外出年数下对子女长期收入影响的边际差异。相应结果见下述表</w:t>
      </w:r>
      <w:r>
        <w:rPr>
          <w:rFonts w:hint="eastAsia" w:ascii="仿宋" w:hAnsi="仿宋" w:eastAsia="仿宋" w:cs="仿宋"/>
        </w:rPr>
        <w:t>Ⅴ2-1</w:t>
      </w:r>
      <w:r>
        <w:rPr>
          <w:rFonts w:hint="eastAsia" w:ascii="仿宋" w:hAnsi="仿宋" w:eastAsia="仿宋" w:cs="Times New Roman"/>
        </w:rPr>
        <w:t>和表</w:t>
      </w:r>
      <w:r>
        <w:rPr>
          <w:rFonts w:hint="eastAsia" w:ascii="仿宋" w:hAnsi="仿宋" w:eastAsia="仿宋" w:cs="仿宋"/>
        </w:rPr>
        <w:t>Ⅴ2-2</w:t>
      </w:r>
      <w:r>
        <w:rPr>
          <w:rFonts w:hint="eastAsia" w:ascii="仿宋" w:hAnsi="仿宋" w:eastAsia="仿宋" w:cs="Times New Roman"/>
        </w:rPr>
        <w:t>。</w:t>
      </w:r>
    </w:p>
    <w:p>
      <w:pPr>
        <w:ind w:firstLine="420" w:firstLineChars="200"/>
        <w:rPr>
          <w:rFonts w:ascii="仿宋" w:hAnsi="仿宋" w:eastAsia="仿宋" w:cs="Times New Roman"/>
          <w:sz w:val="18"/>
          <w:szCs w:val="18"/>
        </w:rPr>
      </w:pPr>
      <w:r>
        <w:rPr>
          <w:rFonts w:hint="eastAsia" w:ascii="仿宋" w:hAnsi="仿宋" w:eastAsia="仿宋" w:cs="Times New Roman"/>
        </w:rPr>
        <w:t>表</w:t>
      </w:r>
      <w:r>
        <w:rPr>
          <w:rFonts w:hint="eastAsia" w:ascii="仿宋" w:hAnsi="仿宋" w:eastAsia="仿宋" w:cs="仿宋"/>
        </w:rPr>
        <w:t>Ⅴ2-1</w:t>
      </w:r>
      <w:r>
        <w:rPr>
          <w:rFonts w:hint="eastAsia" w:ascii="仿宋" w:hAnsi="仿宋" w:eastAsia="仿宋" w:cs="Times New Roman"/>
        </w:rPr>
        <w:t>和表</w:t>
      </w:r>
      <w:r>
        <w:rPr>
          <w:rFonts w:hint="eastAsia" w:ascii="仿宋" w:hAnsi="仿宋" w:eastAsia="仿宋" w:cs="仿宋"/>
        </w:rPr>
        <w:t>Ⅴ2-2</w:t>
      </w:r>
      <w:r>
        <w:rPr>
          <w:rFonts w:hint="eastAsia" w:ascii="仿宋" w:hAnsi="仿宋" w:eastAsia="仿宋" w:cs="Times New Roman"/>
        </w:rPr>
        <w:t>分别为父亲和母亲外出时长对子女长期收入的边际影响以及加权平均影响。可以看到，父亲和母亲的加权平均收入影响系数分别为</w:t>
      </w:r>
      <w:r>
        <w:rPr>
          <w:rFonts w:ascii="仿宋" w:hAnsi="仿宋" w:eastAsia="仿宋" w:cs="Times New Roman"/>
          <w:szCs w:val="21"/>
        </w:rPr>
        <w:t>0.100</w:t>
      </w:r>
      <w:r>
        <w:rPr>
          <w:rFonts w:hint="eastAsia" w:ascii="仿宋" w:hAnsi="仿宋" w:eastAsia="仿宋" w:cs="Times New Roman"/>
          <w:szCs w:val="21"/>
          <w:vertAlign w:val="superscript"/>
        </w:rPr>
        <w:t>**</w:t>
      </w:r>
      <w:r>
        <w:rPr>
          <w:rFonts w:hint="eastAsia" w:ascii="仿宋" w:hAnsi="仿宋" w:eastAsia="仿宋" w:cs="Times New Roman"/>
          <w:szCs w:val="21"/>
        </w:rPr>
        <w:t>和</w:t>
      </w:r>
      <w:r>
        <w:rPr>
          <w:rFonts w:ascii="仿宋" w:hAnsi="仿宋" w:eastAsia="仿宋" w:cs="Times New Roman"/>
          <w:szCs w:val="21"/>
        </w:rPr>
        <w:t>-0.138</w:t>
      </w:r>
      <w:r>
        <w:rPr>
          <w:rFonts w:hint="eastAsia" w:ascii="仿宋" w:hAnsi="仿宋" w:eastAsia="仿宋" w:cs="Times New Roman"/>
          <w:szCs w:val="21"/>
        </w:rPr>
        <w:t>。该加权平均系数含义表明，父亲每多外出务工3年，对子女长期收入的提升作用增加1</w:t>
      </w:r>
      <w:r>
        <w:rPr>
          <w:rFonts w:ascii="仿宋" w:hAnsi="仿宋" w:eastAsia="仿宋" w:cs="Times New Roman"/>
          <w:szCs w:val="21"/>
        </w:rPr>
        <w:t>0</w:t>
      </w:r>
      <w:r>
        <w:rPr>
          <w:rFonts w:hint="eastAsia" w:ascii="仿宋" w:hAnsi="仿宋" w:eastAsia="仿宋" w:cs="Times New Roman"/>
          <w:szCs w:val="21"/>
        </w:rPr>
        <w:t>%。而正文</w:t>
      </w:r>
      <w:r>
        <w:rPr>
          <w:rFonts w:ascii="Times New Roman" w:hAnsi="Times New Roman" w:eastAsia="仿宋" w:cs="Times New Roman"/>
          <w:szCs w:val="21"/>
        </w:rPr>
        <w:t>OLS</w:t>
      </w:r>
      <w:r>
        <w:rPr>
          <w:rFonts w:hint="eastAsia" w:ascii="仿宋" w:hAnsi="仿宋" w:eastAsia="仿宋" w:cs="Times New Roman"/>
          <w:szCs w:val="21"/>
        </w:rPr>
        <w:t>估计结果（表2第（4）列）为</w:t>
      </w:r>
      <w:r>
        <w:rPr>
          <w:rFonts w:ascii="仿宋" w:hAnsi="仿宋" w:eastAsia="仿宋" w:cs="Times New Roman"/>
          <w:color w:val="000000"/>
          <w:kern w:val="0"/>
          <w:szCs w:val="21"/>
          <w:lang w:bidi="ar"/>
        </w:rPr>
        <w:t>0.184</w:t>
      </w:r>
      <w:r>
        <w:rPr>
          <w:rFonts w:ascii="仿宋" w:hAnsi="仿宋" w:eastAsia="仿宋" w:cs="Times New Roman"/>
          <w:color w:val="000000"/>
          <w:kern w:val="0"/>
          <w:szCs w:val="21"/>
          <w:vertAlign w:val="superscript"/>
          <w:lang w:bidi="ar"/>
        </w:rPr>
        <w:t>***</w:t>
      </w:r>
      <w:r>
        <w:rPr>
          <w:rFonts w:hint="eastAsia" w:ascii="仿宋" w:hAnsi="仿宋" w:eastAsia="仿宋" w:cs="Times New Roman"/>
          <w:color w:val="000000"/>
          <w:kern w:val="0"/>
          <w:szCs w:val="21"/>
          <w:lang w:bidi="ar"/>
        </w:rPr>
        <w:t>，该系数含义为父亲外出务工时长比例每增加1</w:t>
      </w:r>
      <w:r>
        <w:rPr>
          <w:rFonts w:ascii="仿宋" w:hAnsi="仿宋" w:eastAsia="仿宋" w:cs="Times New Roman"/>
          <w:color w:val="000000"/>
          <w:kern w:val="0"/>
          <w:szCs w:val="21"/>
          <w:lang w:bidi="ar"/>
        </w:rPr>
        <w:t>0</w:t>
      </w:r>
      <w:r>
        <w:rPr>
          <w:rFonts w:hint="eastAsia" w:ascii="仿宋" w:hAnsi="仿宋" w:eastAsia="仿宋" w:cs="Times New Roman"/>
          <w:color w:val="000000"/>
          <w:kern w:val="0"/>
          <w:szCs w:val="21"/>
          <w:lang w:bidi="ar"/>
        </w:rPr>
        <w:t>%（1</w:t>
      </w:r>
      <w:r>
        <w:rPr>
          <w:rFonts w:ascii="仿宋" w:hAnsi="仿宋" w:eastAsia="仿宋" w:cs="Times New Roman"/>
          <w:color w:val="000000"/>
          <w:kern w:val="0"/>
          <w:szCs w:val="21"/>
          <w:lang w:bidi="ar"/>
        </w:rPr>
        <w:t>.8</w:t>
      </w:r>
      <w:r>
        <w:rPr>
          <w:rFonts w:hint="eastAsia" w:ascii="仿宋" w:hAnsi="仿宋" w:eastAsia="仿宋" w:cs="Times New Roman"/>
          <w:color w:val="000000"/>
          <w:kern w:val="0"/>
          <w:szCs w:val="21"/>
          <w:lang w:bidi="ar"/>
        </w:rPr>
        <w:t>年），子女长期收入的提升作用为1</w:t>
      </w:r>
      <w:r>
        <w:rPr>
          <w:rFonts w:ascii="仿宋" w:hAnsi="仿宋" w:eastAsia="仿宋" w:cs="Times New Roman"/>
          <w:color w:val="000000"/>
          <w:kern w:val="0"/>
          <w:szCs w:val="21"/>
          <w:lang w:bidi="ar"/>
        </w:rPr>
        <w:t>.84</w:t>
      </w:r>
      <w:r>
        <w:rPr>
          <w:rFonts w:hint="eastAsia" w:ascii="仿宋" w:hAnsi="仿宋" w:eastAsia="仿宋" w:cs="Times New Roman"/>
          <w:color w:val="000000"/>
          <w:kern w:val="0"/>
          <w:szCs w:val="21"/>
          <w:lang w:bidi="ar"/>
        </w:rPr>
        <w:t>%。从结果可比的角度来看，考虑父母外出时长差异时，加权平均收入影响为父亲外出每增加1年，子女长期收入相应提升约3</w:t>
      </w:r>
      <w:r>
        <w:rPr>
          <w:rFonts w:ascii="仿宋" w:hAnsi="仿宋" w:eastAsia="仿宋" w:cs="Times New Roman"/>
          <w:color w:val="000000"/>
          <w:kern w:val="0"/>
          <w:szCs w:val="21"/>
          <w:lang w:bidi="ar"/>
        </w:rPr>
        <w:t>.33</w:t>
      </w:r>
      <w:r>
        <w:rPr>
          <w:rFonts w:hint="eastAsia" w:ascii="仿宋" w:hAnsi="仿宋" w:eastAsia="仿宋" w:cs="Times New Roman"/>
          <w:color w:val="000000"/>
          <w:kern w:val="0"/>
          <w:szCs w:val="21"/>
          <w:lang w:bidi="ar"/>
        </w:rPr>
        <w:t>%（1</w:t>
      </w:r>
      <w:r>
        <w:rPr>
          <w:rFonts w:ascii="仿宋" w:hAnsi="仿宋" w:eastAsia="仿宋" w:cs="Times New Roman"/>
          <w:color w:val="000000"/>
          <w:kern w:val="0"/>
          <w:szCs w:val="21"/>
          <w:lang w:bidi="ar"/>
        </w:rPr>
        <w:t>0</w:t>
      </w:r>
      <w:r>
        <w:rPr>
          <w:rFonts w:hint="eastAsia" w:ascii="仿宋" w:hAnsi="仿宋" w:eastAsia="仿宋" w:cs="Times New Roman"/>
          <w:color w:val="000000"/>
          <w:kern w:val="0"/>
          <w:szCs w:val="21"/>
          <w:lang w:bidi="ar"/>
        </w:rPr>
        <w:t>%/</w:t>
      </w:r>
      <w:r>
        <w:rPr>
          <w:rFonts w:ascii="仿宋" w:hAnsi="仿宋" w:eastAsia="仿宋" w:cs="Times New Roman"/>
          <w:color w:val="000000"/>
          <w:kern w:val="0"/>
          <w:szCs w:val="21"/>
          <w:lang w:bidi="ar"/>
        </w:rPr>
        <w:t>3</w:t>
      </w:r>
      <w:r>
        <w:rPr>
          <w:rFonts w:hint="eastAsia" w:ascii="仿宋" w:hAnsi="仿宋" w:eastAsia="仿宋" w:cs="Times New Roman"/>
          <w:color w:val="000000"/>
          <w:kern w:val="0"/>
          <w:szCs w:val="21"/>
          <w:lang w:bidi="ar"/>
        </w:rPr>
        <w:t>），略高于相对正文</w:t>
      </w:r>
      <w:r>
        <w:rPr>
          <w:rFonts w:ascii="Times New Roman" w:hAnsi="Times New Roman" w:eastAsia="仿宋" w:cs="Times New Roman"/>
          <w:color w:val="000000"/>
          <w:kern w:val="0"/>
          <w:szCs w:val="21"/>
          <w:lang w:bidi="ar"/>
        </w:rPr>
        <w:t>OLS</w:t>
      </w:r>
      <w:r>
        <w:rPr>
          <w:rFonts w:hint="eastAsia" w:ascii="仿宋" w:hAnsi="仿宋" w:eastAsia="仿宋" w:cs="Times New Roman"/>
          <w:color w:val="000000"/>
          <w:kern w:val="0"/>
          <w:szCs w:val="21"/>
          <w:lang w:bidi="ar"/>
        </w:rPr>
        <w:t>估计结果（1</w:t>
      </w:r>
      <w:r>
        <w:rPr>
          <w:rFonts w:ascii="仿宋" w:hAnsi="仿宋" w:eastAsia="仿宋" w:cs="Times New Roman"/>
          <w:color w:val="000000"/>
          <w:kern w:val="0"/>
          <w:szCs w:val="21"/>
          <w:lang w:bidi="ar"/>
        </w:rPr>
        <w:t>.84</w:t>
      </w:r>
      <w:r>
        <w:rPr>
          <w:rFonts w:hint="eastAsia" w:ascii="仿宋" w:hAnsi="仿宋" w:eastAsia="仿宋" w:cs="Times New Roman"/>
          <w:color w:val="000000"/>
          <w:kern w:val="0"/>
          <w:szCs w:val="21"/>
          <w:lang w:bidi="ar"/>
        </w:rPr>
        <w:t>%</w:t>
      </w:r>
      <w:r>
        <w:rPr>
          <w:rFonts w:ascii="仿宋" w:hAnsi="仿宋" w:eastAsia="仿宋" w:cs="Times New Roman"/>
          <w:color w:val="000000"/>
          <w:kern w:val="0"/>
          <w:szCs w:val="21"/>
          <w:lang w:bidi="ar"/>
        </w:rPr>
        <w:t>/1.8</w:t>
      </w:r>
      <w:r>
        <w:rPr>
          <w:rFonts w:hint="eastAsia" w:ascii="仿宋" w:hAnsi="仿宋" w:eastAsia="仿宋" w:cs="Times New Roman"/>
          <w:color w:val="000000"/>
          <w:kern w:val="0"/>
          <w:szCs w:val="21"/>
          <w:lang w:bidi="ar"/>
        </w:rPr>
        <w:t>）。换言之，正文主体估计结果为一相对保守估计。相比之下，母亲外出务工整体上仍然对子女长期收入无显著影响，这一结果也与正文主体结论相一致。</w:t>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表Ⅴ2-1</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外出时长差异下父亲外出务工对子女长期收入的加权影响</w:t>
      </w:r>
    </w:p>
    <w:tbl>
      <w:tblPr>
        <w:tblStyle w:val="14"/>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690"/>
        <w:gridCol w:w="1642"/>
        <w:gridCol w:w="1642"/>
        <w:gridCol w:w="164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690" w:type="dxa"/>
            <w:vMerge w:val="restart"/>
            <w:vAlign w:val="center"/>
          </w:tcPr>
          <w:p>
            <w:pPr>
              <w:jc w:val="center"/>
              <w:rPr>
                <w:rFonts w:ascii="仿宋" w:hAnsi="仿宋" w:eastAsia="仿宋" w:cs="Times New Roman"/>
                <w:sz w:val="18"/>
                <w:szCs w:val="18"/>
              </w:rPr>
            </w:pPr>
            <w:r>
              <w:rPr>
                <w:rFonts w:hint="eastAsia" w:ascii="仿宋" w:hAnsi="仿宋" w:eastAsia="仿宋" w:cs="Times New Roman"/>
                <w:sz w:val="18"/>
                <w:szCs w:val="18"/>
              </w:rPr>
              <w:t>外出年数对比</w:t>
            </w:r>
          </w:p>
        </w:tc>
        <w:tc>
          <w:tcPr>
            <w:tcW w:w="1690" w:type="dxa"/>
            <w:vMerge w:val="restart"/>
            <w:vAlign w:val="center"/>
          </w:tcPr>
          <w:p>
            <w:pPr>
              <w:jc w:val="center"/>
              <w:rPr>
                <w:rFonts w:ascii="仿宋" w:hAnsi="仿宋" w:eastAsia="仿宋" w:cs="Times New Roman"/>
                <w:sz w:val="18"/>
                <w:szCs w:val="18"/>
              </w:rPr>
            </w:pPr>
            <w:r>
              <w:rPr>
                <w:rFonts w:hint="eastAsia" w:ascii="仿宋" w:hAnsi="仿宋" w:eastAsia="仿宋" w:cs="Times New Roman"/>
                <w:sz w:val="18"/>
                <w:szCs w:val="18"/>
              </w:rPr>
              <w:t>父亲外出的加权平均收入影响</w:t>
            </w:r>
          </w:p>
        </w:tc>
        <w:tc>
          <w:tcPr>
            <w:tcW w:w="4926" w:type="dxa"/>
            <w:gridSpan w:val="3"/>
          </w:tcPr>
          <w:p>
            <w:pPr>
              <w:jc w:val="center"/>
              <w:rPr>
                <w:rFonts w:ascii="仿宋" w:hAnsi="仿宋" w:eastAsia="仿宋" w:cs="Times New Roman"/>
                <w:sz w:val="18"/>
                <w:szCs w:val="18"/>
              </w:rPr>
            </w:pPr>
            <w:r>
              <w:rPr>
                <w:rFonts w:hint="eastAsia" w:ascii="仿宋" w:hAnsi="仿宋" w:eastAsia="仿宋" w:cs="Times New Roman"/>
                <w:sz w:val="18"/>
                <w:szCs w:val="18"/>
              </w:rPr>
              <w:t>父亲外出不同年限的边际收入影响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690" w:type="dxa"/>
            <w:vMerge w:val="continue"/>
          </w:tcPr>
          <w:p>
            <w:pPr>
              <w:rPr>
                <w:rFonts w:ascii="仿宋" w:hAnsi="仿宋" w:eastAsia="仿宋" w:cs="Times New Roman"/>
                <w:sz w:val="18"/>
                <w:szCs w:val="18"/>
              </w:rPr>
            </w:pPr>
          </w:p>
        </w:tc>
        <w:tc>
          <w:tcPr>
            <w:tcW w:w="1690" w:type="dxa"/>
            <w:vMerge w:val="continue"/>
          </w:tcPr>
          <w:p>
            <w:pPr>
              <w:rPr>
                <w:rFonts w:ascii="仿宋" w:hAnsi="仿宋" w:eastAsia="仿宋" w:cs="Times New Roman"/>
                <w:sz w:val="18"/>
                <w:szCs w:val="18"/>
              </w:rPr>
            </w:pP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影响系数</w:t>
            </w: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标准误</w:t>
            </w: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样本量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p>
        </w:tc>
        <w:tc>
          <w:tcPr>
            <w:tcW w:w="1690" w:type="dxa"/>
          </w:tcPr>
          <w:p>
            <w:pPr>
              <w:jc w:val="center"/>
              <w:rPr>
                <w:rFonts w:ascii="仿宋" w:hAnsi="仿宋" w:eastAsia="仿宋" w:cs="Times New Roman"/>
                <w:sz w:val="18"/>
                <w:szCs w:val="18"/>
              </w:rPr>
            </w:pPr>
            <w:r>
              <w:rPr>
                <w:rFonts w:ascii="仿宋" w:hAnsi="仿宋" w:eastAsia="仿宋" w:cs="Times New Roman"/>
                <w:sz w:val="18"/>
                <w:szCs w:val="18"/>
              </w:rPr>
              <w:t>0.100</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p>
        </w:tc>
        <w:tc>
          <w:tcPr>
            <w:tcW w:w="1690" w:type="dxa"/>
            <w:shd w:val="clear" w:color="auto" w:fill="auto"/>
          </w:tcPr>
          <w:p>
            <w:pPr>
              <w:jc w:val="center"/>
              <w:rPr>
                <w:rFonts w:ascii="仿宋" w:hAnsi="仿宋" w:eastAsia="仿宋" w:cs="Times New Roman"/>
                <w:sz w:val="18"/>
                <w:szCs w:val="18"/>
              </w:rPr>
            </w:pPr>
            <w:r>
              <w:rPr>
                <w:rFonts w:hint="eastAsia" w:ascii="仿宋" w:hAnsi="仿宋" w:eastAsia="仿宋" w:cs="Times New Roman"/>
                <w:sz w:val="18"/>
                <w:szCs w:val="18"/>
              </w:rPr>
              <w:t>（</w:t>
            </w:r>
            <w:r>
              <w:rPr>
                <w:rFonts w:ascii="仿宋" w:hAnsi="仿宋" w:eastAsia="仿宋" w:cs="Times New Roman"/>
                <w:sz w:val="18"/>
                <w:szCs w:val="18"/>
              </w:rPr>
              <w:t>0.046</w:t>
            </w:r>
            <w:r>
              <w:rPr>
                <w:rFonts w:hint="eastAsia" w:ascii="仿宋" w:hAnsi="仿宋" w:eastAsia="仿宋" w:cs="Times New Roman"/>
                <w:sz w:val="18"/>
                <w:szCs w:val="18"/>
              </w:rPr>
              <w:t>）</w:t>
            </w: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[0</w:t>
            </w:r>
            <w:r>
              <w:rPr>
                <w:rFonts w:hint="eastAsia" w:ascii="仿宋" w:hAnsi="仿宋" w:eastAsia="仿宋" w:cs="Times New Roman"/>
                <w:sz w:val="18"/>
                <w:szCs w:val="18"/>
              </w:rPr>
              <w:t>-</w:t>
            </w:r>
            <w:r>
              <w:rPr>
                <w:rFonts w:ascii="仿宋" w:hAnsi="仿宋" w:eastAsia="仿宋" w:cs="Times New Roman"/>
                <w:sz w:val="18"/>
                <w:szCs w:val="18"/>
              </w:rPr>
              <w:t>2]</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[3</w:t>
            </w:r>
            <w:r>
              <w:rPr>
                <w:rFonts w:hint="eastAsia" w:ascii="仿宋" w:hAnsi="仿宋" w:eastAsia="仿宋" w:cs="Times New Roman"/>
                <w:sz w:val="18"/>
                <w:szCs w:val="18"/>
              </w:rPr>
              <w:t>-</w:t>
            </w:r>
            <w:r>
              <w:rPr>
                <w:rFonts w:ascii="仿宋" w:hAnsi="仿宋" w:eastAsia="仿宋" w:cs="Times New Roman"/>
                <w:sz w:val="18"/>
                <w:szCs w:val="18"/>
              </w:rPr>
              <w:t>5]</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0.114</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r>
              <w:rPr>
                <w:rFonts w:ascii="仿宋" w:hAnsi="仿宋" w:eastAsia="仿宋" w:cs="Times New Roman"/>
                <w:sz w:val="18"/>
              </w:rPr>
              <w:t>0.061</w:t>
            </w:r>
          </w:p>
        </w:tc>
        <w:tc>
          <w:tcPr>
            <w:tcW w:w="1642" w:type="dxa"/>
          </w:tcPr>
          <w:p>
            <w:pPr>
              <w:jc w:val="center"/>
              <w:rPr>
                <w:rFonts w:ascii="仿宋" w:hAnsi="仿宋" w:eastAsia="仿宋" w:cs="Times New Roman"/>
                <w:sz w:val="18"/>
              </w:rPr>
            </w:pPr>
            <w:r>
              <w:rPr>
                <w:rFonts w:ascii="仿宋" w:hAnsi="仿宋" w:eastAsia="仿宋" w:cs="Times New Roman"/>
                <w:sz w:val="18"/>
              </w:rPr>
              <w:t>8233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[3</w:t>
            </w:r>
            <w:r>
              <w:rPr>
                <w:rFonts w:hint="eastAsia" w:ascii="仿宋" w:hAnsi="仿宋" w:eastAsia="仿宋" w:cs="Times New Roman"/>
                <w:sz w:val="18"/>
                <w:szCs w:val="18"/>
              </w:rPr>
              <w:t>-</w:t>
            </w:r>
            <w:r>
              <w:rPr>
                <w:rFonts w:ascii="仿宋" w:hAnsi="仿宋" w:eastAsia="仿宋" w:cs="Times New Roman"/>
                <w:sz w:val="18"/>
                <w:szCs w:val="18"/>
              </w:rPr>
              <w:t>5]</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[6</w:t>
            </w:r>
            <w:r>
              <w:rPr>
                <w:rFonts w:hint="eastAsia" w:ascii="仿宋" w:hAnsi="仿宋" w:eastAsia="仿宋" w:cs="Times New Roman"/>
                <w:sz w:val="18"/>
                <w:szCs w:val="18"/>
              </w:rPr>
              <w:t>-</w:t>
            </w:r>
            <w:r>
              <w:rPr>
                <w:rFonts w:ascii="仿宋" w:hAnsi="仿宋" w:eastAsia="仿宋" w:cs="Times New Roman"/>
                <w:sz w:val="18"/>
                <w:szCs w:val="18"/>
              </w:rPr>
              <w:t>8]</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-0.022</w:t>
            </w:r>
          </w:p>
        </w:tc>
        <w:tc>
          <w:tcPr>
            <w:tcW w:w="1642" w:type="dxa"/>
          </w:tcPr>
          <w:p>
            <w:pPr>
              <w:jc w:val="center"/>
              <w:rPr>
                <w:rFonts w:ascii="仿宋" w:hAnsi="仿宋" w:eastAsia="仿宋" w:cs="Times New Roman"/>
                <w:sz w:val="18"/>
              </w:rPr>
            </w:pPr>
            <w:r>
              <w:rPr>
                <w:rFonts w:ascii="仿宋" w:hAnsi="仿宋" w:eastAsia="仿宋" w:cs="Times New Roman"/>
                <w:sz w:val="18"/>
              </w:rPr>
              <w:t>0.079</w:t>
            </w:r>
          </w:p>
        </w:tc>
        <w:tc>
          <w:tcPr>
            <w:tcW w:w="1642" w:type="dxa"/>
          </w:tcPr>
          <w:p>
            <w:pPr>
              <w:jc w:val="center"/>
              <w:rPr>
                <w:rFonts w:ascii="仿宋" w:hAnsi="仿宋" w:eastAsia="仿宋" w:cs="Times New Roman"/>
                <w:sz w:val="18"/>
              </w:rPr>
            </w:pPr>
            <w:r>
              <w:rPr>
                <w:rFonts w:ascii="仿宋" w:hAnsi="仿宋" w:eastAsia="仿宋" w:cs="Times New Roman"/>
                <w:sz w:val="18"/>
              </w:rPr>
              <w:t>424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[6</w:t>
            </w:r>
            <w:r>
              <w:rPr>
                <w:rFonts w:hint="eastAsia" w:ascii="仿宋" w:hAnsi="仿宋" w:eastAsia="仿宋" w:cs="Times New Roman"/>
                <w:sz w:val="18"/>
                <w:szCs w:val="18"/>
              </w:rPr>
              <w:t>-</w:t>
            </w:r>
            <w:r>
              <w:rPr>
                <w:rFonts w:ascii="仿宋" w:hAnsi="仿宋" w:eastAsia="仿宋" w:cs="Times New Roman"/>
                <w:sz w:val="18"/>
                <w:szCs w:val="18"/>
              </w:rPr>
              <w:t>8]</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w:t>
            </w:r>
            <w:r>
              <w:rPr>
                <w:rFonts w:hint="eastAsia" w:ascii="仿宋" w:hAnsi="仿宋" w:eastAsia="仿宋" w:cs="Times New Roman"/>
                <w:sz w:val="18"/>
                <w:szCs w:val="18"/>
              </w:rPr>
              <w:t>9-</w:t>
            </w:r>
            <w:r>
              <w:rPr>
                <w:rFonts w:ascii="仿宋" w:hAnsi="仿宋" w:eastAsia="仿宋" w:cs="Times New Roman"/>
                <w:sz w:val="18"/>
                <w:szCs w:val="18"/>
              </w:rPr>
              <w:t>11]</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0.249</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r>
              <w:rPr>
                <w:rFonts w:ascii="仿宋" w:hAnsi="仿宋" w:eastAsia="仿宋" w:cs="Times New Roman"/>
                <w:sz w:val="18"/>
              </w:rPr>
              <w:t>0.102</w:t>
            </w:r>
          </w:p>
        </w:tc>
        <w:tc>
          <w:tcPr>
            <w:tcW w:w="1642" w:type="dxa"/>
          </w:tcPr>
          <w:p>
            <w:pPr>
              <w:jc w:val="center"/>
              <w:rPr>
                <w:rFonts w:ascii="仿宋" w:hAnsi="仿宋" w:eastAsia="仿宋" w:cs="Times New Roman"/>
                <w:sz w:val="18"/>
              </w:rPr>
            </w:pPr>
            <w:r>
              <w:rPr>
                <w:rFonts w:ascii="仿宋" w:hAnsi="仿宋" w:eastAsia="仿宋" w:cs="Times New Roman"/>
                <w:sz w:val="18"/>
              </w:rPr>
              <w:t>267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w:t>
            </w:r>
            <w:r>
              <w:rPr>
                <w:rFonts w:hint="eastAsia" w:ascii="仿宋" w:hAnsi="仿宋" w:eastAsia="仿宋" w:cs="Times New Roman"/>
                <w:sz w:val="18"/>
                <w:szCs w:val="18"/>
              </w:rPr>
              <w:t>9-</w:t>
            </w:r>
            <w:r>
              <w:rPr>
                <w:rFonts w:ascii="仿宋" w:hAnsi="仿宋" w:eastAsia="仿宋" w:cs="Times New Roman"/>
                <w:sz w:val="18"/>
                <w:szCs w:val="18"/>
              </w:rPr>
              <w:t>11]</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w:t>
            </w:r>
            <w:r>
              <w:rPr>
                <w:rFonts w:hint="eastAsia" w:ascii="仿宋" w:hAnsi="仿宋" w:eastAsia="仿宋" w:cs="Times New Roman"/>
                <w:sz w:val="18"/>
                <w:szCs w:val="18"/>
              </w:rPr>
              <w:t>1</w:t>
            </w:r>
            <w:r>
              <w:rPr>
                <w:rFonts w:ascii="仿宋" w:hAnsi="仿宋" w:eastAsia="仿宋" w:cs="Times New Roman"/>
                <w:sz w:val="18"/>
                <w:szCs w:val="18"/>
              </w:rPr>
              <w:t>2</w:t>
            </w:r>
            <w:r>
              <w:rPr>
                <w:rFonts w:hint="eastAsia" w:ascii="仿宋" w:hAnsi="仿宋" w:eastAsia="仿宋" w:cs="Times New Roman"/>
                <w:sz w:val="18"/>
                <w:szCs w:val="18"/>
              </w:rPr>
              <w:t>-</w:t>
            </w:r>
            <w:r>
              <w:rPr>
                <w:rFonts w:ascii="仿宋" w:hAnsi="仿宋" w:eastAsia="仿宋" w:cs="Times New Roman"/>
                <w:sz w:val="18"/>
                <w:szCs w:val="18"/>
              </w:rPr>
              <w:t>14</w:t>
            </w:r>
            <w:r>
              <w:rPr>
                <w:rFonts w:hint="eastAsia" w:ascii="仿宋" w:hAnsi="仿宋" w:eastAsia="仿宋" w:cs="Times New Roman"/>
                <w:sz w:val="18"/>
                <w:szCs w:val="18"/>
              </w:rPr>
              <w:t>]</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-0.009</w:t>
            </w:r>
          </w:p>
        </w:tc>
        <w:tc>
          <w:tcPr>
            <w:tcW w:w="1642" w:type="dxa"/>
          </w:tcPr>
          <w:p>
            <w:pPr>
              <w:jc w:val="center"/>
              <w:rPr>
                <w:rFonts w:ascii="仿宋" w:hAnsi="仿宋" w:eastAsia="仿宋" w:cs="Times New Roman"/>
                <w:sz w:val="18"/>
              </w:rPr>
            </w:pPr>
            <w:r>
              <w:rPr>
                <w:rFonts w:ascii="仿宋" w:hAnsi="仿宋" w:eastAsia="仿宋" w:cs="Times New Roman"/>
                <w:sz w:val="18"/>
              </w:rPr>
              <w:t>0.118</w:t>
            </w:r>
          </w:p>
        </w:tc>
        <w:tc>
          <w:tcPr>
            <w:tcW w:w="1642" w:type="dxa"/>
          </w:tcPr>
          <w:p>
            <w:pPr>
              <w:jc w:val="center"/>
              <w:rPr>
                <w:rFonts w:ascii="仿宋" w:hAnsi="仿宋" w:eastAsia="仿宋" w:cs="Times New Roman"/>
                <w:sz w:val="18"/>
              </w:rPr>
            </w:pPr>
            <w:r>
              <w:rPr>
                <w:rFonts w:ascii="仿宋" w:hAnsi="仿宋" w:eastAsia="仿宋" w:cs="Times New Roman"/>
                <w:sz w:val="18"/>
              </w:rPr>
              <w:t>211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w:t>
            </w:r>
            <w:r>
              <w:rPr>
                <w:rFonts w:hint="eastAsia" w:ascii="仿宋" w:hAnsi="仿宋" w:eastAsia="仿宋" w:cs="Times New Roman"/>
                <w:sz w:val="18"/>
                <w:szCs w:val="18"/>
              </w:rPr>
              <w:t>1</w:t>
            </w:r>
            <w:r>
              <w:rPr>
                <w:rFonts w:ascii="仿宋" w:hAnsi="仿宋" w:eastAsia="仿宋" w:cs="Times New Roman"/>
                <w:sz w:val="18"/>
                <w:szCs w:val="18"/>
              </w:rPr>
              <w:t>2</w:t>
            </w:r>
            <w:r>
              <w:rPr>
                <w:rFonts w:hint="eastAsia" w:ascii="仿宋" w:hAnsi="仿宋" w:eastAsia="仿宋" w:cs="Times New Roman"/>
                <w:sz w:val="18"/>
                <w:szCs w:val="18"/>
              </w:rPr>
              <w:t>-</w:t>
            </w:r>
            <w:r>
              <w:rPr>
                <w:rFonts w:ascii="仿宋" w:hAnsi="仿宋" w:eastAsia="仿宋" w:cs="Times New Roman"/>
                <w:sz w:val="18"/>
                <w:szCs w:val="18"/>
              </w:rPr>
              <w:t>14]</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w:t>
            </w:r>
            <w:r>
              <w:rPr>
                <w:rFonts w:hint="eastAsia" w:ascii="仿宋" w:hAnsi="仿宋" w:eastAsia="仿宋" w:cs="Times New Roman"/>
                <w:sz w:val="18"/>
                <w:szCs w:val="18"/>
              </w:rPr>
              <w:t>1</w:t>
            </w:r>
            <w:r>
              <w:rPr>
                <w:rFonts w:ascii="仿宋" w:hAnsi="仿宋" w:eastAsia="仿宋" w:cs="Times New Roman"/>
                <w:sz w:val="18"/>
                <w:szCs w:val="18"/>
              </w:rPr>
              <w:t>5</w:t>
            </w:r>
            <w:r>
              <w:rPr>
                <w:rFonts w:hint="eastAsia" w:ascii="仿宋" w:hAnsi="仿宋" w:eastAsia="仿宋" w:cs="Times New Roman"/>
                <w:sz w:val="18"/>
                <w:szCs w:val="18"/>
              </w:rPr>
              <w:t>-</w:t>
            </w:r>
            <w:r>
              <w:rPr>
                <w:rFonts w:ascii="仿宋" w:hAnsi="仿宋" w:eastAsia="仿宋" w:cs="Times New Roman"/>
                <w:sz w:val="18"/>
                <w:szCs w:val="18"/>
              </w:rPr>
              <w:t>18]</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-0.096</w:t>
            </w:r>
          </w:p>
        </w:tc>
        <w:tc>
          <w:tcPr>
            <w:tcW w:w="1642" w:type="dxa"/>
          </w:tcPr>
          <w:p>
            <w:pPr>
              <w:jc w:val="center"/>
              <w:rPr>
                <w:rFonts w:ascii="仿宋" w:hAnsi="仿宋" w:eastAsia="仿宋" w:cs="Times New Roman"/>
                <w:sz w:val="18"/>
              </w:rPr>
            </w:pPr>
            <w:r>
              <w:rPr>
                <w:rFonts w:ascii="仿宋" w:hAnsi="仿宋" w:eastAsia="仿宋" w:cs="Times New Roman"/>
                <w:sz w:val="18"/>
              </w:rPr>
              <w:t>0.075</w:t>
            </w:r>
          </w:p>
        </w:tc>
        <w:tc>
          <w:tcPr>
            <w:tcW w:w="1642" w:type="dxa"/>
          </w:tcPr>
          <w:p>
            <w:pPr>
              <w:jc w:val="center"/>
              <w:rPr>
                <w:rFonts w:ascii="仿宋" w:hAnsi="仿宋" w:eastAsia="仿宋" w:cs="Times New Roman"/>
                <w:sz w:val="18"/>
              </w:rPr>
            </w:pPr>
            <w:r>
              <w:rPr>
                <w:rFonts w:ascii="仿宋" w:hAnsi="仿宋" w:eastAsia="仿宋" w:cs="Times New Roman"/>
                <w:sz w:val="18"/>
              </w:rPr>
              <w:t>415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控制变量（个人/家户/村庄）</w:t>
            </w:r>
          </w:p>
        </w:tc>
        <w:tc>
          <w:tcPr>
            <w:tcW w:w="1690" w:type="dxa"/>
          </w:tcPr>
          <w:p>
            <w:pPr>
              <w:rPr>
                <w:rFonts w:ascii="仿宋" w:hAnsi="仿宋" w:eastAsia="仿宋" w:cs="Times New Roman"/>
                <w:sz w:val="18"/>
                <w:szCs w:val="18"/>
              </w:rPr>
            </w:pPr>
          </w:p>
        </w:tc>
        <w:tc>
          <w:tcPr>
            <w:tcW w:w="4926" w:type="dxa"/>
            <w:gridSpan w:val="3"/>
            <w:vAlign w:val="center"/>
          </w:tcPr>
          <w:p>
            <w:pPr>
              <w:jc w:val="center"/>
              <w:rPr>
                <w:rFonts w:ascii="仿宋" w:hAnsi="仿宋" w:eastAsia="仿宋" w:cs="Times New Roman"/>
                <w:sz w:val="18"/>
              </w:rPr>
            </w:pPr>
            <w:r>
              <w:rPr>
                <w:rFonts w:ascii="Times New Roman" w:hAnsi="Times New Roman" w:eastAsia="仿宋" w:cs="Times New Roman"/>
                <w:sz w:val="18"/>
              </w:rPr>
              <w:t>Yes</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p>
        </w:tc>
        <w:tc>
          <w:tcPr>
            <w:tcW w:w="1690" w:type="dxa"/>
          </w:tcPr>
          <w:p>
            <w:pPr>
              <w:rPr>
                <w:rFonts w:ascii="仿宋" w:hAnsi="仿宋" w:eastAsia="仿宋" w:cs="Times New Roman"/>
                <w:sz w:val="18"/>
                <w:szCs w:val="18"/>
              </w:rPr>
            </w:pPr>
          </w:p>
        </w:tc>
        <w:tc>
          <w:tcPr>
            <w:tcW w:w="4926" w:type="dxa"/>
            <w:gridSpan w:val="3"/>
            <w:vAlign w:val="center"/>
          </w:tcPr>
          <w:p>
            <w:pPr>
              <w:jc w:val="center"/>
              <w:rPr>
                <w:rFonts w:ascii="仿宋" w:hAnsi="仿宋" w:eastAsia="仿宋" w:cs="Times New Roman"/>
                <w:sz w:val="18"/>
              </w:rPr>
            </w:pPr>
            <w:r>
              <w:rPr>
                <w:rFonts w:ascii="Times New Roman" w:hAnsi="Times New Roman" w:eastAsia="仿宋" w:cs="Times New Roman"/>
                <w:sz w:val="18"/>
              </w:rPr>
              <w:t>Yes</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子女出生年份固定效应</w:t>
            </w:r>
          </w:p>
        </w:tc>
        <w:tc>
          <w:tcPr>
            <w:tcW w:w="1690" w:type="dxa"/>
          </w:tcPr>
          <w:p>
            <w:pPr>
              <w:rPr>
                <w:rFonts w:ascii="仿宋" w:hAnsi="仿宋" w:eastAsia="仿宋" w:cs="Times New Roman"/>
                <w:sz w:val="18"/>
                <w:szCs w:val="18"/>
              </w:rPr>
            </w:pPr>
          </w:p>
        </w:tc>
        <w:tc>
          <w:tcPr>
            <w:tcW w:w="4926" w:type="dxa"/>
            <w:gridSpan w:val="3"/>
            <w:vAlign w:val="center"/>
          </w:tcPr>
          <w:p>
            <w:pPr>
              <w:jc w:val="center"/>
              <w:rPr>
                <w:rFonts w:ascii="仿宋" w:hAnsi="仿宋" w:eastAsia="仿宋" w:cs="Times New Roman"/>
                <w:sz w:val="18"/>
              </w:rPr>
            </w:pPr>
            <w:r>
              <w:rPr>
                <w:rFonts w:ascii="Times New Roman" w:hAnsi="Times New Roman" w:eastAsia="仿宋" w:cs="Times New Roman"/>
                <w:sz w:val="18"/>
              </w:rPr>
              <w:t>Yes</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1690" w:type="dxa"/>
          </w:tcPr>
          <w:p>
            <w:pPr>
              <w:rPr>
                <w:rFonts w:ascii="仿宋" w:hAnsi="仿宋" w:eastAsia="仿宋" w:cs="Times New Roman"/>
                <w:sz w:val="18"/>
                <w:szCs w:val="18"/>
              </w:rPr>
            </w:pPr>
          </w:p>
        </w:tc>
        <w:tc>
          <w:tcPr>
            <w:tcW w:w="4926" w:type="dxa"/>
            <w:gridSpan w:val="3"/>
            <w:vAlign w:val="center"/>
          </w:tcPr>
          <w:p>
            <w:pPr>
              <w:jc w:val="center"/>
              <w:rPr>
                <w:rFonts w:ascii="仿宋" w:hAnsi="仿宋" w:eastAsia="仿宋" w:cs="Times New Roman"/>
                <w:sz w:val="18"/>
              </w:rPr>
            </w:pPr>
            <w:r>
              <w:rPr>
                <w:rFonts w:ascii="Times New Roman" w:hAnsi="Times New Roman" w:eastAsia="仿宋" w:cs="Times New Roman"/>
                <w:sz w:val="18"/>
              </w:rPr>
              <w:t>Yes</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地级市宏观变量</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1690" w:type="dxa"/>
          </w:tcPr>
          <w:p>
            <w:pPr>
              <w:rPr>
                <w:rFonts w:ascii="仿宋" w:hAnsi="仿宋" w:eastAsia="仿宋" w:cs="Times New Roman"/>
                <w:sz w:val="18"/>
                <w:szCs w:val="18"/>
              </w:rPr>
            </w:pPr>
          </w:p>
        </w:tc>
        <w:tc>
          <w:tcPr>
            <w:tcW w:w="4926" w:type="dxa"/>
            <w:gridSpan w:val="3"/>
            <w:vAlign w:val="center"/>
          </w:tcPr>
          <w:p>
            <w:pPr>
              <w:jc w:val="center"/>
              <w:rPr>
                <w:rFonts w:ascii="仿宋" w:hAnsi="仿宋" w:eastAsia="仿宋" w:cs="Times New Roman"/>
                <w:sz w:val="18"/>
              </w:rPr>
            </w:pPr>
            <w:r>
              <w:rPr>
                <w:rFonts w:ascii="Times New Roman" w:hAnsi="Times New Roman" w:eastAsia="仿宋" w:cs="Times New Roman"/>
                <w:sz w:val="18"/>
              </w:rPr>
              <w:t>Yes</w:t>
            </w:r>
          </w:p>
        </w:tc>
      </w:tr>
    </w:tbl>
    <w:p>
      <w:pPr>
        <w:spacing w:before="156" w:beforeLines="50" w:after="156" w:afterLines="50"/>
        <w:ind w:firstLine="360" w:firstLineChars="200"/>
        <w:rPr>
          <w:rFonts w:ascii="仿宋" w:hAnsi="仿宋" w:eastAsia="仿宋" w:cs="Times New Roman"/>
          <w:sz w:val="18"/>
          <w:szCs w:val="18"/>
        </w:rPr>
      </w:pPr>
      <w:r>
        <w:rPr>
          <w:rFonts w:hint="eastAsia" w:ascii="仿宋" w:hAnsi="仿宋" w:eastAsia="仿宋" w:cs="Times New Roman"/>
          <w:sz w:val="18"/>
          <w:szCs w:val="18"/>
        </w:rPr>
        <w:t>注：</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分别代表1%、5%、10%水平显著。表中标准误为</w:t>
      </w:r>
      <w:r>
        <w:rPr>
          <w:rFonts w:ascii="Times New Roman" w:hAnsi="Times New Roman" w:eastAsia="仿宋" w:cs="Times New Roman"/>
          <w:sz w:val="18"/>
          <w:szCs w:val="18"/>
        </w:rPr>
        <w:t>Bootstrap</w:t>
      </w:r>
      <w:r>
        <w:rPr>
          <w:rFonts w:hint="eastAsia" w:ascii="仿宋" w:hAnsi="仿宋" w:eastAsia="仿宋" w:cs="Times New Roman"/>
          <w:sz w:val="18"/>
          <w:szCs w:val="18"/>
        </w:rPr>
        <w:t>抽样1</w:t>
      </w:r>
      <w:r>
        <w:rPr>
          <w:rFonts w:ascii="仿宋" w:hAnsi="仿宋" w:eastAsia="仿宋" w:cs="Times New Roman"/>
          <w:sz w:val="18"/>
          <w:szCs w:val="18"/>
        </w:rPr>
        <w:t>000</w:t>
      </w:r>
      <w:r>
        <w:rPr>
          <w:rFonts w:hint="eastAsia" w:ascii="仿宋" w:hAnsi="仿宋" w:eastAsia="仿宋" w:cs="Times New Roman"/>
          <w:sz w:val="18"/>
          <w:szCs w:val="18"/>
        </w:rPr>
        <w:t>次得到的标准误。控制变量以及固定效应方面，与正文保持一致。另外需要说明，借鉴评审人建议，对父母另一方外出决策（</w:t>
      </w:r>
      <w:r>
        <w:rPr>
          <w:rFonts w:ascii="仿宋" w:hAnsi="仿宋" w:eastAsia="仿宋" w:cs="Times New Roman"/>
          <w:sz w:val="18"/>
          <w:szCs w:val="18"/>
        </w:rPr>
        <w:t>18维虚拟向量</w:t>
      </w:r>
      <w:r>
        <w:rPr>
          <w:rFonts w:hint="eastAsia" w:ascii="仿宋" w:hAnsi="仿宋" w:eastAsia="仿宋" w:cs="Times New Roman"/>
          <w:sz w:val="18"/>
          <w:szCs w:val="18"/>
        </w:rPr>
        <w:t>）进行控制。</w:t>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表Ⅴ2-2</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外出时长差异下母亲外出务工对子女长期收入的加权影响</w:t>
      </w:r>
    </w:p>
    <w:tbl>
      <w:tblPr>
        <w:tblStyle w:val="14"/>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690"/>
        <w:gridCol w:w="1642"/>
        <w:gridCol w:w="1642"/>
        <w:gridCol w:w="164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690" w:type="dxa"/>
            <w:vMerge w:val="restart"/>
            <w:vAlign w:val="center"/>
          </w:tcPr>
          <w:p>
            <w:pPr>
              <w:jc w:val="center"/>
              <w:rPr>
                <w:rFonts w:ascii="仿宋" w:hAnsi="仿宋" w:eastAsia="仿宋" w:cs="Times New Roman"/>
                <w:sz w:val="18"/>
                <w:szCs w:val="18"/>
              </w:rPr>
            </w:pPr>
            <w:r>
              <w:rPr>
                <w:rFonts w:hint="eastAsia" w:ascii="仿宋" w:hAnsi="仿宋" w:eastAsia="仿宋" w:cs="Times New Roman"/>
                <w:sz w:val="18"/>
                <w:szCs w:val="18"/>
              </w:rPr>
              <w:t>外出年数对比</w:t>
            </w:r>
          </w:p>
        </w:tc>
        <w:tc>
          <w:tcPr>
            <w:tcW w:w="1690" w:type="dxa"/>
            <w:vMerge w:val="restart"/>
            <w:vAlign w:val="center"/>
          </w:tcPr>
          <w:p>
            <w:pPr>
              <w:jc w:val="center"/>
              <w:rPr>
                <w:rFonts w:ascii="仿宋" w:hAnsi="仿宋" w:eastAsia="仿宋" w:cs="Times New Roman"/>
                <w:sz w:val="18"/>
                <w:szCs w:val="18"/>
              </w:rPr>
            </w:pPr>
            <w:r>
              <w:rPr>
                <w:rFonts w:hint="eastAsia" w:ascii="仿宋" w:hAnsi="仿宋" w:eastAsia="仿宋" w:cs="Times New Roman"/>
                <w:sz w:val="18"/>
                <w:szCs w:val="18"/>
              </w:rPr>
              <w:t>母亲外出的加权平均收入影响</w:t>
            </w:r>
          </w:p>
        </w:tc>
        <w:tc>
          <w:tcPr>
            <w:tcW w:w="4926" w:type="dxa"/>
            <w:gridSpan w:val="3"/>
          </w:tcPr>
          <w:p>
            <w:pPr>
              <w:jc w:val="center"/>
              <w:rPr>
                <w:rFonts w:ascii="仿宋" w:hAnsi="仿宋" w:eastAsia="仿宋" w:cs="Times New Roman"/>
                <w:sz w:val="18"/>
                <w:szCs w:val="18"/>
              </w:rPr>
            </w:pPr>
            <w:r>
              <w:rPr>
                <w:rFonts w:hint="eastAsia" w:ascii="仿宋" w:hAnsi="仿宋" w:eastAsia="仿宋" w:cs="Times New Roman"/>
                <w:sz w:val="18"/>
                <w:szCs w:val="18"/>
              </w:rPr>
              <w:t>母亲外出不同年限的边际收入影响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690" w:type="dxa"/>
            <w:vMerge w:val="continue"/>
          </w:tcPr>
          <w:p>
            <w:pPr>
              <w:rPr>
                <w:rFonts w:ascii="仿宋" w:hAnsi="仿宋" w:eastAsia="仿宋" w:cs="Times New Roman"/>
                <w:sz w:val="18"/>
                <w:szCs w:val="18"/>
              </w:rPr>
            </w:pPr>
          </w:p>
        </w:tc>
        <w:tc>
          <w:tcPr>
            <w:tcW w:w="1690" w:type="dxa"/>
            <w:vMerge w:val="continue"/>
          </w:tcPr>
          <w:p>
            <w:pPr>
              <w:rPr>
                <w:rFonts w:ascii="仿宋" w:hAnsi="仿宋" w:eastAsia="仿宋" w:cs="Times New Roman"/>
                <w:sz w:val="18"/>
                <w:szCs w:val="18"/>
              </w:rPr>
            </w:pP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影响系数</w:t>
            </w: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标准误</w:t>
            </w: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样本量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p>
        </w:tc>
        <w:tc>
          <w:tcPr>
            <w:tcW w:w="1690" w:type="dxa"/>
          </w:tcPr>
          <w:p>
            <w:pPr>
              <w:jc w:val="center"/>
              <w:rPr>
                <w:rFonts w:ascii="仿宋" w:hAnsi="仿宋" w:eastAsia="仿宋" w:cs="Times New Roman"/>
                <w:sz w:val="18"/>
                <w:szCs w:val="18"/>
              </w:rPr>
            </w:pPr>
            <w:r>
              <w:rPr>
                <w:rFonts w:ascii="仿宋" w:hAnsi="仿宋" w:eastAsia="仿宋" w:cs="Times New Roman"/>
                <w:sz w:val="18"/>
                <w:szCs w:val="18"/>
              </w:rPr>
              <w:t>-0.138</w:t>
            </w: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p>
        </w:tc>
        <w:tc>
          <w:tcPr>
            <w:tcW w:w="1690" w:type="dxa"/>
            <w:shd w:val="clear" w:color="auto" w:fill="auto"/>
          </w:tcPr>
          <w:p>
            <w:pPr>
              <w:jc w:val="center"/>
              <w:rPr>
                <w:rFonts w:ascii="仿宋" w:hAnsi="仿宋" w:eastAsia="仿宋" w:cs="Times New Roman"/>
                <w:sz w:val="18"/>
                <w:szCs w:val="18"/>
              </w:rPr>
            </w:pPr>
            <w:r>
              <w:rPr>
                <w:rFonts w:hint="eastAsia" w:ascii="仿宋" w:hAnsi="仿宋" w:eastAsia="仿宋" w:cs="Times New Roman"/>
                <w:sz w:val="18"/>
                <w:szCs w:val="18"/>
              </w:rPr>
              <w:t>（</w:t>
            </w:r>
            <w:r>
              <w:rPr>
                <w:rFonts w:ascii="仿宋" w:hAnsi="仿宋" w:eastAsia="仿宋" w:cs="Times New Roman"/>
                <w:sz w:val="18"/>
                <w:szCs w:val="18"/>
              </w:rPr>
              <w:t>0.108</w:t>
            </w:r>
            <w:r>
              <w:rPr>
                <w:rFonts w:hint="eastAsia" w:ascii="仿宋" w:hAnsi="仿宋" w:eastAsia="仿宋" w:cs="Times New Roman"/>
                <w:sz w:val="18"/>
                <w:szCs w:val="18"/>
              </w:rPr>
              <w:t>）</w:t>
            </w: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[0</w:t>
            </w:r>
            <w:r>
              <w:rPr>
                <w:rFonts w:hint="eastAsia" w:ascii="仿宋" w:hAnsi="仿宋" w:eastAsia="仿宋" w:cs="Times New Roman"/>
                <w:sz w:val="18"/>
                <w:szCs w:val="18"/>
              </w:rPr>
              <w:t>-</w:t>
            </w:r>
            <w:r>
              <w:rPr>
                <w:rFonts w:ascii="仿宋" w:hAnsi="仿宋" w:eastAsia="仿宋" w:cs="Times New Roman"/>
                <w:sz w:val="18"/>
                <w:szCs w:val="18"/>
              </w:rPr>
              <w:t>2]</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[3</w:t>
            </w:r>
            <w:r>
              <w:rPr>
                <w:rFonts w:hint="eastAsia" w:ascii="仿宋" w:hAnsi="仿宋" w:eastAsia="仿宋" w:cs="Times New Roman"/>
                <w:sz w:val="18"/>
                <w:szCs w:val="18"/>
              </w:rPr>
              <w:t>-</w:t>
            </w:r>
            <w:r>
              <w:rPr>
                <w:rFonts w:ascii="仿宋" w:hAnsi="仿宋" w:eastAsia="仿宋" w:cs="Times New Roman"/>
                <w:sz w:val="18"/>
                <w:szCs w:val="18"/>
              </w:rPr>
              <w:t>5]</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-0.153</w:t>
            </w:r>
          </w:p>
        </w:tc>
        <w:tc>
          <w:tcPr>
            <w:tcW w:w="1642" w:type="dxa"/>
          </w:tcPr>
          <w:p>
            <w:pPr>
              <w:jc w:val="center"/>
              <w:rPr>
                <w:rFonts w:ascii="仿宋" w:hAnsi="仿宋" w:eastAsia="仿宋" w:cs="Times New Roman"/>
                <w:sz w:val="18"/>
              </w:rPr>
            </w:pPr>
            <w:r>
              <w:rPr>
                <w:rFonts w:ascii="仿宋" w:hAnsi="仿宋" w:eastAsia="仿宋" w:cs="Times New Roman"/>
                <w:sz w:val="18"/>
              </w:rPr>
              <w:t>0.116</w:t>
            </w:r>
          </w:p>
        </w:tc>
        <w:tc>
          <w:tcPr>
            <w:tcW w:w="1642" w:type="dxa"/>
          </w:tcPr>
          <w:p>
            <w:pPr>
              <w:jc w:val="center"/>
              <w:rPr>
                <w:rFonts w:ascii="仿宋" w:hAnsi="仿宋" w:eastAsia="仿宋" w:cs="Times New Roman"/>
                <w:sz w:val="18"/>
              </w:rPr>
            </w:pPr>
            <w:r>
              <w:rPr>
                <w:rFonts w:ascii="仿宋" w:hAnsi="仿宋" w:eastAsia="仿宋" w:cs="Times New Roman"/>
                <w:sz w:val="18"/>
              </w:rPr>
              <w:t>8443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[3</w:t>
            </w:r>
            <w:r>
              <w:rPr>
                <w:rFonts w:hint="eastAsia" w:ascii="仿宋" w:hAnsi="仿宋" w:eastAsia="仿宋" w:cs="Times New Roman"/>
                <w:sz w:val="18"/>
                <w:szCs w:val="18"/>
              </w:rPr>
              <w:t>-</w:t>
            </w:r>
            <w:r>
              <w:rPr>
                <w:rFonts w:ascii="仿宋" w:hAnsi="仿宋" w:eastAsia="仿宋" w:cs="Times New Roman"/>
                <w:sz w:val="18"/>
                <w:szCs w:val="18"/>
              </w:rPr>
              <w:t>5]</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[6</w:t>
            </w:r>
            <w:r>
              <w:rPr>
                <w:rFonts w:hint="eastAsia" w:ascii="仿宋" w:hAnsi="仿宋" w:eastAsia="仿宋" w:cs="Times New Roman"/>
                <w:sz w:val="18"/>
                <w:szCs w:val="18"/>
              </w:rPr>
              <w:t>-</w:t>
            </w:r>
            <w:r>
              <w:rPr>
                <w:rFonts w:ascii="仿宋" w:hAnsi="仿宋" w:eastAsia="仿宋" w:cs="Times New Roman"/>
                <w:sz w:val="18"/>
                <w:szCs w:val="18"/>
              </w:rPr>
              <w:t>8]</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0.279</w:t>
            </w:r>
          </w:p>
        </w:tc>
        <w:tc>
          <w:tcPr>
            <w:tcW w:w="1642" w:type="dxa"/>
          </w:tcPr>
          <w:p>
            <w:pPr>
              <w:jc w:val="center"/>
              <w:rPr>
                <w:rFonts w:ascii="仿宋" w:hAnsi="仿宋" w:eastAsia="仿宋" w:cs="Times New Roman"/>
                <w:sz w:val="18"/>
              </w:rPr>
            </w:pPr>
            <w:r>
              <w:rPr>
                <w:rFonts w:ascii="仿宋" w:hAnsi="仿宋" w:eastAsia="仿宋" w:cs="Times New Roman"/>
                <w:sz w:val="18"/>
              </w:rPr>
              <w:t>0.169</w:t>
            </w:r>
          </w:p>
        </w:tc>
        <w:tc>
          <w:tcPr>
            <w:tcW w:w="1642" w:type="dxa"/>
          </w:tcPr>
          <w:p>
            <w:pPr>
              <w:jc w:val="center"/>
              <w:rPr>
                <w:rFonts w:ascii="仿宋" w:hAnsi="仿宋" w:eastAsia="仿宋" w:cs="Times New Roman"/>
                <w:sz w:val="18"/>
              </w:rPr>
            </w:pPr>
            <w:r>
              <w:rPr>
                <w:rFonts w:ascii="仿宋" w:hAnsi="仿宋" w:eastAsia="仿宋" w:cs="Times New Roman"/>
                <w:sz w:val="18"/>
              </w:rPr>
              <w:t>190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[6</w:t>
            </w:r>
            <w:r>
              <w:rPr>
                <w:rFonts w:hint="eastAsia" w:ascii="仿宋" w:hAnsi="仿宋" w:eastAsia="仿宋" w:cs="Times New Roman"/>
                <w:sz w:val="18"/>
                <w:szCs w:val="18"/>
              </w:rPr>
              <w:t>-</w:t>
            </w:r>
            <w:r>
              <w:rPr>
                <w:rFonts w:ascii="仿宋" w:hAnsi="仿宋" w:eastAsia="仿宋" w:cs="Times New Roman"/>
                <w:sz w:val="18"/>
                <w:szCs w:val="18"/>
              </w:rPr>
              <w:t>8]</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w:t>
            </w:r>
            <w:r>
              <w:rPr>
                <w:rFonts w:hint="eastAsia" w:ascii="仿宋" w:hAnsi="仿宋" w:eastAsia="仿宋" w:cs="Times New Roman"/>
                <w:sz w:val="18"/>
                <w:szCs w:val="18"/>
              </w:rPr>
              <w:t>9-</w:t>
            </w:r>
            <w:r>
              <w:rPr>
                <w:rFonts w:ascii="仿宋" w:hAnsi="仿宋" w:eastAsia="仿宋" w:cs="Times New Roman"/>
                <w:sz w:val="18"/>
                <w:szCs w:val="18"/>
              </w:rPr>
              <w:t>11]</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0.188</w:t>
            </w:r>
          </w:p>
        </w:tc>
        <w:tc>
          <w:tcPr>
            <w:tcW w:w="1642" w:type="dxa"/>
          </w:tcPr>
          <w:p>
            <w:pPr>
              <w:jc w:val="center"/>
              <w:rPr>
                <w:rFonts w:ascii="仿宋" w:hAnsi="仿宋" w:eastAsia="仿宋" w:cs="Times New Roman"/>
                <w:sz w:val="18"/>
              </w:rPr>
            </w:pPr>
            <w:r>
              <w:rPr>
                <w:rFonts w:ascii="仿宋" w:hAnsi="仿宋" w:eastAsia="仿宋" w:cs="Times New Roman"/>
                <w:sz w:val="18"/>
              </w:rPr>
              <w:t>0.178</w:t>
            </w:r>
          </w:p>
        </w:tc>
        <w:tc>
          <w:tcPr>
            <w:tcW w:w="1642" w:type="dxa"/>
          </w:tcPr>
          <w:p>
            <w:pPr>
              <w:jc w:val="center"/>
              <w:rPr>
                <w:rFonts w:ascii="仿宋" w:hAnsi="仿宋" w:eastAsia="仿宋" w:cs="Times New Roman"/>
                <w:sz w:val="18"/>
              </w:rPr>
            </w:pPr>
            <w:r>
              <w:rPr>
                <w:rFonts w:ascii="仿宋" w:hAnsi="仿宋" w:eastAsia="仿宋" w:cs="Times New Roman"/>
                <w:sz w:val="18"/>
              </w:rPr>
              <w:t>103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w:t>
            </w:r>
            <w:r>
              <w:rPr>
                <w:rFonts w:hint="eastAsia" w:ascii="仿宋" w:hAnsi="仿宋" w:eastAsia="仿宋" w:cs="Times New Roman"/>
                <w:sz w:val="18"/>
                <w:szCs w:val="18"/>
              </w:rPr>
              <w:t>9-</w:t>
            </w:r>
            <w:r>
              <w:rPr>
                <w:rFonts w:ascii="仿宋" w:hAnsi="仿宋" w:eastAsia="仿宋" w:cs="Times New Roman"/>
                <w:sz w:val="18"/>
                <w:szCs w:val="18"/>
              </w:rPr>
              <w:t>11]</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w:t>
            </w:r>
            <w:r>
              <w:rPr>
                <w:rFonts w:hint="eastAsia" w:ascii="仿宋" w:hAnsi="仿宋" w:eastAsia="仿宋" w:cs="Times New Roman"/>
                <w:sz w:val="18"/>
                <w:szCs w:val="18"/>
              </w:rPr>
              <w:t>1</w:t>
            </w:r>
            <w:r>
              <w:rPr>
                <w:rFonts w:ascii="仿宋" w:hAnsi="仿宋" w:eastAsia="仿宋" w:cs="Times New Roman"/>
                <w:sz w:val="18"/>
                <w:szCs w:val="18"/>
              </w:rPr>
              <w:t>2</w:t>
            </w:r>
            <w:r>
              <w:rPr>
                <w:rFonts w:hint="eastAsia" w:ascii="仿宋" w:hAnsi="仿宋" w:eastAsia="仿宋" w:cs="Times New Roman"/>
                <w:sz w:val="18"/>
                <w:szCs w:val="18"/>
              </w:rPr>
              <w:t>-</w:t>
            </w:r>
            <w:r>
              <w:rPr>
                <w:rFonts w:ascii="仿宋" w:hAnsi="仿宋" w:eastAsia="仿宋" w:cs="Times New Roman"/>
                <w:sz w:val="18"/>
                <w:szCs w:val="18"/>
              </w:rPr>
              <w:t>14</w:t>
            </w:r>
            <w:r>
              <w:rPr>
                <w:rFonts w:hint="eastAsia" w:ascii="仿宋" w:hAnsi="仿宋" w:eastAsia="仿宋" w:cs="Times New Roman"/>
                <w:sz w:val="18"/>
                <w:szCs w:val="18"/>
              </w:rPr>
              <w:t>]</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-0.187</w:t>
            </w:r>
          </w:p>
        </w:tc>
        <w:tc>
          <w:tcPr>
            <w:tcW w:w="1642" w:type="dxa"/>
          </w:tcPr>
          <w:p>
            <w:pPr>
              <w:jc w:val="center"/>
              <w:rPr>
                <w:rFonts w:ascii="仿宋" w:hAnsi="仿宋" w:eastAsia="仿宋" w:cs="Times New Roman"/>
                <w:sz w:val="18"/>
              </w:rPr>
            </w:pPr>
            <w:r>
              <w:rPr>
                <w:rFonts w:ascii="仿宋" w:hAnsi="仿宋" w:eastAsia="仿宋" w:cs="Times New Roman"/>
                <w:sz w:val="18"/>
              </w:rPr>
              <w:t>0.239</w:t>
            </w:r>
          </w:p>
        </w:tc>
        <w:tc>
          <w:tcPr>
            <w:tcW w:w="1642" w:type="dxa"/>
          </w:tcPr>
          <w:p>
            <w:pPr>
              <w:jc w:val="center"/>
              <w:rPr>
                <w:rFonts w:ascii="仿宋" w:hAnsi="仿宋" w:eastAsia="仿宋" w:cs="Times New Roman"/>
                <w:sz w:val="18"/>
              </w:rPr>
            </w:pPr>
            <w:r>
              <w:rPr>
                <w:rFonts w:ascii="仿宋" w:hAnsi="仿宋" w:eastAsia="仿宋" w:cs="Times New Roman"/>
                <w:sz w:val="18"/>
              </w:rPr>
              <w:t>93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w:t>
            </w:r>
            <w:r>
              <w:rPr>
                <w:rFonts w:hint="eastAsia" w:ascii="仿宋" w:hAnsi="仿宋" w:eastAsia="仿宋" w:cs="Times New Roman"/>
                <w:sz w:val="18"/>
                <w:szCs w:val="18"/>
              </w:rPr>
              <w:t>1</w:t>
            </w:r>
            <w:r>
              <w:rPr>
                <w:rFonts w:ascii="仿宋" w:hAnsi="仿宋" w:eastAsia="仿宋" w:cs="Times New Roman"/>
                <w:sz w:val="18"/>
                <w:szCs w:val="18"/>
              </w:rPr>
              <w:t>2</w:t>
            </w:r>
            <w:r>
              <w:rPr>
                <w:rFonts w:hint="eastAsia" w:ascii="仿宋" w:hAnsi="仿宋" w:eastAsia="仿宋" w:cs="Times New Roman"/>
                <w:sz w:val="18"/>
                <w:szCs w:val="18"/>
              </w:rPr>
              <w:t>-</w:t>
            </w:r>
            <w:r>
              <w:rPr>
                <w:rFonts w:ascii="仿宋" w:hAnsi="仿宋" w:eastAsia="仿宋" w:cs="Times New Roman"/>
                <w:sz w:val="18"/>
                <w:szCs w:val="18"/>
              </w:rPr>
              <w:t>14]</w:t>
            </w:r>
            <w:r>
              <w:rPr>
                <w:rFonts w:hint="eastAsia" w:ascii="仿宋" w:hAnsi="仿宋" w:eastAsia="仿宋" w:cs="Times New Roman"/>
                <w:sz w:val="18"/>
                <w:szCs w:val="18"/>
              </w:rPr>
              <w:t xml:space="preserve"> </w:t>
            </w:r>
            <w:r>
              <w:rPr>
                <w:rFonts w:ascii="Times New Roman" w:hAnsi="Times New Roman" w:eastAsia="仿宋" w:cs="Times New Roman"/>
                <w:sz w:val="18"/>
                <w:szCs w:val="18"/>
              </w:rPr>
              <w:t>vs</w:t>
            </w:r>
            <w:r>
              <w:rPr>
                <w:rFonts w:ascii="仿宋" w:hAnsi="仿宋" w:eastAsia="仿宋" w:cs="Times New Roman"/>
                <w:sz w:val="18"/>
                <w:szCs w:val="18"/>
              </w:rPr>
              <w:t xml:space="preserve"> [</w:t>
            </w:r>
            <w:r>
              <w:rPr>
                <w:rFonts w:hint="eastAsia" w:ascii="仿宋" w:hAnsi="仿宋" w:eastAsia="仿宋" w:cs="Times New Roman"/>
                <w:sz w:val="18"/>
                <w:szCs w:val="18"/>
              </w:rPr>
              <w:t>1</w:t>
            </w:r>
            <w:r>
              <w:rPr>
                <w:rFonts w:ascii="仿宋" w:hAnsi="仿宋" w:eastAsia="仿宋" w:cs="Times New Roman"/>
                <w:sz w:val="18"/>
                <w:szCs w:val="18"/>
              </w:rPr>
              <w:t>5</w:t>
            </w:r>
            <w:r>
              <w:rPr>
                <w:rFonts w:hint="eastAsia" w:ascii="仿宋" w:hAnsi="仿宋" w:eastAsia="仿宋" w:cs="Times New Roman"/>
                <w:sz w:val="18"/>
                <w:szCs w:val="18"/>
              </w:rPr>
              <w:t>-</w:t>
            </w:r>
            <w:r>
              <w:rPr>
                <w:rFonts w:ascii="仿宋" w:hAnsi="仿宋" w:eastAsia="仿宋" w:cs="Times New Roman"/>
                <w:sz w:val="18"/>
                <w:szCs w:val="18"/>
              </w:rPr>
              <w:t>18]</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ascii="仿宋" w:hAnsi="仿宋" w:eastAsia="仿宋" w:cs="Times New Roman"/>
                <w:sz w:val="18"/>
              </w:rPr>
              <w:t>-0.091</w:t>
            </w:r>
          </w:p>
        </w:tc>
        <w:tc>
          <w:tcPr>
            <w:tcW w:w="1642" w:type="dxa"/>
          </w:tcPr>
          <w:p>
            <w:pPr>
              <w:jc w:val="center"/>
              <w:rPr>
                <w:rFonts w:ascii="仿宋" w:hAnsi="仿宋" w:eastAsia="仿宋" w:cs="Times New Roman"/>
                <w:sz w:val="18"/>
              </w:rPr>
            </w:pPr>
            <w:r>
              <w:rPr>
                <w:rFonts w:ascii="仿宋" w:hAnsi="仿宋" w:eastAsia="仿宋" w:cs="Times New Roman"/>
                <w:sz w:val="18"/>
              </w:rPr>
              <w:t>0.109</w:t>
            </w:r>
          </w:p>
        </w:tc>
        <w:tc>
          <w:tcPr>
            <w:tcW w:w="1642" w:type="dxa"/>
          </w:tcPr>
          <w:p>
            <w:pPr>
              <w:jc w:val="center"/>
              <w:rPr>
                <w:rFonts w:ascii="仿宋" w:hAnsi="仿宋" w:eastAsia="仿宋" w:cs="Times New Roman"/>
                <w:sz w:val="18"/>
              </w:rPr>
            </w:pPr>
            <w:r>
              <w:rPr>
                <w:rFonts w:ascii="仿宋" w:hAnsi="仿宋" w:eastAsia="仿宋" w:cs="Times New Roman"/>
                <w:sz w:val="18"/>
              </w:rPr>
              <w:t>369</w:t>
            </w:r>
          </w:p>
        </w:tc>
      </w:tr>
    </w:tbl>
    <w:p>
      <w:pPr>
        <w:spacing w:before="156" w:beforeLines="50" w:after="156" w:afterLines="50"/>
        <w:ind w:firstLine="360" w:firstLineChars="200"/>
        <w:rPr>
          <w:rFonts w:ascii="仿宋" w:hAnsi="仿宋" w:eastAsia="仿宋" w:cs="Times New Roman"/>
          <w:sz w:val="18"/>
          <w:szCs w:val="18"/>
        </w:rPr>
      </w:pPr>
      <w:r>
        <w:rPr>
          <w:rFonts w:hint="eastAsia" w:ascii="仿宋" w:hAnsi="仿宋" w:eastAsia="仿宋" w:cs="Times New Roman"/>
          <w:sz w:val="18"/>
          <w:szCs w:val="18"/>
        </w:rPr>
        <w:t>注：</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分别代表1%、5%、10%水平显著。表中标准误为</w:t>
      </w:r>
      <w:r>
        <w:rPr>
          <w:rFonts w:ascii="Times New Roman" w:hAnsi="Times New Roman" w:eastAsia="仿宋" w:cs="Times New Roman"/>
          <w:sz w:val="18"/>
          <w:szCs w:val="18"/>
        </w:rPr>
        <w:t>Bootstrap</w:t>
      </w:r>
      <w:r>
        <w:rPr>
          <w:rFonts w:hint="eastAsia" w:ascii="仿宋" w:hAnsi="仿宋" w:eastAsia="仿宋" w:cs="Times New Roman"/>
          <w:sz w:val="18"/>
          <w:szCs w:val="18"/>
        </w:rPr>
        <w:t>抽样1</w:t>
      </w:r>
      <w:r>
        <w:rPr>
          <w:rFonts w:ascii="仿宋" w:hAnsi="仿宋" w:eastAsia="仿宋" w:cs="Times New Roman"/>
          <w:sz w:val="18"/>
          <w:szCs w:val="18"/>
        </w:rPr>
        <w:t>000</w:t>
      </w:r>
      <w:r>
        <w:rPr>
          <w:rFonts w:hint="eastAsia" w:ascii="仿宋" w:hAnsi="仿宋" w:eastAsia="仿宋" w:cs="Times New Roman"/>
          <w:sz w:val="18"/>
          <w:szCs w:val="18"/>
        </w:rPr>
        <w:t>次得到的标准误。控制变量以及固定效应方面，与正文保持一致。另外需要说明，借鉴评审人建议，对父母另一方外出决策（</w:t>
      </w:r>
      <w:r>
        <w:rPr>
          <w:rFonts w:ascii="仿宋" w:hAnsi="仿宋" w:eastAsia="仿宋" w:cs="Times New Roman"/>
          <w:sz w:val="18"/>
          <w:szCs w:val="18"/>
        </w:rPr>
        <w:t>18维虚拟向量</w:t>
      </w:r>
      <w:r>
        <w:rPr>
          <w:rFonts w:hint="eastAsia" w:ascii="仿宋" w:hAnsi="仿宋" w:eastAsia="仿宋" w:cs="Times New Roman"/>
          <w:sz w:val="18"/>
          <w:szCs w:val="18"/>
        </w:rPr>
        <w:t>）进行控制。</w:t>
      </w:r>
    </w:p>
    <w:p>
      <w:pPr>
        <w:ind w:firstLine="420"/>
        <w:rPr>
          <w:rFonts w:ascii="仿宋" w:hAnsi="仿宋" w:eastAsia="仿宋" w:cs="Times New Roman"/>
          <w:b/>
          <w:bCs/>
        </w:rPr>
      </w:pPr>
      <w:r>
        <w:rPr>
          <w:rFonts w:hint="eastAsia" w:ascii="仿宋" w:hAnsi="仿宋" w:eastAsia="仿宋" w:cs="Times New Roman"/>
          <w:b/>
          <w:bCs/>
        </w:rPr>
        <w:t>步骤</w:t>
      </w:r>
      <w:r>
        <w:rPr>
          <w:rFonts w:ascii="仿宋" w:hAnsi="仿宋" w:eastAsia="仿宋" w:cs="Times New Roman"/>
          <w:b/>
          <w:bCs/>
        </w:rPr>
        <w:t>2</w:t>
      </w:r>
      <w:r>
        <w:rPr>
          <w:rFonts w:hint="eastAsia" w:ascii="仿宋" w:hAnsi="仿宋" w:eastAsia="仿宋" w:cs="Times New Roman"/>
          <w:b/>
          <w:bCs/>
        </w:rPr>
        <w:t>：父母于子女</w:t>
      </w:r>
      <w:r>
        <w:rPr>
          <w:rFonts w:ascii="Times New Roman" w:hAnsi="Times New Roman" w:eastAsia="仿宋" w:cs="Times New Roman"/>
          <w:b/>
          <w:bCs/>
        </w:rPr>
        <w:t>y</w:t>
      </w:r>
      <w:r>
        <w:rPr>
          <w:rFonts w:hint="eastAsia" w:ascii="仿宋" w:hAnsi="仿宋" w:eastAsia="仿宋" w:cs="Times New Roman"/>
          <w:b/>
          <w:bCs/>
        </w:rPr>
        <w:t>岁时外出子女平均收入的估计</w:t>
      </w:r>
    </w:p>
    <w:p>
      <w:pPr>
        <w:ind w:firstLine="420"/>
        <w:rPr>
          <w:rFonts w:ascii="仿宋" w:hAnsi="仿宋" w:eastAsia="仿宋" w:cs="Times New Roman"/>
        </w:rPr>
      </w:pPr>
      <w:r>
        <w:rPr>
          <w:rFonts w:hint="eastAsia" w:ascii="仿宋" w:hAnsi="仿宋" w:eastAsia="仿宋" w:cs="Times New Roman"/>
        </w:rPr>
        <w:t>该模型旨在刻画父母于子女不同年龄（0-</w:t>
      </w:r>
      <w:r>
        <w:rPr>
          <w:rFonts w:ascii="仿宋" w:hAnsi="仿宋" w:eastAsia="仿宋" w:cs="Times New Roman"/>
        </w:rPr>
        <w:t>17</w:t>
      </w:r>
      <w:r>
        <w:rPr>
          <w:rFonts w:hint="eastAsia" w:ascii="仿宋" w:hAnsi="仿宋" w:eastAsia="仿宋" w:cs="Times New Roman"/>
        </w:rPr>
        <w:t>岁期间）外出对子女长期收入的影响差异。</w:t>
      </w:r>
    </w:p>
    <w:p>
      <w:pPr>
        <w:ind w:firstLine="420"/>
        <w:rPr>
          <w:rFonts w:ascii="仿宋" w:hAnsi="仿宋" w:eastAsia="仿宋" w:cs="Times New Roman"/>
        </w:rPr>
      </w:pPr>
      <w:r>
        <w:rPr>
          <w:rFonts w:hint="eastAsia" w:ascii="仿宋" w:hAnsi="仿宋" w:eastAsia="仿宋" w:cs="Times New Roman"/>
        </w:rPr>
        <w:t>具体而言，运用逆概率加权模型（</w:t>
      </w:r>
      <w:r>
        <w:rPr>
          <w:rFonts w:ascii="Times New Roman" w:hAnsi="Times New Roman" w:eastAsia="仿宋" w:cs="Times New Roman"/>
        </w:rPr>
        <w:t>IPW</w:t>
      </w:r>
      <w:r>
        <w:rPr>
          <w:rFonts w:hint="eastAsia" w:ascii="仿宋" w:hAnsi="仿宋" w:eastAsia="仿宋" w:cs="Times New Roman"/>
        </w:rPr>
        <w:t>）计算父母于子女不同年龄（0-</w:t>
      </w:r>
      <w:r>
        <w:rPr>
          <w:rFonts w:ascii="仿宋" w:hAnsi="仿宋" w:eastAsia="仿宋" w:cs="Times New Roman"/>
        </w:rPr>
        <w:t>17</w:t>
      </w:r>
      <w:r>
        <w:rPr>
          <w:rFonts w:hint="eastAsia" w:ascii="仿宋" w:hAnsi="仿宋" w:eastAsia="仿宋" w:cs="Times New Roman"/>
        </w:rPr>
        <w:t>岁期间）外出与否对子女长期收入的边际影响差异。再次说明，本次检验策略中尤其注意对父母另一方外出决策（</w:t>
      </w:r>
      <w:r>
        <w:rPr>
          <w:rFonts w:ascii="仿宋" w:hAnsi="仿宋" w:eastAsia="仿宋" w:cs="Times New Roman"/>
        </w:rPr>
        <w:t>18维虚拟向量</w:t>
      </w:r>
      <w:r>
        <w:rPr>
          <w:rFonts w:hint="eastAsia" w:ascii="仿宋" w:hAnsi="仿宋" w:eastAsia="仿宋" w:cs="Times New Roman"/>
        </w:rPr>
        <w:t>）的控制处理。建立在基于子女不同年龄差异基础上，计算得到子女不同年龄阶段父母外出与否的边际收入影响之后，按照样本权重进行加权平均，最终得到子女不同年龄阶段父母外出务工对子女平均收入的估计。</w:t>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表Ⅴ3-1</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子女不同年龄下父亲外出务工对子女长期收入的加权影响</w:t>
      </w:r>
    </w:p>
    <w:tbl>
      <w:tblPr>
        <w:tblStyle w:val="14"/>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690"/>
        <w:gridCol w:w="1642"/>
        <w:gridCol w:w="1642"/>
        <w:gridCol w:w="164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690" w:type="dxa"/>
            <w:vMerge w:val="restart"/>
            <w:vAlign w:val="center"/>
          </w:tcPr>
          <w:p>
            <w:pPr>
              <w:jc w:val="center"/>
              <w:rPr>
                <w:rFonts w:ascii="仿宋" w:hAnsi="仿宋" w:eastAsia="仿宋" w:cs="Times New Roman"/>
                <w:sz w:val="18"/>
                <w:szCs w:val="18"/>
              </w:rPr>
            </w:pPr>
            <w:r>
              <w:rPr>
                <w:rFonts w:hint="eastAsia" w:ascii="仿宋" w:hAnsi="仿宋" w:eastAsia="仿宋" w:cs="Times New Roman"/>
                <w:sz w:val="18"/>
                <w:szCs w:val="18"/>
              </w:rPr>
              <w:t>子女年龄</w:t>
            </w:r>
          </w:p>
        </w:tc>
        <w:tc>
          <w:tcPr>
            <w:tcW w:w="1690" w:type="dxa"/>
            <w:vMerge w:val="restart"/>
            <w:vAlign w:val="center"/>
          </w:tcPr>
          <w:p>
            <w:pPr>
              <w:jc w:val="center"/>
              <w:rPr>
                <w:rFonts w:ascii="仿宋" w:hAnsi="仿宋" w:eastAsia="仿宋" w:cs="Times New Roman"/>
                <w:sz w:val="18"/>
                <w:szCs w:val="18"/>
              </w:rPr>
            </w:pPr>
            <w:r>
              <w:rPr>
                <w:rFonts w:hint="eastAsia" w:ascii="仿宋" w:hAnsi="仿宋" w:eastAsia="仿宋" w:cs="Times New Roman"/>
                <w:sz w:val="18"/>
                <w:szCs w:val="18"/>
              </w:rPr>
              <w:t>有无经历父亲外出的加权收入影响</w:t>
            </w:r>
          </w:p>
        </w:tc>
        <w:tc>
          <w:tcPr>
            <w:tcW w:w="4926" w:type="dxa"/>
            <w:gridSpan w:val="3"/>
          </w:tcPr>
          <w:p>
            <w:pPr>
              <w:jc w:val="center"/>
              <w:rPr>
                <w:rFonts w:ascii="仿宋" w:hAnsi="仿宋" w:eastAsia="仿宋" w:cs="Times New Roman"/>
                <w:sz w:val="18"/>
                <w:szCs w:val="18"/>
              </w:rPr>
            </w:pPr>
            <w:r>
              <w:rPr>
                <w:rFonts w:hint="eastAsia" w:ascii="仿宋" w:hAnsi="仿宋" w:eastAsia="仿宋" w:cs="Times New Roman"/>
                <w:sz w:val="18"/>
                <w:szCs w:val="18"/>
              </w:rPr>
              <w:t>有无经历父亲外出的边际收入影响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690" w:type="dxa"/>
            <w:vMerge w:val="continue"/>
          </w:tcPr>
          <w:p>
            <w:pPr>
              <w:rPr>
                <w:rFonts w:ascii="仿宋" w:hAnsi="仿宋" w:eastAsia="仿宋" w:cs="Times New Roman"/>
                <w:sz w:val="18"/>
                <w:szCs w:val="18"/>
              </w:rPr>
            </w:pPr>
          </w:p>
        </w:tc>
        <w:tc>
          <w:tcPr>
            <w:tcW w:w="1690" w:type="dxa"/>
            <w:vMerge w:val="continue"/>
          </w:tcPr>
          <w:p>
            <w:pPr>
              <w:rPr>
                <w:rFonts w:ascii="仿宋" w:hAnsi="仿宋" w:eastAsia="仿宋" w:cs="Times New Roman"/>
                <w:sz w:val="18"/>
                <w:szCs w:val="18"/>
              </w:rPr>
            </w:pP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影响系数</w:t>
            </w: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标准误</w:t>
            </w: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样本量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p>
        </w:tc>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0.112</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p>
        </w:tc>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(0.045)</w:t>
            </w: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0岁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0.085</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0.047</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0.094</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0.047</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2岁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0.116</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0.047</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3</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0.075</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0.055</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4</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0.055</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0.056</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5</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0.096</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0.049</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6岁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0.133</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0.047</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7岁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0.144</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0.046</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8岁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0.127</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0.045</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9岁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0.111</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0.043</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0</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0.103</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0.043</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1</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0.099</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0.043</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2</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0.122</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0.041</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3</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0.127</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0.040</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4</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0.129</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0.040</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5</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0.128</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0.040</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6</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0.121</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0.040</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7</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widowControl/>
              <w:jc w:val="center"/>
              <w:textAlignment w:val="top"/>
              <w:rPr>
                <w:rFonts w:ascii="仿宋" w:hAnsi="仿宋" w:eastAsia="仿宋" w:cs="Times New Roman"/>
                <w:sz w:val="18"/>
              </w:rPr>
            </w:pPr>
            <w:r>
              <w:rPr>
                <w:rFonts w:ascii="仿宋" w:hAnsi="仿宋" w:eastAsia="仿宋" w:cs="Times New Roman"/>
                <w:sz w:val="18"/>
              </w:rPr>
              <w:t>0.145</w:t>
            </w:r>
            <w:r>
              <w:rPr>
                <w:rFonts w:hint="eastAsia" w:ascii="仿宋" w:hAnsi="仿宋" w:eastAsia="仿宋" w:cs="Times New Roman"/>
                <w:color w:val="000000"/>
                <w:kern w:val="0"/>
                <w:sz w:val="18"/>
                <w:szCs w:val="18"/>
                <w:vertAlign w:val="superscript"/>
                <w:lang w:bidi="ar"/>
              </w:rPr>
              <w:t>***</w:t>
            </w:r>
          </w:p>
        </w:tc>
        <w:tc>
          <w:tcPr>
            <w:tcW w:w="1642" w:type="dxa"/>
          </w:tcPr>
          <w:p>
            <w:pPr>
              <w:widowControl/>
              <w:jc w:val="center"/>
              <w:textAlignment w:val="top"/>
              <w:rPr>
                <w:rFonts w:ascii="仿宋" w:hAnsi="仿宋" w:eastAsia="仿宋" w:cs="Times New Roman"/>
                <w:sz w:val="18"/>
              </w:rPr>
            </w:pPr>
            <w:r>
              <w:rPr>
                <w:rFonts w:hint="eastAsia" w:ascii="仿宋" w:hAnsi="仿宋" w:eastAsia="仿宋" w:cs="Times New Roman"/>
                <w:sz w:val="18"/>
              </w:rPr>
              <w:t>0.040</w:t>
            </w:r>
          </w:p>
        </w:tc>
        <w:tc>
          <w:tcPr>
            <w:tcW w:w="1642" w:type="dxa"/>
          </w:tcPr>
          <w:p>
            <w:pPr>
              <w:jc w:val="center"/>
              <w:rPr>
                <w:rFonts w:ascii="仿宋" w:hAnsi="仿宋" w:eastAsia="仿宋" w:cs="Times New Roman"/>
                <w:sz w:val="18"/>
              </w:rPr>
            </w:pPr>
            <w:r>
              <w:rPr>
                <w:rFonts w:hint="eastAsia" w:ascii="仿宋" w:hAnsi="仿宋" w:eastAsia="仿宋" w:cs="Times New Roman"/>
                <w:sz w:val="18"/>
              </w:rPr>
              <w:t>8,618</w:t>
            </w:r>
          </w:p>
        </w:tc>
      </w:tr>
    </w:tbl>
    <w:p>
      <w:pPr>
        <w:spacing w:before="156" w:beforeLines="50" w:after="156" w:afterLines="50"/>
        <w:ind w:firstLine="360" w:firstLineChars="200"/>
        <w:rPr>
          <w:rFonts w:ascii="仿宋" w:hAnsi="仿宋" w:eastAsia="仿宋" w:cs="Times New Roman"/>
          <w:sz w:val="18"/>
          <w:szCs w:val="18"/>
        </w:rPr>
      </w:pPr>
      <w:r>
        <w:rPr>
          <w:rFonts w:hint="eastAsia" w:ascii="仿宋" w:hAnsi="仿宋" w:eastAsia="仿宋" w:cs="Times New Roman"/>
          <w:sz w:val="18"/>
          <w:szCs w:val="18"/>
        </w:rPr>
        <w:t>注：</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分别代表1%、5%、10%水平显著。表中标准误为</w:t>
      </w:r>
      <w:r>
        <w:rPr>
          <w:rFonts w:ascii="Times New Roman" w:hAnsi="Times New Roman" w:eastAsia="仿宋" w:cs="Times New Roman"/>
          <w:sz w:val="18"/>
          <w:szCs w:val="18"/>
        </w:rPr>
        <w:t>Bootstrap</w:t>
      </w:r>
      <w:r>
        <w:rPr>
          <w:rFonts w:hint="eastAsia" w:ascii="仿宋" w:hAnsi="仿宋" w:eastAsia="仿宋" w:cs="Times New Roman"/>
          <w:sz w:val="18"/>
          <w:szCs w:val="18"/>
        </w:rPr>
        <w:t>抽样1</w:t>
      </w:r>
      <w:r>
        <w:rPr>
          <w:rFonts w:ascii="仿宋" w:hAnsi="仿宋" w:eastAsia="仿宋" w:cs="Times New Roman"/>
          <w:sz w:val="18"/>
          <w:szCs w:val="18"/>
        </w:rPr>
        <w:t>000</w:t>
      </w:r>
      <w:r>
        <w:rPr>
          <w:rFonts w:hint="eastAsia" w:ascii="仿宋" w:hAnsi="仿宋" w:eastAsia="仿宋" w:cs="Times New Roman"/>
          <w:sz w:val="18"/>
          <w:szCs w:val="18"/>
        </w:rPr>
        <w:t>次得到的标准误。控制变量以及固定效应方面，与正文保持一致。另外需要说明，借鉴评审人建议，对父母另一方外出决策（</w:t>
      </w:r>
      <w:r>
        <w:rPr>
          <w:rFonts w:ascii="仿宋" w:hAnsi="仿宋" w:eastAsia="仿宋" w:cs="Times New Roman"/>
          <w:sz w:val="18"/>
          <w:szCs w:val="18"/>
        </w:rPr>
        <w:t>18维虚拟向量</w:t>
      </w:r>
      <w:r>
        <w:rPr>
          <w:rFonts w:hint="eastAsia" w:ascii="仿宋" w:hAnsi="仿宋" w:eastAsia="仿宋" w:cs="Times New Roman"/>
          <w:sz w:val="18"/>
          <w:szCs w:val="18"/>
        </w:rPr>
        <w:t>）进行控制。</w:t>
      </w:r>
    </w:p>
    <w:p>
      <w:pPr>
        <w:ind w:firstLine="420"/>
        <w:rPr>
          <w:rFonts w:ascii="仿宋" w:hAnsi="仿宋" w:eastAsia="仿宋" w:cs="Times New Roman"/>
        </w:rPr>
      </w:pPr>
      <w:r>
        <w:rPr>
          <w:rFonts w:hint="eastAsia" w:ascii="仿宋" w:hAnsi="仿宋" w:eastAsia="仿宋" w:cs="Times New Roman"/>
        </w:rPr>
        <w:t>表</w:t>
      </w:r>
      <w:r>
        <w:rPr>
          <w:rFonts w:hint="eastAsia" w:ascii="仿宋" w:hAnsi="仿宋" w:eastAsia="仿宋" w:cs="仿宋"/>
        </w:rPr>
        <w:t>Ⅴ3-1</w:t>
      </w:r>
      <w:r>
        <w:rPr>
          <w:rFonts w:hint="eastAsia" w:ascii="仿宋" w:hAnsi="仿宋" w:eastAsia="仿宋" w:cs="Times New Roman"/>
        </w:rPr>
        <w:t>和表</w:t>
      </w:r>
      <w:r>
        <w:rPr>
          <w:rFonts w:hint="eastAsia" w:ascii="仿宋" w:hAnsi="仿宋" w:eastAsia="仿宋" w:cs="仿宋"/>
        </w:rPr>
        <w:t>Ⅴ3-2</w:t>
      </w:r>
      <w:r>
        <w:rPr>
          <w:rFonts w:hint="eastAsia" w:ascii="仿宋" w:hAnsi="仿宋" w:eastAsia="仿宋" w:cs="Times New Roman"/>
        </w:rPr>
        <w:t>分别为在子女不同年龄父亲和母亲外出与否对子女长期收入的边际影响以及加权平均影响。可以看到，在子女不同年龄阶段，父亲外出几乎均存在显著正向的收入促进效应，而母亲的促进作用集中在6-</w:t>
      </w:r>
      <w:r>
        <w:rPr>
          <w:rFonts w:ascii="仿宋" w:hAnsi="仿宋" w:eastAsia="仿宋" w:cs="Times New Roman"/>
        </w:rPr>
        <w:t>10</w:t>
      </w:r>
      <w:r>
        <w:rPr>
          <w:rFonts w:hint="eastAsia" w:ascii="仿宋" w:hAnsi="仿宋" w:eastAsia="仿宋" w:cs="Times New Roman"/>
        </w:rPr>
        <w:t>岁期间，而且在影响效应大小上也低于父亲。从整体加权收入影响来看，母亲外出务工对子女长期收入的影响作用依旧不显著（表</w:t>
      </w:r>
      <w:r>
        <w:rPr>
          <w:rFonts w:hint="eastAsia" w:ascii="仿宋" w:hAnsi="仿宋" w:eastAsia="仿宋" w:cs="仿宋"/>
        </w:rPr>
        <w:t>Ⅴ3-2</w:t>
      </w:r>
      <w:r>
        <w:rPr>
          <w:rFonts w:hint="eastAsia" w:ascii="仿宋" w:hAnsi="仿宋" w:eastAsia="仿宋" w:cs="Times New Roman"/>
        </w:rPr>
        <w:t>，系数为0</w:t>
      </w:r>
      <w:r>
        <w:rPr>
          <w:rFonts w:ascii="仿宋" w:hAnsi="仿宋" w:eastAsia="仿宋" w:cs="Times New Roman"/>
        </w:rPr>
        <w:t>.063</w:t>
      </w:r>
      <w:r>
        <w:rPr>
          <w:rFonts w:hint="eastAsia" w:ascii="仿宋" w:hAnsi="仿宋" w:eastAsia="仿宋" w:cs="Times New Roman"/>
        </w:rPr>
        <w:t>，但不显著），而父亲于子女不同年龄阶段外出对子女长期收入的加权平均影响高于不外出情况的1</w:t>
      </w:r>
      <w:r>
        <w:rPr>
          <w:rFonts w:ascii="仿宋" w:hAnsi="仿宋" w:eastAsia="仿宋" w:cs="Times New Roman"/>
        </w:rPr>
        <w:t>1.2</w:t>
      </w:r>
      <w:r>
        <w:rPr>
          <w:rFonts w:hint="eastAsia" w:ascii="仿宋" w:hAnsi="仿宋" w:eastAsia="仿宋" w:cs="Times New Roman"/>
        </w:rPr>
        <w:t>%（表</w:t>
      </w:r>
      <w:r>
        <w:rPr>
          <w:rFonts w:hint="eastAsia" w:ascii="仿宋" w:hAnsi="仿宋" w:eastAsia="仿宋" w:cs="仿宋"/>
        </w:rPr>
        <w:t>Ⅴ3-1</w:t>
      </w:r>
      <w:r>
        <w:rPr>
          <w:rFonts w:hint="eastAsia" w:ascii="仿宋" w:hAnsi="仿宋" w:eastAsia="仿宋" w:cs="Times New Roman"/>
        </w:rPr>
        <w:t>，系数为0</w:t>
      </w:r>
      <w:r>
        <w:rPr>
          <w:rFonts w:ascii="仿宋" w:hAnsi="仿宋" w:eastAsia="仿宋" w:cs="Times New Roman"/>
        </w:rPr>
        <w:t>.112</w:t>
      </w:r>
      <w:r>
        <w:rPr>
          <w:rFonts w:hint="eastAsia" w:ascii="仿宋" w:hAnsi="仿宋" w:eastAsia="仿宋" w:cs="Times New Roman"/>
          <w:vertAlign w:val="superscript"/>
        </w:rPr>
        <w:t>**</w:t>
      </w:r>
      <w:r>
        <w:rPr>
          <w:rFonts w:hint="eastAsia" w:ascii="仿宋" w:hAnsi="仿宋" w:eastAsia="仿宋" w:cs="Times New Roman"/>
        </w:rPr>
        <w:t>）。</w:t>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表Ⅴ3-2</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子女不同年龄下母亲外出务工对子女长期收入的加权影响</w:t>
      </w:r>
    </w:p>
    <w:tbl>
      <w:tblPr>
        <w:tblStyle w:val="14"/>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690"/>
        <w:gridCol w:w="1642"/>
        <w:gridCol w:w="1642"/>
        <w:gridCol w:w="164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690" w:type="dxa"/>
            <w:vMerge w:val="restart"/>
            <w:vAlign w:val="center"/>
          </w:tcPr>
          <w:p>
            <w:pPr>
              <w:jc w:val="center"/>
              <w:rPr>
                <w:rFonts w:ascii="仿宋" w:hAnsi="仿宋" w:eastAsia="仿宋" w:cs="Times New Roman"/>
                <w:sz w:val="18"/>
                <w:szCs w:val="18"/>
              </w:rPr>
            </w:pPr>
            <w:r>
              <w:rPr>
                <w:rFonts w:hint="eastAsia" w:ascii="仿宋" w:hAnsi="仿宋" w:eastAsia="仿宋" w:cs="Times New Roman"/>
                <w:sz w:val="18"/>
                <w:szCs w:val="18"/>
              </w:rPr>
              <w:t>子女年龄</w:t>
            </w:r>
          </w:p>
        </w:tc>
        <w:tc>
          <w:tcPr>
            <w:tcW w:w="1690" w:type="dxa"/>
            <w:vMerge w:val="restart"/>
            <w:vAlign w:val="center"/>
          </w:tcPr>
          <w:p>
            <w:pPr>
              <w:jc w:val="center"/>
              <w:rPr>
                <w:rFonts w:ascii="仿宋" w:hAnsi="仿宋" w:eastAsia="仿宋" w:cs="Times New Roman"/>
                <w:sz w:val="18"/>
                <w:szCs w:val="18"/>
              </w:rPr>
            </w:pPr>
            <w:r>
              <w:rPr>
                <w:rFonts w:hint="eastAsia" w:ascii="仿宋" w:hAnsi="仿宋" w:eastAsia="仿宋" w:cs="Times New Roman"/>
                <w:sz w:val="18"/>
                <w:szCs w:val="18"/>
              </w:rPr>
              <w:t>有无经历母亲外出的加权收入影响</w:t>
            </w:r>
          </w:p>
        </w:tc>
        <w:tc>
          <w:tcPr>
            <w:tcW w:w="4926" w:type="dxa"/>
            <w:gridSpan w:val="3"/>
          </w:tcPr>
          <w:p>
            <w:pPr>
              <w:jc w:val="center"/>
              <w:rPr>
                <w:rFonts w:ascii="仿宋" w:hAnsi="仿宋" w:eastAsia="仿宋" w:cs="Times New Roman"/>
                <w:sz w:val="18"/>
                <w:szCs w:val="18"/>
              </w:rPr>
            </w:pPr>
            <w:r>
              <w:rPr>
                <w:rFonts w:hint="eastAsia" w:ascii="仿宋" w:hAnsi="仿宋" w:eastAsia="仿宋" w:cs="Times New Roman"/>
                <w:sz w:val="18"/>
                <w:szCs w:val="18"/>
              </w:rPr>
              <w:t>有无经历母亲外出的边际收入影响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690" w:type="dxa"/>
            <w:vMerge w:val="continue"/>
          </w:tcPr>
          <w:p>
            <w:pPr>
              <w:rPr>
                <w:rFonts w:ascii="仿宋" w:hAnsi="仿宋" w:eastAsia="仿宋" w:cs="Times New Roman"/>
                <w:sz w:val="18"/>
                <w:szCs w:val="18"/>
              </w:rPr>
            </w:pPr>
          </w:p>
        </w:tc>
        <w:tc>
          <w:tcPr>
            <w:tcW w:w="1690" w:type="dxa"/>
            <w:vMerge w:val="continue"/>
          </w:tcPr>
          <w:p>
            <w:pPr>
              <w:rPr>
                <w:rFonts w:ascii="仿宋" w:hAnsi="仿宋" w:eastAsia="仿宋" w:cs="Times New Roman"/>
                <w:sz w:val="18"/>
                <w:szCs w:val="18"/>
              </w:rPr>
            </w:pP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影响系数</w:t>
            </w: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标准误</w:t>
            </w:r>
          </w:p>
        </w:tc>
        <w:tc>
          <w:tcPr>
            <w:tcW w:w="1642" w:type="dxa"/>
          </w:tcPr>
          <w:p>
            <w:pPr>
              <w:jc w:val="center"/>
              <w:rPr>
                <w:rFonts w:ascii="仿宋" w:hAnsi="仿宋" w:eastAsia="仿宋" w:cs="Times New Roman"/>
                <w:sz w:val="18"/>
                <w:szCs w:val="18"/>
              </w:rPr>
            </w:pPr>
            <w:r>
              <w:rPr>
                <w:rFonts w:hint="eastAsia" w:ascii="仿宋" w:hAnsi="仿宋" w:eastAsia="仿宋" w:cs="Times New Roman"/>
                <w:sz w:val="18"/>
                <w:szCs w:val="18"/>
              </w:rPr>
              <w:t>样本量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p>
        </w:tc>
        <w:tc>
          <w:tcPr>
            <w:tcW w:w="1690" w:type="dxa"/>
            <w:vAlign w:val="center"/>
          </w:tcPr>
          <w:p>
            <w:pPr>
              <w:jc w:val="center"/>
              <w:rPr>
                <w:rFonts w:ascii="仿宋" w:hAnsi="仿宋" w:eastAsia="仿宋" w:cs="Times New Roman"/>
                <w:sz w:val="18"/>
              </w:rPr>
            </w:pPr>
            <w:r>
              <w:rPr>
                <w:rFonts w:hint="eastAsia" w:ascii="仿宋" w:hAnsi="仿宋" w:eastAsia="仿宋" w:cs="Times New Roman"/>
                <w:sz w:val="18"/>
              </w:rPr>
              <w:t xml:space="preserve">0.063 </w:t>
            </w: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p>
        </w:tc>
        <w:tc>
          <w:tcPr>
            <w:tcW w:w="1690" w:type="dxa"/>
            <w:vAlign w:val="center"/>
          </w:tcPr>
          <w:p>
            <w:pPr>
              <w:jc w:val="center"/>
              <w:rPr>
                <w:rFonts w:ascii="仿宋" w:hAnsi="仿宋" w:eastAsia="仿宋" w:cs="Times New Roman"/>
                <w:sz w:val="18"/>
              </w:rPr>
            </w:pPr>
            <w:r>
              <w:rPr>
                <w:rFonts w:hint="eastAsia" w:ascii="仿宋" w:hAnsi="仿宋" w:eastAsia="仿宋" w:cs="Times New Roman"/>
                <w:sz w:val="18"/>
              </w:rPr>
              <w:t>(0.044)</w:t>
            </w: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c>
          <w:tcPr>
            <w:tcW w:w="1642" w:type="dxa"/>
          </w:tcPr>
          <w:p>
            <w:pPr>
              <w:jc w:val="center"/>
              <w:rPr>
                <w:rFonts w:ascii="仿宋" w:hAnsi="仿宋" w:eastAsia="仿宋" w:cs="Times New Roman"/>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0岁</w:t>
            </w:r>
          </w:p>
        </w:tc>
        <w:tc>
          <w:tcPr>
            <w:tcW w:w="1690" w:type="dxa"/>
          </w:tcPr>
          <w:p>
            <w:pPr>
              <w:rPr>
                <w:rFonts w:ascii="仿宋" w:hAnsi="仿宋" w:eastAsia="仿宋" w:cs="Times New Roman"/>
                <w:sz w:val="18"/>
                <w:szCs w:val="18"/>
              </w:rPr>
            </w:pPr>
          </w:p>
        </w:tc>
        <w:tc>
          <w:tcPr>
            <w:tcW w:w="1642" w:type="dxa"/>
            <w:shd w:val="clear" w:color="auto" w:fill="auto"/>
          </w:tcPr>
          <w:p>
            <w:pPr>
              <w:jc w:val="center"/>
              <w:rPr>
                <w:rFonts w:ascii="仿宋" w:hAnsi="仿宋" w:eastAsia="仿宋" w:cs="Times New Roman"/>
                <w:sz w:val="18"/>
              </w:rPr>
            </w:pPr>
            <w:r>
              <w:rPr>
                <w:rFonts w:hint="eastAsia" w:ascii="仿宋" w:hAnsi="仿宋" w:eastAsia="仿宋" w:cs="Times New Roman"/>
                <w:sz w:val="18"/>
              </w:rPr>
              <w:t>0.075</w:t>
            </w:r>
            <w:r>
              <w:rPr>
                <w:rFonts w:hint="eastAsia" w:ascii="仿宋" w:hAnsi="仿宋" w:eastAsia="仿宋" w:cs="Times New Roman"/>
                <w:color w:val="000000"/>
                <w:kern w:val="0"/>
                <w:sz w:val="18"/>
                <w:szCs w:val="18"/>
                <w:vertAlign w:val="superscript"/>
                <w:lang w:bidi="ar"/>
              </w:rPr>
              <w:t>*</w:t>
            </w:r>
          </w:p>
        </w:tc>
        <w:tc>
          <w:tcPr>
            <w:tcW w:w="1642" w:type="dxa"/>
            <w:shd w:val="clear" w:color="auto" w:fill="auto"/>
          </w:tcPr>
          <w:p>
            <w:pPr>
              <w:jc w:val="center"/>
              <w:rPr>
                <w:rFonts w:ascii="仿宋" w:hAnsi="仿宋" w:eastAsia="仿宋" w:cs="Times New Roman"/>
                <w:sz w:val="18"/>
              </w:rPr>
            </w:pPr>
            <w:r>
              <w:rPr>
                <w:rFonts w:hint="eastAsia" w:ascii="仿宋" w:hAnsi="仿宋" w:eastAsia="仿宋" w:cs="Times New Roman"/>
                <w:sz w:val="18"/>
              </w:rPr>
              <w:t>0.042</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0.022</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0.048</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2岁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0.048</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0.044</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3</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0.062</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0.045</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4</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0.055</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0.048</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ascii="仿宋" w:hAnsi="仿宋" w:eastAsia="仿宋" w:cs="Times New Roman"/>
                <w:sz w:val="18"/>
                <w:szCs w:val="18"/>
              </w:rPr>
              <w:t>5</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0.065</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0.049</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6岁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0.078</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0.044</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7岁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0.090</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0.044</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8岁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0.114</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0.044</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9岁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0.102</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0.044</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0</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0.081</w:t>
            </w:r>
            <w:r>
              <w:rPr>
                <w:rFonts w:hint="eastAsia" w:ascii="仿宋" w:hAnsi="仿宋" w:eastAsia="仿宋" w:cs="Times New Roman"/>
                <w:color w:val="000000"/>
                <w:kern w:val="0"/>
                <w:sz w:val="18"/>
                <w:szCs w:val="18"/>
                <w:vertAlign w:val="superscript"/>
                <w:lang w:bidi="ar"/>
              </w:rPr>
              <w:t>*</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0.042</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1</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0.068</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0.044</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2</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0.068</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0.045</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3</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0.039</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0.043</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4</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0.047</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0.040</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5</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0.036</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0.042</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6</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0.044</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0.042</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90" w:type="dxa"/>
          </w:tcPr>
          <w:p>
            <w:pPr>
              <w:jc w:val="center"/>
              <w:rPr>
                <w:rFonts w:ascii="仿宋" w:hAnsi="仿宋" w:eastAsia="仿宋" w:cs="Times New Roman"/>
                <w:sz w:val="18"/>
                <w:szCs w:val="18"/>
              </w:rPr>
            </w:pPr>
            <w:r>
              <w:rPr>
                <w:rFonts w:hint="eastAsia" w:ascii="仿宋" w:hAnsi="仿宋" w:eastAsia="仿宋" w:cs="Times New Roman"/>
                <w:sz w:val="18"/>
                <w:szCs w:val="18"/>
              </w:rPr>
              <w:t>1</w:t>
            </w:r>
            <w:r>
              <w:rPr>
                <w:rFonts w:ascii="仿宋" w:hAnsi="仿宋" w:eastAsia="仿宋" w:cs="Times New Roman"/>
                <w:sz w:val="18"/>
                <w:szCs w:val="18"/>
              </w:rPr>
              <w:t>7</w:t>
            </w:r>
            <w:r>
              <w:rPr>
                <w:rFonts w:hint="eastAsia" w:ascii="仿宋" w:hAnsi="仿宋" w:eastAsia="仿宋" w:cs="Times New Roman"/>
                <w:sz w:val="18"/>
                <w:szCs w:val="18"/>
              </w:rPr>
              <w:t>岁</w:t>
            </w:r>
          </w:p>
        </w:tc>
        <w:tc>
          <w:tcPr>
            <w:tcW w:w="1690" w:type="dxa"/>
          </w:tcPr>
          <w:p>
            <w:pPr>
              <w:rPr>
                <w:rFonts w:ascii="仿宋" w:hAnsi="仿宋" w:eastAsia="仿宋" w:cs="Times New Roman"/>
                <w:sz w:val="18"/>
                <w:szCs w:val="18"/>
              </w:rPr>
            </w:pPr>
          </w:p>
        </w:tc>
        <w:tc>
          <w:tcPr>
            <w:tcW w:w="1642" w:type="dxa"/>
          </w:tcPr>
          <w:p>
            <w:pPr>
              <w:jc w:val="center"/>
              <w:rPr>
                <w:rFonts w:ascii="仿宋" w:hAnsi="仿宋" w:eastAsia="仿宋" w:cs="Times New Roman"/>
                <w:sz w:val="18"/>
              </w:rPr>
            </w:pPr>
            <w:r>
              <w:rPr>
                <w:rFonts w:hint="eastAsia" w:ascii="仿宋" w:hAnsi="仿宋" w:eastAsia="仿宋" w:cs="Times New Roman"/>
                <w:sz w:val="18"/>
              </w:rPr>
              <w:t>0.032</w:t>
            </w:r>
          </w:p>
        </w:tc>
        <w:tc>
          <w:tcPr>
            <w:tcW w:w="1642" w:type="dxa"/>
          </w:tcPr>
          <w:p>
            <w:pPr>
              <w:jc w:val="center"/>
              <w:rPr>
                <w:rFonts w:ascii="仿宋" w:hAnsi="仿宋" w:eastAsia="仿宋" w:cs="Times New Roman"/>
                <w:sz w:val="18"/>
              </w:rPr>
            </w:pPr>
            <w:r>
              <w:rPr>
                <w:rFonts w:hint="eastAsia" w:ascii="仿宋" w:hAnsi="仿宋" w:eastAsia="仿宋" w:cs="Times New Roman"/>
                <w:sz w:val="18"/>
              </w:rPr>
              <w:t>0.040</w:t>
            </w:r>
          </w:p>
        </w:tc>
        <w:tc>
          <w:tcPr>
            <w:tcW w:w="1642" w:type="dxa"/>
          </w:tcPr>
          <w:p>
            <w:pPr>
              <w:jc w:val="center"/>
              <w:rPr>
                <w:rFonts w:ascii="仿宋" w:hAnsi="仿宋" w:eastAsia="仿宋" w:cs="Times New Roman"/>
                <w:sz w:val="18"/>
              </w:rPr>
            </w:pPr>
            <w:r>
              <w:rPr>
                <w:rFonts w:hint="eastAsia" w:ascii="仿宋" w:hAnsi="仿宋" w:eastAsia="仿宋" w:cs="Times New Roman"/>
                <w:sz w:val="18"/>
              </w:rPr>
              <w:t>8,328</w:t>
            </w:r>
          </w:p>
        </w:tc>
      </w:tr>
    </w:tbl>
    <w:p>
      <w:pPr>
        <w:spacing w:before="156" w:beforeLines="50" w:after="156" w:afterLines="50"/>
        <w:ind w:firstLine="360" w:firstLineChars="200"/>
        <w:rPr>
          <w:rFonts w:ascii="仿宋" w:hAnsi="仿宋" w:eastAsia="仿宋" w:cs="Times New Roman"/>
          <w:sz w:val="18"/>
          <w:szCs w:val="18"/>
        </w:rPr>
      </w:pPr>
      <w:r>
        <w:rPr>
          <w:rFonts w:hint="eastAsia" w:ascii="仿宋" w:hAnsi="仿宋" w:eastAsia="仿宋" w:cs="Times New Roman"/>
          <w:sz w:val="18"/>
          <w:szCs w:val="18"/>
        </w:rPr>
        <w:t>注：</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分别代表1%、5%、10%水平显著。表中标准误为</w:t>
      </w:r>
      <w:r>
        <w:rPr>
          <w:rFonts w:ascii="Times New Roman" w:hAnsi="Times New Roman" w:eastAsia="仿宋" w:cs="Times New Roman"/>
          <w:sz w:val="18"/>
          <w:szCs w:val="18"/>
        </w:rPr>
        <w:t>Bootstrap</w:t>
      </w:r>
      <w:r>
        <w:rPr>
          <w:rFonts w:hint="eastAsia" w:ascii="仿宋" w:hAnsi="仿宋" w:eastAsia="仿宋" w:cs="Times New Roman"/>
          <w:sz w:val="18"/>
          <w:szCs w:val="18"/>
        </w:rPr>
        <w:t>抽样1</w:t>
      </w:r>
      <w:r>
        <w:rPr>
          <w:rFonts w:ascii="仿宋" w:hAnsi="仿宋" w:eastAsia="仿宋" w:cs="Times New Roman"/>
          <w:sz w:val="18"/>
          <w:szCs w:val="18"/>
        </w:rPr>
        <w:t>000</w:t>
      </w:r>
      <w:r>
        <w:rPr>
          <w:rFonts w:hint="eastAsia" w:ascii="仿宋" w:hAnsi="仿宋" w:eastAsia="仿宋" w:cs="Times New Roman"/>
          <w:sz w:val="18"/>
          <w:szCs w:val="18"/>
        </w:rPr>
        <w:t>次得到的标准误。控制变量以及固定效应方面，与正文保持一致。另外需要说明，借鉴评审人建议，对父母另一方外出决策（</w:t>
      </w:r>
      <w:r>
        <w:rPr>
          <w:rFonts w:ascii="仿宋" w:hAnsi="仿宋" w:eastAsia="仿宋" w:cs="Times New Roman"/>
          <w:sz w:val="18"/>
          <w:szCs w:val="18"/>
        </w:rPr>
        <w:t>18维虚拟向量</w:t>
      </w:r>
      <w:r>
        <w:rPr>
          <w:rFonts w:hint="eastAsia" w:ascii="仿宋" w:hAnsi="仿宋" w:eastAsia="仿宋" w:cs="Times New Roman"/>
          <w:sz w:val="18"/>
          <w:szCs w:val="18"/>
        </w:rPr>
        <w:t>）进行控制。</w:t>
      </w:r>
    </w:p>
    <w:p>
      <w:pPr>
        <w:ind w:firstLine="420"/>
        <w:rPr>
          <w:rFonts w:ascii="仿宋" w:hAnsi="仿宋" w:eastAsia="仿宋" w:cs="Times New Roman"/>
        </w:rPr>
      </w:pPr>
      <w:r>
        <w:rPr>
          <w:rFonts w:hint="eastAsia" w:ascii="仿宋" w:hAnsi="仿宋" w:eastAsia="仿宋" w:cs="Times New Roman"/>
        </w:rPr>
        <w:t>总体来看，基于子女不同年龄的父母外出影响检验，充分考虑了个体成长阶段差异，相应的，也可很大程度上揭示父母于不同阶段外出的决策差异。基于子女不同年龄的父母外出影响估计，与上述直接考量父母外出时长的影响估计结论一致，即父亲外出对子女长期收入具有显著的促进作用，母亲的影响不显著，由此进一步验证了本文主体结论的稳健性。</w:t>
      </w:r>
    </w:p>
    <w:p>
      <w:pPr>
        <w:ind w:firstLine="420"/>
        <w:rPr>
          <w:rFonts w:ascii="仿宋" w:hAnsi="仿宋" w:eastAsia="仿宋" w:cs="Times New Roman"/>
        </w:rPr>
      </w:pPr>
    </w:p>
    <w:p>
      <w:pPr>
        <w:ind w:firstLine="420"/>
        <w:rPr>
          <w:rFonts w:ascii="仿宋" w:hAnsi="仿宋" w:eastAsia="仿宋" w:cs="Times New Roman"/>
          <w:b/>
          <w:bCs/>
        </w:rPr>
      </w:pPr>
      <w:r>
        <w:rPr>
          <w:rFonts w:hint="eastAsia" w:ascii="仿宋" w:hAnsi="仿宋" w:eastAsia="仿宋" w:cs="Times New Roman"/>
          <w:b/>
          <w:bCs/>
        </w:rPr>
        <w:t>步骤</w:t>
      </w:r>
      <w:r>
        <w:rPr>
          <w:rFonts w:ascii="仿宋" w:hAnsi="仿宋" w:eastAsia="仿宋" w:cs="Times New Roman"/>
          <w:b/>
          <w:bCs/>
        </w:rPr>
        <w:t>3</w:t>
      </w:r>
      <w:r>
        <w:rPr>
          <w:rFonts w:hint="eastAsia" w:ascii="仿宋" w:hAnsi="仿宋" w:eastAsia="仿宋" w:cs="Times New Roman"/>
          <w:b/>
          <w:bCs/>
        </w:rPr>
        <w:t>：近简约模型的联合外出决策下的父母外出总量影响效应评估</w:t>
      </w:r>
    </w:p>
    <w:p>
      <w:pPr>
        <w:ind w:firstLine="420"/>
        <w:rPr>
          <w:rFonts w:ascii="仿宋" w:hAnsi="仿宋" w:eastAsia="仿宋" w:cs="Times New Roman"/>
        </w:rPr>
      </w:pPr>
      <w:r>
        <w:rPr>
          <w:rFonts w:hint="eastAsia" w:ascii="仿宋" w:hAnsi="仿宋" w:eastAsia="仿宋" w:cs="Times New Roman"/>
        </w:rPr>
        <w:t>该系列模型（式</w:t>
      </w:r>
      <w:r>
        <w:rPr>
          <w:rFonts w:hint="eastAsia" w:ascii="仿宋" w:hAnsi="仿宋" w:eastAsia="仿宋" w:cs="仿宋"/>
        </w:rPr>
        <w:t>Ⅴ</w:t>
      </w:r>
      <w:r>
        <w:rPr>
          <w:rFonts w:hint="eastAsia" w:ascii="仿宋" w:hAnsi="仿宋" w:eastAsia="仿宋" w:cs="Times New Roman"/>
          <w:lang w:val="en-US" w:eastAsia="zh-CN"/>
        </w:rPr>
        <w:t>1</w:t>
      </w:r>
      <w:r>
        <w:rPr>
          <w:rFonts w:hint="eastAsia" w:ascii="仿宋" w:hAnsi="仿宋" w:eastAsia="仿宋" w:cs="Times New Roman"/>
        </w:rPr>
        <w:t>，为方便查看，再次誊录如下）本质上已经非常接近本文正文当中的简约回归模型。</w:t>
      </w:r>
    </w:p>
    <w:p>
      <w:pPr>
        <w:ind w:firstLine="420"/>
        <w:rPr>
          <w:rFonts w:ascii="仿宋" w:hAnsi="仿宋" w:eastAsia="仿宋" w:cs="Times New Roman"/>
        </w:rPr>
      </w:pPr>
      <w:r>
        <w:rPr>
          <w:rFonts w:ascii="仿宋" w:hAnsi="仿宋" w:eastAsia="仿宋"/>
          <w:position w:val="-72"/>
        </w:rPr>
        <w:object>
          <v:shape id="_x0000_i1032" o:spt="75" type="#_x0000_t75" style="height:70.75pt;width:163.4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5">
            <o:LockedField>false</o:LockedField>
          </o:OLEObject>
        </w:object>
      </w:r>
      <w:r>
        <w:rPr>
          <w:rFonts w:hint="eastAsia" w:ascii="仿宋" w:hAnsi="仿宋" w:eastAsia="仿宋"/>
          <w:lang w:val="en-US" w:eastAsia="zh-CN"/>
        </w:rPr>
        <w:t>,</w:t>
      </w:r>
      <w:r>
        <w:rPr>
          <w:rFonts w:ascii="仿宋" w:hAnsi="仿宋" w:eastAsia="仿宋"/>
        </w:rPr>
        <w:t xml:space="preserve">                                     </w:t>
      </w:r>
      <w:r>
        <w:rPr>
          <w:rFonts w:ascii="仿宋" w:hAnsi="仿宋" w:eastAsia="仿宋" w:cs="Times New Roman"/>
        </w:rPr>
        <w:t>（</w:t>
      </w:r>
      <w:r>
        <w:rPr>
          <w:rFonts w:hint="eastAsia" w:ascii="仿宋" w:hAnsi="仿宋" w:eastAsia="仿宋" w:cs="仿宋"/>
        </w:rPr>
        <w:t>Ⅴ</w:t>
      </w:r>
      <w:r>
        <w:rPr>
          <w:rFonts w:hint="eastAsia" w:ascii="仿宋" w:hAnsi="仿宋" w:eastAsia="仿宋" w:cs="Times New Roman"/>
          <w:lang w:val="en-US" w:eastAsia="zh-CN"/>
        </w:rPr>
        <w:t>1</w:t>
      </w:r>
      <w:r>
        <w:rPr>
          <w:rFonts w:ascii="仿宋" w:hAnsi="仿宋" w:eastAsia="仿宋" w:cs="Times New Roman"/>
        </w:rPr>
        <w:t>）</w:t>
      </w:r>
    </w:p>
    <w:p>
      <w:pPr>
        <w:rPr>
          <w:rFonts w:ascii="仿宋" w:hAnsi="仿宋" w:eastAsia="仿宋" w:cs="Times New Roman"/>
        </w:rPr>
      </w:pPr>
      <w:r>
        <w:rPr>
          <w:rFonts w:hint="eastAsia" w:ascii="仿宋" w:hAnsi="仿宋" w:eastAsia="仿宋" w:cs="Times New Roman"/>
        </w:rPr>
        <w:t>其中，</w:t>
      </w:r>
      <w:r>
        <w:rPr>
          <w:rFonts w:ascii="Times New Roman" w:hAnsi="Times New Roman" w:eastAsia="仿宋" w:cs="Times New Roman"/>
          <w:i/>
        </w:rPr>
        <w:t>MR</w:t>
      </w:r>
      <w:r>
        <w:rPr>
          <w:rFonts w:hint="eastAsia" w:ascii="仿宋" w:hAnsi="仿宋" w:eastAsia="仿宋" w:cs="Times New Roman"/>
        </w:rPr>
        <w:t>为文章正文中子女童年时期父母外出时长比例，</w:t>
      </w:r>
      <w:r>
        <w:rPr>
          <w:rFonts w:ascii="Times New Roman" w:hAnsi="Times New Roman" w:eastAsia="仿宋" w:cs="Times New Roman"/>
          <w:i/>
        </w:rPr>
        <w:t>F</w:t>
      </w:r>
      <w:r>
        <w:rPr>
          <w:rFonts w:hint="eastAsia" w:ascii="仿宋" w:hAnsi="仿宋" w:eastAsia="仿宋" w:cs="Times New Roman"/>
        </w:rPr>
        <w:t>、</w:t>
      </w:r>
      <w:r>
        <w:rPr>
          <w:rFonts w:ascii="Times New Roman" w:hAnsi="Times New Roman" w:eastAsia="仿宋" w:cs="Times New Roman"/>
          <w:i/>
        </w:rPr>
        <w:t>M</w:t>
      </w:r>
      <w:r>
        <w:rPr>
          <w:rFonts w:hint="eastAsia" w:ascii="仿宋" w:hAnsi="仿宋" w:eastAsia="仿宋" w:cs="Times New Roman"/>
        </w:rPr>
        <w:t>为父母外出决策变量，为一个1</w:t>
      </w:r>
      <w:r>
        <w:rPr>
          <w:rFonts w:ascii="仿宋" w:hAnsi="仿宋" w:eastAsia="仿宋" w:cs="Times New Roman"/>
        </w:rPr>
        <w:t>8</w:t>
      </w:r>
      <w:r>
        <w:rPr>
          <w:rFonts w:hint="eastAsia" w:ascii="仿宋" w:hAnsi="仿宋" w:eastAsia="仿宋" w:cs="Times New Roman"/>
        </w:rPr>
        <w:t>维的虚拟向量，</w:t>
      </w:r>
      <w:r>
        <w:rPr>
          <w:rFonts w:ascii="Times New Roman" w:hAnsi="Times New Roman" w:eastAsia="仿宋" w:cs="Times New Roman"/>
          <w:i/>
        </w:rPr>
        <w:t>Z</w:t>
      </w:r>
      <w:r>
        <w:rPr>
          <w:rFonts w:hint="eastAsia" w:ascii="仿宋" w:hAnsi="仿宋" w:eastAsia="仿宋" w:cs="Times New Roman"/>
        </w:rPr>
        <w:t>为一系列控制变量，</w:t>
      </w:r>
      <w:r>
        <w:rPr>
          <w:rFonts w:ascii="仿宋" w:hAnsi="仿宋" w:eastAsia="仿宋"/>
          <w:position w:val="-10"/>
        </w:rPr>
        <w:object>
          <v:shape id="_x0000_i1033" o:spt="75" type="#_x0000_t75" style="height:15.95pt;width:10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6">
            <o:LockedField>false</o:LockedField>
          </o:OLEObject>
        </w:object>
      </w:r>
      <w:r>
        <w:rPr>
          <w:rFonts w:ascii="仿宋" w:hAnsi="仿宋" w:eastAsia="仿宋" w:cs="Times New Roman"/>
        </w:rPr>
        <w:t>为随机扰动项。</w:t>
      </w:r>
      <w:r>
        <w:rPr>
          <w:rFonts w:hint="eastAsia" w:ascii="仿宋" w:hAnsi="仿宋" w:eastAsia="仿宋" w:cs="Times New Roman"/>
        </w:rPr>
        <w:t>该系列模型与本文简约回归模型的区别在于，对父母另一方外出决策（1</w:t>
      </w:r>
      <w:r>
        <w:rPr>
          <w:rFonts w:ascii="仿宋" w:hAnsi="仿宋" w:eastAsia="仿宋" w:cs="Times New Roman"/>
        </w:rPr>
        <w:t>8</w:t>
      </w:r>
      <w:r>
        <w:rPr>
          <w:rFonts w:hint="eastAsia" w:ascii="仿宋" w:hAnsi="仿宋" w:eastAsia="仿宋" w:cs="Times New Roman"/>
        </w:rPr>
        <w:t>维虚拟向量）进行控制（式</w:t>
      </w:r>
      <w:r>
        <w:rPr>
          <w:rFonts w:hint="eastAsia" w:ascii="仿宋" w:hAnsi="仿宋" w:eastAsia="仿宋" w:cs="仿宋"/>
        </w:rPr>
        <w:t>Ⅴ</w:t>
      </w:r>
      <w:r>
        <w:rPr>
          <w:rFonts w:hint="eastAsia" w:ascii="仿宋" w:hAnsi="仿宋" w:eastAsia="仿宋" w:cs="Times New Roman"/>
          <w:lang w:val="en-US" w:eastAsia="zh-CN"/>
        </w:rPr>
        <w:t>1</w:t>
      </w:r>
      <w:r>
        <w:rPr>
          <w:rFonts w:hint="eastAsia" w:ascii="仿宋" w:hAnsi="仿宋" w:eastAsia="仿宋" w:cs="Times New Roman"/>
        </w:rPr>
        <w:t>第1和第2分式）、对父母外出联合影响进行考量（式</w:t>
      </w:r>
      <w:r>
        <w:rPr>
          <w:rFonts w:hint="eastAsia" w:ascii="仿宋" w:hAnsi="仿宋" w:eastAsia="仿宋" w:cs="仿宋"/>
        </w:rPr>
        <w:t>Ⅴ</w:t>
      </w:r>
      <w:r>
        <w:rPr>
          <w:rFonts w:hint="eastAsia" w:ascii="仿宋" w:hAnsi="仿宋" w:eastAsia="仿宋" w:cs="Times New Roman"/>
          <w:lang w:val="en-US" w:eastAsia="zh-CN"/>
        </w:rPr>
        <w:t>1</w:t>
      </w:r>
      <w:r>
        <w:rPr>
          <w:rFonts w:hint="eastAsia" w:ascii="仿宋" w:hAnsi="仿宋" w:eastAsia="仿宋" w:cs="Times New Roman"/>
        </w:rPr>
        <w:t>第</w:t>
      </w:r>
      <w:r>
        <w:rPr>
          <w:rFonts w:ascii="仿宋" w:hAnsi="仿宋" w:eastAsia="仿宋" w:cs="Times New Roman"/>
        </w:rPr>
        <w:t>3</w:t>
      </w:r>
      <w:r>
        <w:rPr>
          <w:rFonts w:hint="eastAsia" w:ascii="仿宋" w:hAnsi="仿宋" w:eastAsia="仿宋" w:cs="Times New Roman"/>
        </w:rPr>
        <w:t>和第</w:t>
      </w:r>
      <w:r>
        <w:rPr>
          <w:rFonts w:ascii="仿宋" w:hAnsi="仿宋" w:eastAsia="仿宋" w:cs="Times New Roman"/>
        </w:rPr>
        <w:t>4</w:t>
      </w:r>
      <w:r>
        <w:rPr>
          <w:rFonts w:hint="eastAsia" w:ascii="仿宋" w:hAnsi="仿宋" w:eastAsia="仿宋" w:cs="Times New Roman"/>
        </w:rPr>
        <w:t>分式）。相应回归结果见下述表</w:t>
      </w:r>
      <w:r>
        <w:rPr>
          <w:rFonts w:ascii="Times New Roman" w:hAnsi="Times New Roman" w:eastAsia="仿宋" w:cs="Times New Roman"/>
        </w:rPr>
        <w:t>V4</w:t>
      </w:r>
      <w:r>
        <w:rPr>
          <w:rFonts w:hint="eastAsia" w:ascii="仿宋" w:hAnsi="仿宋" w:eastAsia="仿宋" w:cs="Times New Roman"/>
        </w:rPr>
        <w:t>。</w:t>
      </w:r>
    </w:p>
    <w:p>
      <w:pPr>
        <w:spacing w:before="156" w:beforeLines="50" w:after="156" w:afterLines="50"/>
        <w:jc w:val="center"/>
        <w:rPr>
          <w:rFonts w:hint="eastAsia" w:ascii="宋体" w:hAnsi="宋体" w:eastAsia="宋体" w:cs="宋体"/>
          <w:b/>
          <w:bCs/>
          <w:sz w:val="20"/>
          <w:szCs w:val="22"/>
        </w:rPr>
      </w:pPr>
      <w:r>
        <w:rPr>
          <w:rFonts w:hint="eastAsia" w:ascii="宋体" w:hAnsi="宋体" w:eastAsia="宋体" w:cs="宋体"/>
          <w:b/>
          <w:bCs/>
          <w:sz w:val="20"/>
          <w:szCs w:val="22"/>
        </w:rPr>
        <w:t>表Ⅴ4</w:t>
      </w:r>
      <w:r>
        <w:rPr>
          <w:rFonts w:hint="eastAsia" w:ascii="宋体" w:hAnsi="宋体" w:eastAsia="宋体" w:cs="宋体"/>
          <w:b/>
          <w:bCs/>
          <w:sz w:val="20"/>
          <w:szCs w:val="22"/>
          <w:lang w:val="en-US" w:eastAsia="zh-CN"/>
        </w:rPr>
        <w:t xml:space="preserve"> </w:t>
      </w:r>
      <w:r>
        <w:rPr>
          <w:rFonts w:hint="eastAsia" w:ascii="宋体" w:hAnsi="宋体" w:eastAsia="宋体" w:cs="宋体"/>
          <w:b/>
          <w:bCs/>
          <w:sz w:val="20"/>
          <w:szCs w:val="22"/>
        </w:rPr>
        <w:t>联合外出决策下父母外出务工对子女长期收入的影响</w:t>
      </w:r>
    </w:p>
    <w:tbl>
      <w:tblPr>
        <w:tblStyle w:val="13"/>
        <w:tblW w:w="5001" w:type="pct"/>
        <w:tblInd w:w="0" w:type="dxa"/>
        <w:tblLayout w:type="autofit"/>
        <w:tblCellMar>
          <w:top w:w="0" w:type="dxa"/>
          <w:left w:w="108" w:type="dxa"/>
          <w:bottom w:w="0" w:type="dxa"/>
          <w:right w:w="108" w:type="dxa"/>
        </w:tblCellMar>
      </w:tblPr>
      <w:tblGrid>
        <w:gridCol w:w="3284"/>
        <w:gridCol w:w="1309"/>
        <w:gridCol w:w="1310"/>
        <w:gridCol w:w="1310"/>
        <w:gridCol w:w="1317"/>
      </w:tblGrid>
      <w:tr>
        <w:trPr>
          <w:trHeight w:val="285" w:hRule="atLeast"/>
        </w:trPr>
        <w:tc>
          <w:tcPr>
            <w:tcW w:w="1925" w:type="pct"/>
            <w:vMerge w:val="restart"/>
            <w:tcBorders>
              <w:top w:val="single" w:color="000000" w:sz="8" w:space="0"/>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变量</w:t>
            </w:r>
          </w:p>
        </w:tc>
        <w:tc>
          <w:tcPr>
            <w:tcW w:w="767"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(1)</w:t>
            </w:r>
          </w:p>
        </w:tc>
        <w:tc>
          <w:tcPr>
            <w:tcW w:w="768"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(2)</w:t>
            </w:r>
          </w:p>
        </w:tc>
        <w:tc>
          <w:tcPr>
            <w:tcW w:w="768"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(3)</w:t>
            </w:r>
          </w:p>
        </w:tc>
        <w:tc>
          <w:tcPr>
            <w:tcW w:w="772" w:type="pct"/>
            <w:tcBorders>
              <w:top w:val="single" w:color="000000" w:sz="8"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仿宋" w:hAnsi="仿宋" w:eastAsia="仿宋" w:cs="Times New Roman"/>
                <w:color w:val="000000"/>
                <w:kern w:val="0"/>
                <w:sz w:val="18"/>
                <w:szCs w:val="18"/>
              </w:rPr>
              <w:t>(4)</w:t>
            </w:r>
          </w:p>
        </w:tc>
      </w:tr>
      <w:tr>
        <w:tblPrEx>
          <w:tblCellMar>
            <w:top w:w="0" w:type="dxa"/>
            <w:left w:w="108" w:type="dxa"/>
            <w:bottom w:w="0" w:type="dxa"/>
            <w:right w:w="108" w:type="dxa"/>
          </w:tblCellMar>
        </w:tblPrEx>
        <w:trPr>
          <w:trHeight w:val="285" w:hRule="atLeast"/>
        </w:trPr>
        <w:tc>
          <w:tcPr>
            <w:tcW w:w="1925" w:type="pct"/>
            <w:vMerge w:val="continue"/>
            <w:tcBorders>
              <w:left w:val="nil"/>
              <w:bottom w:val="single" w:color="auto" w:sz="4" w:space="0"/>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767"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hint="eastAsia" w:ascii="仿宋" w:hAnsi="仿宋" w:eastAsia="仿宋" w:cs="Times New Roman"/>
                <w:kern w:val="0"/>
                <w:sz w:val="18"/>
                <w:szCs w:val="18"/>
              </w:rPr>
              <w:t>分式1</w:t>
            </w:r>
          </w:p>
        </w:tc>
        <w:tc>
          <w:tcPr>
            <w:tcW w:w="768" w:type="pct"/>
            <w:tcBorders>
              <w:top w:val="nil"/>
              <w:left w:val="nil"/>
              <w:bottom w:val="single" w:color="auto" w:sz="4" w:space="0"/>
              <w:right w:val="nil"/>
            </w:tcBorders>
            <w:vAlign w:val="center"/>
          </w:tcPr>
          <w:p>
            <w:pPr>
              <w:widowControl/>
              <w:jc w:val="center"/>
              <w:rPr>
                <w:rFonts w:ascii="仿宋" w:hAnsi="仿宋" w:eastAsia="仿宋" w:cs="Times New Roman"/>
                <w:color w:val="000000"/>
                <w:kern w:val="0"/>
                <w:sz w:val="18"/>
                <w:szCs w:val="18"/>
              </w:rPr>
            </w:pPr>
            <w:r>
              <w:rPr>
                <w:rFonts w:hint="eastAsia" w:ascii="仿宋" w:hAnsi="仿宋" w:eastAsia="仿宋" w:cs="Times New Roman"/>
                <w:kern w:val="0"/>
                <w:sz w:val="18"/>
                <w:szCs w:val="18"/>
              </w:rPr>
              <w:t>分式2</w:t>
            </w:r>
          </w:p>
        </w:tc>
        <w:tc>
          <w:tcPr>
            <w:tcW w:w="768" w:type="pct"/>
            <w:tcBorders>
              <w:top w:val="nil"/>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分式3</w:t>
            </w:r>
          </w:p>
        </w:tc>
        <w:tc>
          <w:tcPr>
            <w:tcW w:w="772" w:type="pct"/>
            <w:tcBorders>
              <w:top w:val="nil"/>
              <w:left w:val="nil"/>
              <w:bottom w:val="single" w:color="auto" w:sz="4" w:space="0"/>
              <w:right w:val="nil"/>
            </w:tcBorders>
            <w:vAlign w:val="center"/>
          </w:tcPr>
          <w:p>
            <w:pPr>
              <w:widowControl/>
              <w:jc w:val="center"/>
              <w:rPr>
                <w:rFonts w:ascii="仿宋" w:hAnsi="仿宋" w:eastAsia="仿宋" w:cs="Times New Roman"/>
                <w:kern w:val="0"/>
                <w:sz w:val="18"/>
                <w:szCs w:val="18"/>
              </w:rPr>
            </w:pPr>
            <w:r>
              <w:rPr>
                <w:rFonts w:hint="eastAsia" w:ascii="仿宋" w:hAnsi="仿宋" w:eastAsia="仿宋" w:cs="Times New Roman"/>
                <w:kern w:val="0"/>
                <w:sz w:val="18"/>
                <w:szCs w:val="18"/>
              </w:rPr>
              <w:t>分式4</w:t>
            </w:r>
          </w:p>
        </w:tc>
      </w:tr>
      <w:tr>
        <w:tblPrEx>
          <w:tblCellMar>
            <w:top w:w="0" w:type="dxa"/>
            <w:left w:w="108" w:type="dxa"/>
            <w:bottom w:w="0" w:type="dxa"/>
            <w:right w:w="108" w:type="dxa"/>
          </w:tblCellMar>
        </w:tblPrEx>
        <w:trPr>
          <w:trHeight w:val="285" w:hRule="atLeast"/>
        </w:trPr>
        <w:tc>
          <w:tcPr>
            <w:tcW w:w="1925" w:type="pct"/>
            <w:vMerge w:val="restar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父亲外出时长（</w:t>
            </w:r>
            <w:r>
              <w:rPr>
                <w:rFonts w:ascii="Times New Roman" w:hAnsi="Times New Roman" w:eastAsia="仿宋" w:cs="Times New Roman"/>
                <w:i/>
                <w:color w:val="000000"/>
                <w:kern w:val="0"/>
                <w:sz w:val="18"/>
                <w:szCs w:val="18"/>
              </w:rPr>
              <w:t>MR</w:t>
            </w:r>
            <w:r>
              <w:rPr>
                <w:rFonts w:ascii="Times New Roman" w:hAnsi="Times New Roman" w:eastAsia="仿宋" w:cs="Times New Roman"/>
                <w:i/>
                <w:color w:val="000000"/>
                <w:kern w:val="0"/>
                <w:sz w:val="18"/>
                <w:szCs w:val="18"/>
                <w:vertAlign w:val="subscript"/>
              </w:rPr>
              <w:t>f</w:t>
            </w:r>
            <w:r>
              <w:rPr>
                <w:rFonts w:hint="eastAsia" w:ascii="仿宋" w:hAnsi="仿宋" w:eastAsia="仿宋" w:cs="Times New Roman"/>
                <w:color w:val="000000"/>
                <w:kern w:val="0"/>
                <w:sz w:val="18"/>
                <w:szCs w:val="18"/>
              </w:rPr>
              <w:t>）</w:t>
            </w:r>
          </w:p>
        </w:tc>
        <w:tc>
          <w:tcPr>
            <w:tcW w:w="767" w:type="pct"/>
            <w:tcBorders>
              <w:top w:val="nil"/>
              <w:left w:val="nil"/>
              <w:bottom w:val="nil"/>
              <w:right w:val="nil"/>
            </w:tcBorders>
          </w:tcPr>
          <w:p>
            <w:pPr>
              <w:jc w:val="center"/>
              <w:rPr>
                <w:rFonts w:ascii="仿宋" w:hAnsi="仿宋" w:eastAsia="仿宋" w:cs="Times New Roman"/>
                <w:sz w:val="18"/>
              </w:rPr>
            </w:pPr>
            <w:r>
              <w:rPr>
                <w:rFonts w:ascii="仿宋" w:hAnsi="仿宋" w:eastAsia="仿宋" w:cs="Times New Roman"/>
                <w:sz w:val="18"/>
              </w:rPr>
              <w:t>0.173</w:t>
            </w:r>
            <w:r>
              <w:rPr>
                <w:rFonts w:ascii="仿宋" w:hAnsi="仿宋" w:eastAsia="仿宋" w:cs="Times New Roman"/>
                <w:color w:val="000000"/>
                <w:kern w:val="0"/>
                <w:sz w:val="18"/>
                <w:szCs w:val="18"/>
                <w:vertAlign w:val="superscript"/>
                <w:lang w:bidi="ar"/>
              </w:rPr>
              <w:t>***</w:t>
            </w: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68" w:type="pct"/>
            <w:tcBorders>
              <w:top w:val="nil"/>
              <w:left w:val="nil"/>
              <w:bottom w:val="nil"/>
              <w:right w:val="nil"/>
            </w:tcBorders>
          </w:tcPr>
          <w:p>
            <w:pPr>
              <w:jc w:val="center"/>
              <w:rPr>
                <w:rFonts w:ascii="仿宋" w:hAnsi="仿宋" w:eastAsia="仿宋" w:cs="Times New Roman"/>
                <w:sz w:val="18"/>
              </w:rPr>
            </w:pPr>
            <w:r>
              <w:rPr>
                <w:rFonts w:ascii="仿宋" w:hAnsi="仿宋" w:eastAsia="仿宋" w:cs="Times New Roman"/>
                <w:sz w:val="18"/>
              </w:rPr>
              <w:t>0.176</w:t>
            </w:r>
            <w:r>
              <w:rPr>
                <w:rFonts w:ascii="仿宋" w:hAnsi="仿宋" w:eastAsia="仿宋" w:cs="Times New Roman"/>
                <w:color w:val="000000"/>
                <w:kern w:val="0"/>
                <w:sz w:val="18"/>
                <w:szCs w:val="18"/>
                <w:vertAlign w:val="superscript"/>
                <w:lang w:bidi="ar"/>
              </w:rPr>
              <w:t>***</w:t>
            </w:r>
          </w:p>
        </w:tc>
        <w:tc>
          <w:tcPr>
            <w:tcW w:w="772"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r>
      <w:tr>
        <w:tblPrEx>
          <w:tblCellMar>
            <w:top w:w="0" w:type="dxa"/>
            <w:left w:w="108" w:type="dxa"/>
            <w:bottom w:w="0" w:type="dxa"/>
            <w:right w:w="108" w:type="dxa"/>
          </w:tblCellMar>
        </w:tblPrEx>
        <w:trPr>
          <w:trHeight w:val="285" w:hRule="atLeast"/>
        </w:trPr>
        <w:tc>
          <w:tcPr>
            <w:tcW w:w="1925" w:type="pct"/>
            <w:vMerge w:val="continue"/>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767" w:type="pct"/>
            <w:tcBorders>
              <w:top w:val="nil"/>
              <w:left w:val="nil"/>
              <w:bottom w:val="nil"/>
              <w:right w:val="nil"/>
            </w:tcBorders>
          </w:tcPr>
          <w:p>
            <w:pPr>
              <w:jc w:val="center"/>
              <w:rPr>
                <w:rFonts w:ascii="仿宋" w:hAnsi="仿宋" w:eastAsia="仿宋" w:cs="Times New Roman"/>
                <w:sz w:val="18"/>
              </w:rPr>
            </w:pPr>
            <w:r>
              <w:rPr>
                <w:rFonts w:ascii="仿宋" w:hAnsi="仿宋" w:eastAsia="仿宋" w:cs="Times New Roman"/>
                <w:sz w:val="18"/>
              </w:rPr>
              <w:t>(0.042)</w:t>
            </w: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68" w:type="pct"/>
            <w:tcBorders>
              <w:top w:val="nil"/>
              <w:left w:val="nil"/>
              <w:bottom w:val="nil"/>
              <w:right w:val="nil"/>
            </w:tcBorders>
          </w:tcPr>
          <w:p>
            <w:pPr>
              <w:jc w:val="center"/>
              <w:rPr>
                <w:rFonts w:ascii="仿宋" w:hAnsi="仿宋" w:eastAsia="仿宋" w:cs="Times New Roman"/>
                <w:sz w:val="18"/>
              </w:rPr>
            </w:pPr>
            <w:r>
              <w:rPr>
                <w:rFonts w:ascii="仿宋" w:hAnsi="仿宋" w:eastAsia="仿宋" w:cs="Times New Roman"/>
                <w:sz w:val="18"/>
              </w:rPr>
              <w:t>(0.041)</w:t>
            </w:r>
          </w:p>
        </w:tc>
        <w:tc>
          <w:tcPr>
            <w:tcW w:w="772"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r>
      <w:tr>
        <w:tblPrEx>
          <w:tblCellMar>
            <w:top w:w="0" w:type="dxa"/>
            <w:left w:w="108" w:type="dxa"/>
            <w:bottom w:w="0" w:type="dxa"/>
            <w:right w:w="108" w:type="dxa"/>
          </w:tblCellMar>
        </w:tblPrEx>
        <w:trPr>
          <w:trHeight w:val="285" w:hRule="atLeast"/>
        </w:trPr>
        <w:tc>
          <w:tcPr>
            <w:tcW w:w="1925" w:type="pct"/>
            <w:vMerge w:val="restar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母亲外出时长（</w:t>
            </w:r>
            <w:r>
              <w:rPr>
                <w:rFonts w:ascii="Times New Roman" w:hAnsi="Times New Roman" w:eastAsia="仿宋" w:cs="Times New Roman"/>
                <w:i/>
                <w:color w:val="000000"/>
                <w:kern w:val="0"/>
                <w:sz w:val="18"/>
                <w:szCs w:val="18"/>
              </w:rPr>
              <w:t>MR</w:t>
            </w:r>
            <w:r>
              <w:rPr>
                <w:rFonts w:ascii="Times New Roman" w:hAnsi="Times New Roman" w:eastAsia="仿宋" w:cs="Times New Roman"/>
                <w:i/>
                <w:color w:val="000000"/>
                <w:kern w:val="0"/>
                <w:sz w:val="18"/>
                <w:szCs w:val="18"/>
                <w:vertAlign w:val="subscript"/>
              </w:rPr>
              <w:t>m</w:t>
            </w:r>
            <w:r>
              <w:rPr>
                <w:rFonts w:hint="eastAsia" w:ascii="仿宋" w:hAnsi="仿宋" w:eastAsia="仿宋" w:cs="Times New Roman"/>
                <w:color w:val="000000"/>
                <w:kern w:val="0"/>
                <w:sz w:val="18"/>
                <w:szCs w:val="18"/>
              </w:rPr>
              <w:t>）</w:t>
            </w:r>
          </w:p>
        </w:tc>
        <w:tc>
          <w:tcPr>
            <w:tcW w:w="767"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68" w:type="pct"/>
            <w:tcBorders>
              <w:top w:val="nil"/>
              <w:left w:val="nil"/>
              <w:bottom w:val="nil"/>
              <w:right w:val="nil"/>
            </w:tcBorders>
            <w:shd w:val="clear" w:color="auto" w:fill="auto"/>
          </w:tcPr>
          <w:p>
            <w:pPr>
              <w:jc w:val="center"/>
              <w:rPr>
                <w:rFonts w:ascii="仿宋" w:hAnsi="仿宋" w:eastAsia="仿宋" w:cs="Times New Roman"/>
                <w:sz w:val="18"/>
              </w:rPr>
            </w:pPr>
            <w:r>
              <w:rPr>
                <w:rFonts w:ascii="仿宋" w:hAnsi="仿宋" w:eastAsia="仿宋" w:cs="Times New Roman"/>
                <w:sz w:val="18"/>
              </w:rPr>
              <w:t>0.063</w:t>
            </w:r>
          </w:p>
        </w:tc>
        <w:tc>
          <w:tcPr>
            <w:tcW w:w="768" w:type="pct"/>
            <w:tcBorders>
              <w:top w:val="nil"/>
              <w:left w:val="nil"/>
              <w:bottom w:val="nil"/>
              <w:right w:val="nil"/>
            </w:tcBorders>
          </w:tcPr>
          <w:p>
            <w:pPr>
              <w:jc w:val="center"/>
              <w:rPr>
                <w:rFonts w:ascii="仿宋" w:hAnsi="仿宋" w:eastAsia="仿宋" w:cs="Times New Roman"/>
                <w:sz w:val="18"/>
              </w:rPr>
            </w:pPr>
            <w:r>
              <w:rPr>
                <w:rFonts w:ascii="仿宋" w:hAnsi="仿宋" w:eastAsia="仿宋" w:cs="Times New Roman"/>
                <w:sz w:val="18"/>
              </w:rPr>
              <w:t>0.063</w:t>
            </w:r>
          </w:p>
        </w:tc>
        <w:tc>
          <w:tcPr>
            <w:tcW w:w="772"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r>
      <w:tr>
        <w:tblPrEx>
          <w:tblCellMar>
            <w:top w:w="0" w:type="dxa"/>
            <w:left w:w="108" w:type="dxa"/>
            <w:bottom w:w="0" w:type="dxa"/>
            <w:right w:w="108" w:type="dxa"/>
          </w:tblCellMar>
        </w:tblPrEx>
        <w:trPr>
          <w:trHeight w:val="285" w:hRule="atLeast"/>
        </w:trPr>
        <w:tc>
          <w:tcPr>
            <w:tcW w:w="1925" w:type="pct"/>
            <w:vMerge w:val="continue"/>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767"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68" w:type="pct"/>
            <w:tcBorders>
              <w:top w:val="nil"/>
              <w:left w:val="nil"/>
              <w:bottom w:val="nil"/>
              <w:right w:val="nil"/>
            </w:tcBorders>
            <w:shd w:val="clear" w:color="auto" w:fill="auto"/>
          </w:tcPr>
          <w:p>
            <w:pPr>
              <w:jc w:val="center"/>
              <w:rPr>
                <w:rFonts w:ascii="仿宋" w:hAnsi="仿宋" w:eastAsia="仿宋" w:cs="Times New Roman"/>
                <w:sz w:val="18"/>
              </w:rPr>
            </w:pPr>
            <w:r>
              <w:rPr>
                <w:rFonts w:ascii="仿宋" w:hAnsi="仿宋" w:eastAsia="仿宋" w:cs="Times New Roman"/>
                <w:sz w:val="18"/>
              </w:rPr>
              <w:t>(0.040)</w:t>
            </w:r>
          </w:p>
        </w:tc>
        <w:tc>
          <w:tcPr>
            <w:tcW w:w="768" w:type="pct"/>
            <w:tcBorders>
              <w:top w:val="nil"/>
              <w:left w:val="nil"/>
              <w:bottom w:val="nil"/>
              <w:right w:val="nil"/>
            </w:tcBorders>
          </w:tcPr>
          <w:p>
            <w:pPr>
              <w:jc w:val="center"/>
              <w:rPr>
                <w:rFonts w:ascii="仿宋" w:hAnsi="仿宋" w:eastAsia="仿宋" w:cs="Times New Roman"/>
                <w:sz w:val="18"/>
              </w:rPr>
            </w:pPr>
            <w:r>
              <w:rPr>
                <w:rFonts w:ascii="仿宋" w:hAnsi="仿宋" w:eastAsia="仿宋" w:cs="Times New Roman"/>
                <w:sz w:val="18"/>
              </w:rPr>
              <w:t>(0.040)</w:t>
            </w:r>
          </w:p>
        </w:tc>
        <w:tc>
          <w:tcPr>
            <w:tcW w:w="772"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r>
      <w:tr>
        <w:tblPrEx>
          <w:tblCellMar>
            <w:top w:w="0" w:type="dxa"/>
            <w:left w:w="108" w:type="dxa"/>
            <w:bottom w:w="0" w:type="dxa"/>
            <w:right w:w="108" w:type="dxa"/>
          </w:tblCellMar>
        </w:tblPrEx>
        <w:trPr>
          <w:trHeight w:val="285" w:hRule="atLeast"/>
        </w:trPr>
        <w:tc>
          <w:tcPr>
            <w:tcW w:w="1925" w:type="pct"/>
            <w:vMerge w:val="restar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父母亲总外出时长（</w:t>
            </w:r>
            <w:r>
              <w:rPr>
                <w:rFonts w:ascii="Times New Roman" w:hAnsi="Times New Roman" w:eastAsia="仿宋" w:cs="Times New Roman"/>
                <w:i/>
                <w:color w:val="000000"/>
                <w:kern w:val="0"/>
                <w:sz w:val="18"/>
                <w:szCs w:val="18"/>
              </w:rPr>
              <w:t>MR</w:t>
            </w:r>
            <w:r>
              <w:rPr>
                <w:rFonts w:ascii="Times New Roman" w:hAnsi="Times New Roman" w:eastAsia="仿宋" w:cs="Times New Roman"/>
                <w:i/>
                <w:color w:val="000000"/>
                <w:kern w:val="0"/>
                <w:sz w:val="18"/>
                <w:szCs w:val="18"/>
                <w:vertAlign w:val="subscript"/>
              </w:rPr>
              <w:t>f</w:t>
            </w:r>
            <w:r>
              <w:rPr>
                <w:rFonts w:ascii="仿宋" w:hAnsi="仿宋" w:eastAsia="仿宋" w:cs="Times New Roman"/>
                <w:i/>
                <w:color w:val="000000"/>
                <w:kern w:val="0"/>
                <w:sz w:val="18"/>
                <w:szCs w:val="18"/>
                <w:vertAlign w:val="subscript"/>
              </w:rPr>
              <w:t xml:space="preserve"> </w:t>
            </w:r>
            <w:r>
              <w:rPr>
                <w:rFonts w:ascii="仿宋" w:hAnsi="仿宋" w:eastAsia="仿宋" w:cs="Times New Roman"/>
                <w:color w:val="000000"/>
                <w:kern w:val="0"/>
                <w:sz w:val="18"/>
                <w:szCs w:val="18"/>
              </w:rPr>
              <w:t xml:space="preserve">+ </w:t>
            </w:r>
            <w:r>
              <w:rPr>
                <w:rFonts w:ascii="Times New Roman" w:hAnsi="Times New Roman" w:eastAsia="仿宋" w:cs="Times New Roman"/>
                <w:i/>
                <w:color w:val="000000"/>
                <w:kern w:val="0"/>
                <w:sz w:val="18"/>
                <w:szCs w:val="18"/>
              </w:rPr>
              <w:t>MR</w:t>
            </w:r>
            <w:r>
              <w:rPr>
                <w:rFonts w:ascii="Times New Roman" w:hAnsi="Times New Roman" w:eastAsia="仿宋" w:cs="Times New Roman"/>
                <w:i/>
                <w:color w:val="000000"/>
                <w:kern w:val="0"/>
                <w:sz w:val="18"/>
                <w:szCs w:val="18"/>
                <w:vertAlign w:val="subscript"/>
              </w:rPr>
              <w:t>m</w:t>
            </w:r>
            <w:r>
              <w:rPr>
                <w:rFonts w:hint="eastAsia" w:ascii="仿宋" w:hAnsi="仿宋" w:eastAsia="仿宋" w:cs="Times New Roman"/>
                <w:color w:val="000000"/>
                <w:kern w:val="0"/>
                <w:sz w:val="18"/>
                <w:szCs w:val="18"/>
              </w:rPr>
              <w:t>）</w:t>
            </w:r>
          </w:p>
        </w:tc>
        <w:tc>
          <w:tcPr>
            <w:tcW w:w="767"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72"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0</w:t>
            </w:r>
            <w:r>
              <w:rPr>
                <w:rFonts w:ascii="仿宋" w:hAnsi="仿宋" w:eastAsia="仿宋" w:cs="Times New Roman"/>
                <w:color w:val="000000"/>
                <w:kern w:val="0"/>
                <w:sz w:val="18"/>
                <w:szCs w:val="18"/>
              </w:rPr>
              <w:t>.239</w:t>
            </w:r>
            <w:r>
              <w:rPr>
                <w:rFonts w:ascii="仿宋" w:hAnsi="仿宋" w:eastAsia="仿宋" w:cs="Times New Roman"/>
                <w:color w:val="000000"/>
                <w:kern w:val="0"/>
                <w:sz w:val="18"/>
                <w:szCs w:val="18"/>
                <w:vertAlign w:val="superscript"/>
                <w:lang w:bidi="ar"/>
              </w:rPr>
              <w:t>***</w:t>
            </w:r>
          </w:p>
        </w:tc>
      </w:tr>
      <w:tr>
        <w:tblPrEx>
          <w:tblCellMar>
            <w:top w:w="0" w:type="dxa"/>
            <w:left w:w="108" w:type="dxa"/>
            <w:bottom w:w="0" w:type="dxa"/>
            <w:right w:w="108" w:type="dxa"/>
          </w:tblCellMar>
        </w:tblPrEx>
        <w:trPr>
          <w:trHeight w:val="285" w:hRule="atLeast"/>
        </w:trPr>
        <w:tc>
          <w:tcPr>
            <w:tcW w:w="1925" w:type="pct"/>
            <w:vMerge w:val="continue"/>
            <w:tcBorders>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p>
        </w:tc>
        <w:tc>
          <w:tcPr>
            <w:tcW w:w="767"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p>
        </w:tc>
        <w:tc>
          <w:tcPr>
            <w:tcW w:w="772"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w:t>
            </w:r>
            <w:r>
              <w:rPr>
                <w:rFonts w:ascii="仿宋" w:hAnsi="仿宋" w:eastAsia="仿宋" w:cs="Times New Roman"/>
                <w:color w:val="000000"/>
                <w:kern w:val="0"/>
                <w:sz w:val="18"/>
                <w:szCs w:val="18"/>
              </w:rPr>
              <w:t>0.053)</w:t>
            </w:r>
          </w:p>
        </w:tc>
      </w:tr>
      <w:tr>
        <w:tblPrEx>
          <w:tblCellMar>
            <w:top w:w="0" w:type="dxa"/>
            <w:left w:w="108" w:type="dxa"/>
            <w:bottom w:w="0" w:type="dxa"/>
            <w:right w:w="108" w:type="dxa"/>
          </w:tblCellMar>
        </w:tblPrEx>
        <w:trPr>
          <w:trHeight w:val="285" w:hRule="atLeast"/>
        </w:trPr>
        <w:tc>
          <w:tcPr>
            <w:tcW w:w="1925" w:type="pc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父亲外出决策（</w:t>
            </w:r>
            <w:r>
              <w:rPr>
                <w:rFonts w:ascii="Times New Roman" w:hAnsi="Times New Roman" w:eastAsia="仿宋" w:cs="Times New Roman"/>
                <w:i/>
                <w:color w:val="000000"/>
                <w:kern w:val="0"/>
                <w:sz w:val="18"/>
                <w:szCs w:val="18"/>
              </w:rPr>
              <w:t>F</w:t>
            </w:r>
            <w:r>
              <w:rPr>
                <w:rFonts w:hint="eastAsia" w:ascii="仿宋" w:hAnsi="仿宋" w:eastAsia="仿宋" w:cs="Times New Roman"/>
                <w:color w:val="000000"/>
                <w:kern w:val="0"/>
                <w:sz w:val="18"/>
                <w:szCs w:val="18"/>
              </w:rPr>
              <w:t>）</w:t>
            </w:r>
          </w:p>
        </w:tc>
        <w:tc>
          <w:tcPr>
            <w:tcW w:w="767"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lang w:bidi="ar"/>
              </w:rPr>
              <w:t>Yes</w:t>
            </w: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p>
        </w:tc>
        <w:tc>
          <w:tcPr>
            <w:tcW w:w="772"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p>
        </w:tc>
      </w:tr>
      <w:tr>
        <w:tblPrEx>
          <w:tblCellMar>
            <w:top w:w="0" w:type="dxa"/>
            <w:left w:w="108" w:type="dxa"/>
            <w:bottom w:w="0" w:type="dxa"/>
            <w:right w:w="108" w:type="dxa"/>
          </w:tblCellMar>
        </w:tblPrEx>
        <w:trPr>
          <w:trHeight w:val="285" w:hRule="atLeast"/>
        </w:trPr>
        <w:tc>
          <w:tcPr>
            <w:tcW w:w="1925" w:type="pct"/>
            <w:tcBorders>
              <w:left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母亲外出决策（</w:t>
            </w:r>
            <w:r>
              <w:rPr>
                <w:rFonts w:ascii="Times New Roman" w:hAnsi="Times New Roman" w:eastAsia="仿宋" w:cs="Times New Roman"/>
                <w:i/>
                <w:color w:val="000000"/>
                <w:kern w:val="0"/>
                <w:sz w:val="18"/>
                <w:szCs w:val="18"/>
              </w:rPr>
              <w:t>M</w:t>
            </w:r>
            <w:r>
              <w:rPr>
                <w:rFonts w:hint="eastAsia" w:ascii="仿宋" w:hAnsi="仿宋" w:eastAsia="仿宋" w:cs="Times New Roman"/>
                <w:color w:val="000000"/>
                <w:kern w:val="0"/>
                <w:sz w:val="18"/>
                <w:szCs w:val="18"/>
              </w:rPr>
              <w:t>）</w:t>
            </w:r>
          </w:p>
        </w:tc>
        <w:tc>
          <w:tcPr>
            <w:tcW w:w="767"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r>
              <w:rPr>
                <w:rFonts w:ascii="Times New Roman" w:hAnsi="Times New Roman" w:eastAsia="仿宋" w:cs="Times New Roman"/>
                <w:color w:val="000000"/>
                <w:kern w:val="0"/>
                <w:sz w:val="18"/>
                <w:szCs w:val="18"/>
                <w:lang w:bidi="ar"/>
              </w:rPr>
              <w:t>Yes</w:t>
            </w: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p>
        </w:tc>
        <w:tc>
          <w:tcPr>
            <w:tcW w:w="768"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p>
        </w:tc>
        <w:tc>
          <w:tcPr>
            <w:tcW w:w="772" w:type="pct"/>
            <w:tcBorders>
              <w:top w:val="nil"/>
              <w:left w:val="nil"/>
              <w:bottom w:val="nil"/>
              <w:right w:val="nil"/>
            </w:tcBorders>
            <w:vAlign w:val="center"/>
          </w:tcPr>
          <w:p>
            <w:pPr>
              <w:widowControl/>
              <w:jc w:val="center"/>
              <w:textAlignment w:val="bottom"/>
              <w:rPr>
                <w:rFonts w:ascii="仿宋" w:hAnsi="仿宋" w:eastAsia="仿宋" w:cs="Times New Roman"/>
                <w:color w:val="000000"/>
                <w:kern w:val="0"/>
                <w:sz w:val="18"/>
                <w:szCs w:val="18"/>
                <w:lang w:bidi="ar"/>
              </w:rPr>
            </w:pPr>
          </w:p>
        </w:tc>
      </w:tr>
      <w:tr>
        <w:tblPrEx>
          <w:tblCellMar>
            <w:top w:w="0" w:type="dxa"/>
            <w:left w:w="108" w:type="dxa"/>
            <w:bottom w:w="0" w:type="dxa"/>
            <w:right w:w="108" w:type="dxa"/>
          </w:tblCellMar>
        </w:tblPrEx>
        <w:trPr>
          <w:trHeight w:val="285" w:hRule="atLeast"/>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样本量</w:t>
            </w:r>
          </w:p>
        </w:tc>
        <w:tc>
          <w:tcPr>
            <w:tcW w:w="767" w:type="pct"/>
            <w:tcBorders>
              <w:top w:val="nil"/>
              <w:left w:val="nil"/>
              <w:bottom w:val="nil"/>
              <w:right w:val="nil"/>
            </w:tcBorders>
          </w:tcPr>
          <w:p>
            <w:pPr>
              <w:jc w:val="center"/>
              <w:rPr>
                <w:rFonts w:ascii="仿宋" w:hAnsi="仿宋" w:eastAsia="仿宋" w:cs="Times New Roman"/>
                <w:sz w:val="18"/>
              </w:rPr>
            </w:pPr>
            <w:r>
              <w:rPr>
                <w:rFonts w:ascii="仿宋" w:hAnsi="仿宋" w:eastAsia="仿宋" w:cs="Times New Roman"/>
                <w:sz w:val="18"/>
              </w:rPr>
              <w:t>8,176</w:t>
            </w:r>
          </w:p>
        </w:tc>
        <w:tc>
          <w:tcPr>
            <w:tcW w:w="768" w:type="pct"/>
            <w:tcBorders>
              <w:top w:val="nil"/>
              <w:left w:val="nil"/>
              <w:bottom w:val="nil"/>
              <w:right w:val="nil"/>
            </w:tcBorders>
            <w:shd w:val="clear" w:color="auto" w:fill="auto"/>
          </w:tcPr>
          <w:p>
            <w:pPr>
              <w:jc w:val="center"/>
              <w:rPr>
                <w:rFonts w:ascii="仿宋" w:hAnsi="仿宋" w:eastAsia="仿宋" w:cs="Times New Roman"/>
                <w:sz w:val="18"/>
              </w:rPr>
            </w:pPr>
            <w:r>
              <w:rPr>
                <w:rFonts w:ascii="仿宋" w:hAnsi="仿宋" w:eastAsia="仿宋" w:cs="Times New Roman"/>
                <w:sz w:val="18"/>
              </w:rPr>
              <w:t>8,174</w:t>
            </w:r>
          </w:p>
        </w:tc>
        <w:tc>
          <w:tcPr>
            <w:tcW w:w="768" w:type="pct"/>
            <w:tcBorders>
              <w:top w:val="nil"/>
              <w:left w:val="nil"/>
              <w:bottom w:val="nil"/>
              <w:right w:val="nil"/>
            </w:tcBorders>
            <w:shd w:val="clear" w:color="auto" w:fill="auto"/>
          </w:tcPr>
          <w:p>
            <w:pPr>
              <w:jc w:val="center"/>
              <w:rPr>
                <w:rFonts w:ascii="仿宋" w:hAnsi="仿宋" w:eastAsia="仿宋" w:cs="Times New Roman"/>
                <w:sz w:val="18"/>
              </w:rPr>
            </w:pPr>
            <w:r>
              <w:rPr>
                <w:rFonts w:ascii="仿宋" w:hAnsi="仿宋" w:eastAsia="仿宋" w:cs="Times New Roman"/>
                <w:sz w:val="18"/>
              </w:rPr>
              <w:t>8,176</w:t>
            </w:r>
          </w:p>
        </w:tc>
        <w:tc>
          <w:tcPr>
            <w:tcW w:w="772" w:type="pct"/>
            <w:tcBorders>
              <w:top w:val="nil"/>
              <w:left w:val="nil"/>
              <w:bottom w:val="nil"/>
              <w:right w:val="nil"/>
            </w:tcBorders>
            <w:shd w:val="clear" w:color="auto" w:fill="auto"/>
            <w:vAlign w:val="center"/>
          </w:tcPr>
          <w:p>
            <w:pPr>
              <w:widowControl/>
              <w:jc w:val="center"/>
              <w:rPr>
                <w:rFonts w:ascii="仿宋" w:hAnsi="仿宋" w:eastAsia="仿宋" w:cs="Times New Roman"/>
                <w:color w:val="000000"/>
                <w:kern w:val="0"/>
                <w:sz w:val="18"/>
                <w:szCs w:val="18"/>
              </w:rPr>
            </w:pPr>
            <w:r>
              <w:rPr>
                <w:rFonts w:hint="eastAsia" w:ascii="仿宋" w:hAnsi="仿宋" w:eastAsia="仿宋" w:cs="Times New Roman"/>
                <w:color w:val="000000"/>
                <w:kern w:val="0"/>
                <w:sz w:val="18"/>
                <w:szCs w:val="18"/>
              </w:rPr>
              <w:t>8</w:t>
            </w:r>
            <w:r>
              <w:rPr>
                <w:rFonts w:ascii="仿宋" w:hAnsi="仿宋" w:eastAsia="仿宋" w:cs="Times New Roman"/>
                <w:color w:val="000000"/>
                <w:kern w:val="0"/>
                <w:sz w:val="18"/>
                <w:szCs w:val="18"/>
              </w:rPr>
              <w:t>176</w:t>
            </w:r>
          </w:p>
        </w:tc>
      </w:tr>
      <w:tr>
        <w:tblPrEx>
          <w:tblCellMar>
            <w:top w:w="0" w:type="dxa"/>
            <w:left w:w="108" w:type="dxa"/>
            <w:bottom w:w="0" w:type="dxa"/>
            <w:right w:w="108" w:type="dxa"/>
          </w:tblCellMar>
        </w:tblPrEx>
        <w:trPr>
          <w:trHeight w:val="285" w:hRule="atLeast"/>
        </w:trPr>
        <w:tc>
          <w:tcPr>
            <w:tcW w:w="1925" w:type="pct"/>
            <w:tcBorders>
              <w:top w:val="single" w:color="auto" w:sz="4" w:space="0"/>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控制变量（个人/家户/村庄）</w:t>
            </w:r>
          </w:p>
        </w:tc>
        <w:tc>
          <w:tcPr>
            <w:tcW w:w="767"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2" w:type="pct"/>
            <w:tcBorders>
              <w:top w:val="single" w:color="auto" w:sz="4" w:space="0"/>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2"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子女出生年份固定效应</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2"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25" w:type="pct"/>
            <w:tcBorders>
              <w:top w:val="nil"/>
              <w:left w:val="nil"/>
              <w:bottom w:val="nil"/>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省份固定效应</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767"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2" w:type="pct"/>
            <w:tcBorders>
              <w:top w:val="nil"/>
              <w:left w:val="nil"/>
              <w:bottom w:val="nil"/>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r>
        <w:tblPrEx>
          <w:tblCellMar>
            <w:top w:w="0" w:type="dxa"/>
            <w:left w:w="108" w:type="dxa"/>
            <w:bottom w:w="0" w:type="dxa"/>
            <w:right w:w="108" w:type="dxa"/>
          </w:tblCellMar>
        </w:tblPrEx>
        <w:trPr>
          <w:trHeight w:val="285" w:hRule="atLeast"/>
        </w:trPr>
        <w:tc>
          <w:tcPr>
            <w:tcW w:w="1925" w:type="pct"/>
            <w:tcBorders>
              <w:top w:val="nil"/>
              <w:left w:val="nil"/>
              <w:bottom w:val="single" w:color="auto" w:sz="8" w:space="0"/>
              <w:right w:val="nil"/>
            </w:tcBorders>
            <w:shd w:val="clear" w:color="auto" w:fill="auto"/>
            <w:noWrap/>
            <w:vAlign w:val="center"/>
          </w:tcPr>
          <w:p>
            <w:pPr>
              <w:widowControl/>
              <w:jc w:val="left"/>
              <w:rPr>
                <w:rFonts w:ascii="仿宋" w:hAnsi="仿宋" w:eastAsia="仿宋" w:cs="Times New Roman"/>
                <w:color w:val="000000"/>
                <w:kern w:val="0"/>
                <w:sz w:val="18"/>
                <w:szCs w:val="18"/>
              </w:rPr>
            </w:pPr>
            <w:r>
              <w:rPr>
                <w:rFonts w:ascii="仿宋" w:hAnsi="仿宋" w:eastAsia="仿宋" w:cs="Times New Roman"/>
                <w:color w:val="000000"/>
                <w:kern w:val="0"/>
                <w:sz w:val="18"/>
                <w:szCs w:val="18"/>
              </w:rPr>
              <w:t>地级市宏观变量</w:t>
            </w:r>
            <w:r>
              <w:rPr>
                <w:rFonts w:ascii="仿宋" w:hAnsi="仿宋" w:eastAsia="仿宋" w:cs="Times New Roman"/>
                <w:sz w:val="18"/>
                <w:szCs w:val="18"/>
              </w:rPr>
              <w:t>×</w:t>
            </w:r>
            <w:r>
              <w:rPr>
                <w:rFonts w:ascii="仿宋" w:hAnsi="仿宋" w:eastAsia="仿宋" w:cs="Times New Roman"/>
                <w:color w:val="000000"/>
                <w:kern w:val="0"/>
                <w:sz w:val="18"/>
                <w:szCs w:val="18"/>
              </w:rPr>
              <w:t>子女出生年份趋势项</w:t>
            </w:r>
          </w:p>
        </w:tc>
        <w:tc>
          <w:tcPr>
            <w:tcW w:w="767"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68"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c>
          <w:tcPr>
            <w:tcW w:w="772" w:type="pct"/>
            <w:tcBorders>
              <w:top w:val="nil"/>
              <w:left w:val="nil"/>
              <w:bottom w:val="single" w:color="auto" w:sz="8" w:space="0"/>
              <w:right w:val="nil"/>
            </w:tcBorders>
            <w:vAlign w:val="center"/>
          </w:tcPr>
          <w:p>
            <w:pPr>
              <w:widowControl/>
              <w:jc w:val="center"/>
              <w:rPr>
                <w:rFonts w:ascii="仿宋" w:hAnsi="仿宋" w:eastAsia="仿宋" w:cs="Times New Roman"/>
                <w:color w:val="000000"/>
                <w:kern w:val="0"/>
                <w:sz w:val="18"/>
                <w:szCs w:val="18"/>
              </w:rPr>
            </w:pPr>
            <w:r>
              <w:rPr>
                <w:rFonts w:ascii="Times New Roman" w:hAnsi="Times New Roman" w:eastAsia="仿宋" w:cs="Times New Roman"/>
                <w:color w:val="000000"/>
                <w:kern w:val="0"/>
                <w:sz w:val="18"/>
                <w:szCs w:val="18"/>
              </w:rPr>
              <w:t>Yes</w:t>
            </w:r>
          </w:p>
        </w:tc>
      </w:tr>
    </w:tbl>
    <w:p>
      <w:pPr>
        <w:spacing w:before="156" w:beforeLines="50" w:after="156" w:afterLines="50"/>
        <w:ind w:firstLine="360" w:firstLineChars="200"/>
        <w:rPr>
          <w:rFonts w:ascii="仿宋" w:hAnsi="仿宋" w:eastAsia="仿宋" w:cs="Times New Roman"/>
          <w:sz w:val="18"/>
          <w:szCs w:val="18"/>
        </w:rPr>
      </w:pPr>
      <w:r>
        <w:rPr>
          <w:rFonts w:hint="eastAsia" w:ascii="仿宋" w:hAnsi="仿宋" w:eastAsia="仿宋" w:cs="Times New Roman"/>
          <w:sz w:val="18"/>
          <w:szCs w:val="18"/>
        </w:rPr>
        <w:t>注：</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w:t>
      </w:r>
      <w:r>
        <w:rPr>
          <w:rFonts w:hint="eastAsia" w:ascii="仿宋" w:hAnsi="仿宋" w:eastAsia="仿宋" w:cs="Times New Roman"/>
          <w:sz w:val="18"/>
          <w:szCs w:val="18"/>
          <w:vertAlign w:val="superscript"/>
        </w:rPr>
        <w:t>*</w:t>
      </w:r>
      <w:r>
        <w:rPr>
          <w:rFonts w:hint="eastAsia" w:ascii="仿宋" w:hAnsi="仿宋" w:eastAsia="仿宋" w:cs="Times New Roman"/>
          <w:sz w:val="18"/>
          <w:szCs w:val="18"/>
        </w:rPr>
        <w:t>分别代表1%、5%、10%水平显著。</w:t>
      </w:r>
    </w:p>
    <w:p>
      <w:pPr>
        <w:ind w:firstLine="420" w:firstLineChars="200"/>
        <w:rPr>
          <w:rFonts w:ascii="仿宋" w:hAnsi="仿宋" w:eastAsia="仿宋" w:cs="Times New Roman"/>
        </w:rPr>
      </w:pPr>
      <w:r>
        <w:rPr>
          <w:rFonts w:hint="eastAsia" w:ascii="仿宋" w:hAnsi="仿宋" w:eastAsia="仿宋" w:cs="Times New Roman"/>
        </w:rPr>
        <w:t>表</w:t>
      </w:r>
      <w:r>
        <w:rPr>
          <w:rFonts w:hint="eastAsia" w:ascii="仿宋" w:hAnsi="仿宋" w:eastAsia="仿宋" w:cs="仿宋"/>
        </w:rPr>
        <w:t>Ⅴ4</w:t>
      </w:r>
      <w:r>
        <w:rPr>
          <w:rFonts w:hint="eastAsia" w:ascii="仿宋" w:hAnsi="仿宋" w:eastAsia="仿宋" w:cs="Times New Roman"/>
        </w:rPr>
        <w:t>中第（1）和（2）列为分别控制母亲和父亲外出决策（1</w:t>
      </w:r>
      <w:r>
        <w:rPr>
          <w:rFonts w:ascii="仿宋" w:hAnsi="仿宋" w:eastAsia="仿宋" w:cs="Times New Roman"/>
        </w:rPr>
        <w:t>8</w:t>
      </w:r>
      <w:r>
        <w:rPr>
          <w:rFonts w:hint="eastAsia" w:ascii="仿宋" w:hAnsi="仿宋" w:eastAsia="仿宋" w:cs="Times New Roman"/>
        </w:rPr>
        <w:t>维虚拟向量）的估计结果，可以看到，与正文</w:t>
      </w:r>
      <w:r>
        <w:rPr>
          <w:rFonts w:ascii="Times New Roman" w:hAnsi="Times New Roman" w:eastAsia="仿宋" w:cs="Times New Roman"/>
        </w:rPr>
        <w:t>OLS</w:t>
      </w:r>
      <w:r>
        <w:rPr>
          <w:rFonts w:hint="eastAsia" w:ascii="仿宋" w:hAnsi="仿宋" w:eastAsia="仿宋" w:cs="Times New Roman"/>
        </w:rPr>
        <w:t>估计（见正文表2第（4）列）相比，控制父母另一方外出决策时，父亲对子女长期收入的促进作用依然显著为正（0</w:t>
      </w:r>
      <w:r>
        <w:rPr>
          <w:rFonts w:ascii="仿宋" w:hAnsi="仿宋" w:eastAsia="仿宋" w:cs="Times New Roman"/>
        </w:rPr>
        <w:t>.173</w:t>
      </w:r>
      <w:r>
        <w:rPr>
          <w:rFonts w:hint="eastAsia" w:ascii="仿宋" w:hAnsi="仿宋" w:eastAsia="仿宋" w:cs="Times New Roman"/>
          <w:vertAlign w:val="superscript"/>
        </w:rPr>
        <w:t>***</w:t>
      </w:r>
      <w:r>
        <w:rPr>
          <w:rFonts w:ascii="仿宋" w:hAnsi="仿宋" w:eastAsia="仿宋" w:cs="Times New Roman"/>
        </w:rPr>
        <w:t xml:space="preserve"> </w:t>
      </w:r>
      <w:r>
        <w:rPr>
          <w:rFonts w:ascii="Times New Roman" w:hAnsi="Times New Roman" w:eastAsia="仿宋" w:cs="Times New Roman"/>
        </w:rPr>
        <w:t>VS</w:t>
      </w:r>
      <w:r>
        <w:rPr>
          <w:rFonts w:ascii="仿宋" w:hAnsi="仿宋" w:eastAsia="仿宋" w:cs="Times New Roman"/>
        </w:rPr>
        <w:t xml:space="preserve"> 0.184</w:t>
      </w:r>
      <w:r>
        <w:rPr>
          <w:rFonts w:hint="eastAsia" w:ascii="仿宋" w:hAnsi="仿宋" w:eastAsia="仿宋" w:cs="Times New Roman"/>
          <w:vertAlign w:val="superscript"/>
        </w:rPr>
        <w:t>***</w:t>
      </w:r>
      <w:r>
        <w:rPr>
          <w:rFonts w:hint="eastAsia" w:ascii="仿宋" w:hAnsi="仿宋" w:eastAsia="仿宋" w:cs="Times New Roman"/>
        </w:rPr>
        <w:t>），但作用效果略有下降，而母亲的影响作用则不显著。这一结果恰是验证了父母双方联合决策的影响。表</w:t>
      </w:r>
      <w:r>
        <w:rPr>
          <w:rFonts w:ascii="Times New Roman" w:hAnsi="Times New Roman" w:eastAsia="仿宋" w:cs="Times New Roman"/>
        </w:rPr>
        <w:t>V4</w:t>
      </w:r>
      <w:r>
        <w:rPr>
          <w:rFonts w:hint="eastAsia" w:ascii="仿宋" w:hAnsi="仿宋" w:eastAsia="仿宋" w:cs="Times New Roman"/>
        </w:rPr>
        <w:t>中第（3）列同时考察父亲和母亲外出对子女长期收入的影响时，父亲依然显示出显著促进作用，母亲的影响不显著，系数大小上，父亲的影响效应与正文相比略有下降（0</w:t>
      </w:r>
      <w:r>
        <w:rPr>
          <w:rFonts w:ascii="仿宋" w:hAnsi="仿宋" w:eastAsia="仿宋" w:cs="Times New Roman"/>
        </w:rPr>
        <w:t>.176</w:t>
      </w:r>
      <w:r>
        <w:rPr>
          <w:rFonts w:hint="eastAsia" w:ascii="仿宋" w:hAnsi="仿宋" w:eastAsia="仿宋" w:cs="Times New Roman"/>
          <w:vertAlign w:val="superscript"/>
        </w:rPr>
        <w:t>***</w:t>
      </w:r>
      <w:r>
        <w:rPr>
          <w:rFonts w:ascii="仿宋" w:hAnsi="仿宋" w:eastAsia="仿宋" w:cs="Times New Roman"/>
        </w:rPr>
        <w:t xml:space="preserve"> </w:t>
      </w:r>
      <w:r>
        <w:rPr>
          <w:rFonts w:ascii="Times New Roman" w:hAnsi="Times New Roman" w:eastAsia="仿宋" w:cs="Times New Roman"/>
        </w:rPr>
        <w:t>VS</w:t>
      </w:r>
      <w:r>
        <w:rPr>
          <w:rFonts w:ascii="仿宋" w:hAnsi="仿宋" w:eastAsia="仿宋" w:cs="Times New Roman"/>
        </w:rPr>
        <w:t xml:space="preserve"> 0.184</w:t>
      </w:r>
      <w:r>
        <w:rPr>
          <w:rFonts w:hint="eastAsia" w:ascii="仿宋" w:hAnsi="仿宋" w:eastAsia="仿宋" w:cs="Times New Roman"/>
          <w:vertAlign w:val="superscript"/>
        </w:rPr>
        <w:t>***</w:t>
      </w:r>
      <w:r>
        <w:rPr>
          <w:rFonts w:hint="eastAsia" w:ascii="仿宋" w:hAnsi="仿宋" w:eastAsia="仿宋" w:cs="Times New Roman"/>
        </w:rPr>
        <w:t>）。表</w:t>
      </w:r>
      <w:r>
        <w:rPr>
          <w:rFonts w:hint="eastAsia" w:ascii="仿宋" w:hAnsi="仿宋" w:eastAsia="仿宋" w:cs="仿宋"/>
        </w:rPr>
        <w:t>Ⅴ4</w:t>
      </w:r>
      <w:r>
        <w:rPr>
          <w:rFonts w:hint="eastAsia" w:ascii="仿宋" w:hAnsi="仿宋" w:eastAsia="仿宋" w:cs="Times New Roman"/>
        </w:rPr>
        <w:t>中第（</w:t>
      </w:r>
      <w:r>
        <w:rPr>
          <w:rFonts w:ascii="仿宋" w:hAnsi="仿宋" w:eastAsia="仿宋" w:cs="Times New Roman"/>
        </w:rPr>
        <w:t>4</w:t>
      </w:r>
      <w:r>
        <w:rPr>
          <w:rFonts w:hint="eastAsia" w:ascii="仿宋" w:hAnsi="仿宋" w:eastAsia="仿宋" w:cs="Times New Roman"/>
        </w:rPr>
        <w:t>）列考察父亲和母亲累积外出对子女长期收入的影响效应，可以看到，父母累积外出对子女长期收入存在显著为正的促进作用（</w:t>
      </w:r>
      <w:r>
        <w:rPr>
          <w:rFonts w:ascii="仿宋" w:hAnsi="仿宋" w:eastAsia="仿宋" w:cs="Times New Roman"/>
        </w:rPr>
        <w:t>0.239</w:t>
      </w:r>
      <w:r>
        <w:rPr>
          <w:rFonts w:ascii="仿宋" w:hAnsi="仿宋" w:eastAsia="仿宋" w:cs="Times New Roman"/>
          <w:vertAlign w:val="superscript"/>
        </w:rPr>
        <w:t>***</w:t>
      </w:r>
      <w:r>
        <w:rPr>
          <w:rFonts w:hint="eastAsia" w:ascii="仿宋" w:hAnsi="仿宋" w:eastAsia="仿宋" w:cs="Times New Roman"/>
        </w:rPr>
        <w:t>），且在作用效果上要大于父亲单人影响效应。</w:t>
      </w:r>
    </w:p>
    <w:p>
      <w:pPr>
        <w:widowControl/>
        <w:ind w:firstLine="420" w:firstLineChars="200"/>
        <w:rPr>
          <w:rFonts w:ascii="仿宋" w:hAnsi="仿宋" w:eastAsia="仿宋" w:cs="Times New Roman"/>
        </w:rPr>
      </w:pPr>
      <w:r>
        <w:rPr>
          <w:rFonts w:hint="eastAsia" w:ascii="仿宋" w:hAnsi="仿宋" w:eastAsia="仿宋" w:cs="Times New Roman"/>
        </w:rPr>
        <w:t>总体来看，上述近简约模型的联合外出决策下的父母外出总量影响效应与正文简约回归估计结论基本一致，考虑父母联合外出决策、以及考虑父母累积影响下，文章主体结论“父亲于子女童年时期外出务工对其长期收入具有促进作用、母亲的影响不显著”均稳健。</w:t>
      </w:r>
    </w:p>
    <w:p>
      <w:pPr>
        <w:widowControl/>
        <w:jc w:val="left"/>
        <w:rPr>
          <w:rFonts w:ascii="仿宋" w:hAnsi="仿宋" w:eastAsia="仿宋" w:cs="Times New Roman"/>
        </w:rPr>
      </w:pPr>
      <w:r>
        <w:rPr>
          <w:rFonts w:ascii="仿宋" w:hAnsi="仿宋" w:eastAsia="仿宋" w:cs="Times New Roman"/>
        </w:rPr>
        <w:br w:type="page"/>
      </w:r>
    </w:p>
    <w:p>
      <w:pPr>
        <w:spacing w:before="156" w:beforeLines="50" w:after="156" w:afterLines="50"/>
        <w:jc w:val="center"/>
        <w:outlineLvl w:val="0"/>
        <w:rPr>
          <w:rFonts w:hint="eastAsia" w:ascii="楷体" w:hAnsi="楷体" w:eastAsia="楷体" w:cs="楷体"/>
          <w:b w:val="0"/>
          <w:bCs/>
          <w:sz w:val="28"/>
          <w:szCs w:val="22"/>
        </w:rPr>
      </w:pPr>
      <w:bookmarkStart w:id="17" w:name="_Toc149587298"/>
      <w:r>
        <w:rPr>
          <w:rFonts w:hint="eastAsia" w:ascii="楷体" w:hAnsi="楷体" w:eastAsia="楷体" w:cs="楷体"/>
          <w:b w:val="0"/>
          <w:bCs/>
          <w:sz w:val="28"/>
          <w:szCs w:val="22"/>
        </w:rPr>
        <w:t>附录Ⅵ Control Function方法估计步骤</w:t>
      </w:r>
      <w:bookmarkEnd w:id="17"/>
    </w:p>
    <w:p>
      <w:pPr>
        <w:widowControl/>
        <w:ind w:firstLine="420" w:firstLineChars="200"/>
        <w:rPr>
          <w:rFonts w:ascii="仿宋" w:hAnsi="仿宋" w:eastAsia="仿宋" w:cs="Times New Roman"/>
          <w:szCs w:val="21"/>
        </w:rPr>
      </w:pPr>
      <w:r>
        <w:rPr>
          <w:rFonts w:ascii="Times New Roman" w:hAnsi="Times New Roman" w:eastAsia="仿宋" w:cs="Times New Roman"/>
          <w:szCs w:val="21"/>
        </w:rPr>
        <w:t>CF</w:t>
      </w:r>
      <w:r>
        <w:rPr>
          <w:rFonts w:ascii="仿宋" w:hAnsi="仿宋" w:eastAsia="仿宋" w:cs="Times New Roman"/>
          <w:szCs w:val="21"/>
        </w:rPr>
        <w:t>估计分为</w:t>
      </w:r>
      <w:r>
        <w:rPr>
          <w:rFonts w:hint="eastAsia" w:ascii="仿宋" w:hAnsi="仿宋" w:eastAsia="仿宋" w:cs="Times New Roman"/>
          <w:szCs w:val="21"/>
        </w:rPr>
        <w:t>两个步骤</w:t>
      </w:r>
      <w:r>
        <w:rPr>
          <w:rFonts w:ascii="仿宋" w:hAnsi="仿宋" w:eastAsia="仿宋" w:cs="Times New Roman"/>
          <w:szCs w:val="21"/>
        </w:rPr>
        <w:t>：</w:t>
      </w:r>
    </w:p>
    <w:p>
      <w:pPr>
        <w:widowControl/>
        <w:ind w:firstLine="420" w:firstLineChars="200"/>
        <w:rPr>
          <w:rFonts w:ascii="仿宋" w:hAnsi="仿宋" w:eastAsia="仿宋" w:cs="Times New Roman"/>
          <w:szCs w:val="21"/>
        </w:rPr>
      </w:pPr>
      <w:r>
        <w:rPr>
          <w:rFonts w:ascii="仿宋" w:hAnsi="仿宋" w:eastAsia="仿宋" w:cs="Times New Roman"/>
          <w:szCs w:val="21"/>
        </w:rPr>
        <w:t>第一阶段，对子女在童年经历父母外出务工进行</w:t>
      </w:r>
      <w:r>
        <w:rPr>
          <w:rFonts w:ascii="Times New Roman" w:hAnsi="Times New Roman" w:eastAsia="仿宋" w:cs="Times New Roman"/>
          <w:szCs w:val="21"/>
        </w:rPr>
        <w:t>OLS</w:t>
      </w:r>
      <w:r>
        <w:rPr>
          <w:rFonts w:ascii="仿宋" w:hAnsi="仿宋" w:eastAsia="仿宋" w:cs="Times New Roman"/>
          <w:szCs w:val="21"/>
        </w:rPr>
        <w:t>估计，这一过程解释变量不仅包含本文基准估计中的控制变量，还要控制子女童年父母外出经历的工具变量。</w:t>
      </w:r>
      <w:r>
        <w:rPr>
          <w:rFonts w:ascii="Times New Roman" w:hAnsi="Times New Roman" w:eastAsia="仿宋" w:cs="Times New Roman"/>
          <w:szCs w:val="21"/>
        </w:rPr>
        <w:t>CF</w:t>
      </w:r>
      <w:r>
        <w:rPr>
          <w:rFonts w:ascii="仿宋" w:hAnsi="仿宋" w:eastAsia="仿宋" w:cs="Times New Roman"/>
          <w:szCs w:val="21"/>
        </w:rPr>
        <w:t>方法中，子女童年时期经历父母外出务工仍然采用与</w:t>
      </w:r>
      <w:r>
        <w:rPr>
          <w:rFonts w:ascii="Times New Roman" w:hAnsi="Times New Roman" w:eastAsia="仿宋" w:cs="Times New Roman"/>
          <w:szCs w:val="21"/>
        </w:rPr>
        <w:t>IV</w:t>
      </w:r>
      <w:r>
        <w:rPr>
          <w:rFonts w:ascii="仿宋" w:hAnsi="仿宋" w:eastAsia="仿宋" w:cs="Times New Roman"/>
          <w:szCs w:val="21"/>
        </w:rPr>
        <w:t>估计中一致的工具变量，即1984年户籍制度改革的政策冲击（</w:t>
      </w:r>
      <w:r>
        <w:rPr>
          <w:rFonts w:ascii="仿宋" w:hAnsi="仿宋" w:eastAsia="仿宋" w:cs="Times New Roman"/>
          <w:position w:val="-12"/>
        </w:rPr>
        <w:object>
          <v:shape id="_x0000_i1034" o:spt="75" type="#_x0000_t75" style="height:18.15pt;width:24.1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rPr>
          <w:rFonts w:ascii="仿宋" w:hAnsi="仿宋" w:eastAsia="仿宋" w:cs="Times New Roman"/>
          <w:szCs w:val="21"/>
        </w:rPr>
        <w:t>）。</w:t>
      </w:r>
    </w:p>
    <w:p>
      <w:pPr>
        <w:widowControl/>
        <w:ind w:firstLine="420" w:firstLineChars="200"/>
        <w:rPr>
          <w:rFonts w:ascii="仿宋" w:hAnsi="仿宋" w:eastAsia="仿宋" w:cs="Times New Roman"/>
          <w:szCs w:val="21"/>
        </w:rPr>
      </w:pPr>
      <w:r>
        <w:rPr>
          <w:rFonts w:ascii="仿宋" w:hAnsi="仿宋" w:eastAsia="仿宋" w:cs="Times New Roman"/>
          <w:szCs w:val="21"/>
        </w:rPr>
        <w:t>一阶段估计方程如下：</w:t>
      </w:r>
    </w:p>
    <w:p>
      <w:pPr>
        <w:widowControl/>
        <w:ind w:firstLine="420" w:firstLineChars="200"/>
        <w:rPr>
          <w:rFonts w:ascii="仿宋" w:hAnsi="仿宋" w:eastAsia="仿宋" w:cs="Times New Roman"/>
          <w:szCs w:val="21"/>
        </w:rPr>
      </w:pPr>
      <w:r>
        <w:rPr>
          <w:rFonts w:ascii="仿宋" w:hAnsi="仿宋" w:eastAsia="仿宋" w:cs="Times New Roman"/>
          <w:position w:val="-12"/>
        </w:rPr>
        <w:object>
          <v:shape id="_x0000_i1035" o:spt="75" type="#_x0000_t75" style="height:18.15pt;width:82.95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r>
        <w:rPr>
          <w:rFonts w:hint="eastAsia" w:ascii="仿宋" w:hAnsi="仿宋" w:eastAsia="仿宋" w:cs="Times New Roman"/>
          <w:lang w:val="en-US" w:eastAsia="zh-CN"/>
        </w:rPr>
        <w:t>,</w:t>
      </w:r>
      <w:r>
        <w:rPr>
          <w:rFonts w:ascii="仿宋" w:hAnsi="仿宋" w:eastAsia="仿宋" w:cs="Times New Roman"/>
        </w:rPr>
        <w:t xml:space="preserve">                                                  </w:t>
      </w:r>
      <w:r>
        <w:rPr>
          <w:rFonts w:ascii="仿宋" w:hAnsi="仿宋" w:eastAsia="仿宋" w:cs="Times New Roman"/>
          <w:szCs w:val="21"/>
        </w:rPr>
        <w:t>（</w:t>
      </w:r>
      <w:r>
        <w:rPr>
          <w:rFonts w:hint="eastAsia" w:ascii="仿宋" w:hAnsi="仿宋" w:eastAsia="仿宋" w:cs="仿宋"/>
          <w:szCs w:val="21"/>
        </w:rPr>
        <w:t>Ⅵ</w:t>
      </w:r>
      <w:r>
        <w:rPr>
          <w:rFonts w:hint="eastAsia" w:ascii="仿宋" w:hAnsi="仿宋" w:eastAsia="仿宋" w:cs="Times New Roman"/>
          <w:szCs w:val="21"/>
          <w:lang w:val="en-US" w:eastAsia="zh-CN"/>
        </w:rPr>
        <w:t>1</w:t>
      </w:r>
      <w:r>
        <w:rPr>
          <w:rFonts w:ascii="仿宋" w:hAnsi="仿宋" w:eastAsia="仿宋" w:cs="Times New Roman"/>
          <w:szCs w:val="21"/>
        </w:rPr>
        <w:t>）</w:t>
      </w:r>
    </w:p>
    <w:p>
      <w:pPr>
        <w:widowControl/>
        <w:rPr>
          <w:rFonts w:ascii="仿宋" w:hAnsi="仿宋" w:eastAsia="仿宋" w:cs="Times New Roman"/>
          <w:szCs w:val="21"/>
        </w:rPr>
      </w:pPr>
      <w:r>
        <w:rPr>
          <w:rFonts w:ascii="仿宋" w:hAnsi="仿宋" w:eastAsia="仿宋" w:cs="Times New Roman"/>
          <w:szCs w:val="21"/>
        </w:rPr>
        <w:t>其中，</w:t>
      </w:r>
      <w:r>
        <w:rPr>
          <w:rFonts w:ascii="仿宋" w:hAnsi="仿宋" w:eastAsia="仿宋" w:cs="Times New Roman"/>
          <w:position w:val="-14"/>
          <w:szCs w:val="21"/>
        </w:rPr>
        <w:object>
          <v:shape id="_x0000_i1036" o:spt="75" type="#_x0000_t75" style="height:19.1pt;width:194.4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r>
        <w:rPr>
          <w:rFonts w:ascii="仿宋" w:hAnsi="仿宋" w:eastAsia="仿宋" w:cs="Times New Roman"/>
          <w:szCs w:val="21"/>
        </w:rPr>
        <w:t>。</w:t>
      </w:r>
      <w:r>
        <w:rPr>
          <w:rFonts w:ascii="仿宋" w:hAnsi="仿宋" w:eastAsia="仿宋" w:cs="Times New Roman"/>
          <w:position w:val="-12"/>
          <w:szCs w:val="21"/>
        </w:rPr>
        <w:object>
          <v:shape id="_x0000_i1037" o:spt="75" type="#_x0000_t75" style="height:18.15pt;width:19.1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r>
        <w:rPr>
          <w:rFonts w:ascii="仿宋" w:hAnsi="仿宋" w:eastAsia="仿宋" w:cs="Times New Roman"/>
          <w:szCs w:val="21"/>
        </w:rPr>
        <w:t>是个体、家户、村庄层面的控制变量，包括子女年龄平方、性别、民族状况，父母年龄、受教育水平、家庭规模，村庄距离最近公交站的距离、人口密度。</w:t>
      </w:r>
      <w:r>
        <w:rPr>
          <w:rFonts w:ascii="仿宋" w:hAnsi="仿宋" w:eastAsia="仿宋" w:cs="Times New Roman"/>
          <w:position w:val="-14"/>
          <w:szCs w:val="21"/>
        </w:rPr>
        <w:object>
          <v:shape id="_x0000_i1038" o:spt="75" type="#_x0000_t75" style="height:19.1pt;width:15.0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r>
        <w:rPr>
          <w:rFonts w:ascii="仿宋" w:hAnsi="仿宋" w:eastAsia="仿宋" w:cs="Times New Roman"/>
          <w:szCs w:val="21"/>
        </w:rPr>
        <w:t>是省份固定效应，</w:t>
      </w:r>
      <w:r>
        <w:rPr>
          <w:rFonts w:ascii="仿宋" w:hAnsi="仿宋" w:eastAsia="仿宋" w:cs="Times New Roman"/>
          <w:position w:val="-12"/>
          <w:szCs w:val="21"/>
        </w:rPr>
        <w:object>
          <v:shape id="_x0000_i1039" o:spt="75" type="#_x0000_t75" style="height:18.15pt;width:14.1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ascii="仿宋" w:hAnsi="仿宋" w:eastAsia="仿宋" w:cs="Times New Roman"/>
          <w:szCs w:val="21"/>
        </w:rPr>
        <w:t>是出生队列固定效应，</w:t>
      </w:r>
      <w:r>
        <w:rPr>
          <w:rFonts w:ascii="仿宋" w:hAnsi="仿宋" w:eastAsia="仿宋" w:cs="Times New Roman"/>
          <w:position w:val="-14"/>
          <w:szCs w:val="21"/>
        </w:rPr>
        <w:object>
          <v:shape id="_x0000_i1040" o:spt="75" type="#_x0000_t75" style="height:18.8pt;width:31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ascii="仿宋" w:hAnsi="仿宋" w:eastAsia="仿宋" w:cs="Times New Roman"/>
          <w:szCs w:val="21"/>
        </w:rPr>
        <w:t>代表省特定出生队列线性趋势，</w:t>
      </w:r>
      <w:r>
        <w:rPr>
          <w:rFonts w:ascii="仿宋" w:hAnsi="仿宋" w:eastAsia="仿宋" w:cs="Times New Roman"/>
          <w:position w:val="-12"/>
          <w:szCs w:val="21"/>
        </w:rPr>
        <w:object>
          <v:shape id="_x0000_i1041" o:spt="75" type="#_x0000_t75" style="height:18.15pt;width:38.2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ascii="仿宋" w:hAnsi="仿宋" w:eastAsia="仿宋" w:cs="Times New Roman"/>
          <w:szCs w:val="21"/>
        </w:rPr>
        <w:t>代表个人所在地市期初特征潜在影响的队列线性趋势。</w:t>
      </w:r>
    </w:p>
    <w:p>
      <w:pPr>
        <w:widowControl/>
        <w:ind w:firstLine="420" w:firstLineChars="200"/>
        <w:rPr>
          <w:rFonts w:ascii="仿宋" w:hAnsi="仿宋" w:eastAsia="仿宋" w:cs="Times New Roman"/>
          <w:szCs w:val="21"/>
        </w:rPr>
      </w:pPr>
      <w:r>
        <w:rPr>
          <w:rFonts w:hint="eastAsia" w:ascii="仿宋" w:hAnsi="仿宋" w:eastAsia="仿宋" w:cs="Times New Roman"/>
          <w:szCs w:val="21"/>
        </w:rPr>
        <w:t>据此</w:t>
      </w:r>
      <w:r>
        <w:rPr>
          <w:rFonts w:ascii="仿宋" w:hAnsi="仿宋" w:eastAsia="仿宋" w:cs="Times New Roman"/>
          <w:szCs w:val="21"/>
        </w:rPr>
        <w:t>可以计算式（</w:t>
      </w:r>
      <w:r>
        <w:rPr>
          <w:rFonts w:hint="eastAsia" w:ascii="仿宋" w:hAnsi="仿宋" w:eastAsia="仿宋" w:cs="仿宋"/>
          <w:szCs w:val="21"/>
        </w:rPr>
        <w:t>Ⅵ</w:t>
      </w:r>
      <w:r>
        <w:rPr>
          <w:rFonts w:hint="eastAsia" w:ascii="仿宋" w:hAnsi="仿宋" w:eastAsia="仿宋" w:cs="Times New Roman"/>
          <w:szCs w:val="21"/>
          <w:lang w:val="en-US" w:eastAsia="zh-CN"/>
        </w:rPr>
        <w:t>1</w:t>
      </w:r>
      <w:r>
        <w:rPr>
          <w:rFonts w:ascii="仿宋" w:hAnsi="仿宋" w:eastAsia="仿宋" w:cs="Times New Roman"/>
          <w:szCs w:val="21"/>
        </w:rPr>
        <w:t>）的</w:t>
      </w:r>
      <w:r>
        <w:rPr>
          <w:rFonts w:hint="eastAsia" w:ascii="仿宋" w:hAnsi="仿宋" w:eastAsia="仿宋" w:cs="Times New Roman"/>
          <w:szCs w:val="21"/>
        </w:rPr>
        <w:t>广义</w:t>
      </w:r>
      <w:r>
        <w:rPr>
          <w:rFonts w:ascii="仿宋" w:hAnsi="仿宋" w:eastAsia="仿宋" w:cs="Times New Roman"/>
          <w:szCs w:val="21"/>
        </w:rPr>
        <w:t>残差</w:t>
      </w:r>
      <w:r>
        <w:rPr>
          <w:rFonts w:hint="eastAsia" w:ascii="仿宋" w:hAnsi="仿宋" w:eastAsia="仿宋" w:cs="Times New Roman"/>
          <w:szCs w:val="21"/>
        </w:rPr>
        <w:t>（</w:t>
      </w:r>
      <w:r>
        <w:rPr>
          <w:rFonts w:ascii="Times New Roman" w:hAnsi="Times New Roman" w:eastAsia="仿宋" w:cs="Times New Roman"/>
          <w:szCs w:val="21"/>
        </w:rPr>
        <w:t>generalized</w:t>
      </w:r>
      <w:r>
        <w:rPr>
          <w:rFonts w:ascii="仿宋" w:hAnsi="仿宋" w:eastAsia="仿宋" w:cs="Times New Roman"/>
          <w:szCs w:val="21"/>
        </w:rPr>
        <w:t xml:space="preserve"> </w:t>
      </w:r>
      <w:r>
        <w:rPr>
          <w:rFonts w:ascii="Times New Roman" w:hAnsi="Times New Roman" w:eastAsia="仿宋" w:cs="Times New Roman"/>
          <w:szCs w:val="21"/>
        </w:rPr>
        <w:t>residuals</w:t>
      </w:r>
      <w:r>
        <w:rPr>
          <w:rFonts w:hint="eastAsia" w:ascii="仿宋" w:hAnsi="仿宋" w:eastAsia="仿宋" w:cs="Times New Roman"/>
          <w:szCs w:val="21"/>
        </w:rPr>
        <w:t>）</w:t>
      </w:r>
      <w:r>
        <w:rPr>
          <w:rFonts w:ascii="仿宋" w:hAnsi="仿宋" w:eastAsia="仿宋" w:cs="Times New Roman"/>
          <w:szCs w:val="21"/>
        </w:rPr>
        <w:t>：</w:t>
      </w:r>
    </w:p>
    <w:p>
      <w:pPr>
        <w:widowControl/>
        <w:ind w:firstLine="420" w:firstLineChars="200"/>
        <w:rPr>
          <w:rFonts w:ascii="仿宋" w:hAnsi="仿宋" w:eastAsia="仿宋" w:cs="Times New Roman"/>
          <w:szCs w:val="21"/>
        </w:rPr>
      </w:pPr>
      <w:r>
        <w:rPr>
          <w:rFonts w:ascii="仿宋" w:hAnsi="仿宋" w:eastAsia="仿宋" w:cs="Times New Roman"/>
          <w:position w:val="-12"/>
        </w:rPr>
        <w:object>
          <v:shape id="_x0000_i1042" o:spt="75" type="#_x0000_t75" style="height:18.15pt;width:257.95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hint="eastAsia" w:ascii="仿宋" w:hAnsi="仿宋" w:eastAsia="仿宋" w:cs="Times New Roman"/>
          <w:lang w:val="en-US" w:eastAsia="zh-CN"/>
        </w:rPr>
        <w:t>,</w:t>
      </w:r>
      <w:r>
        <w:rPr>
          <w:rFonts w:ascii="仿宋" w:hAnsi="仿宋" w:eastAsia="仿宋" w:cs="Times New Roman"/>
        </w:rPr>
        <w:t xml:space="preserve">                 </w:t>
      </w:r>
      <w:r>
        <w:rPr>
          <w:rFonts w:ascii="仿宋" w:hAnsi="仿宋" w:eastAsia="仿宋" w:cs="Times New Roman"/>
          <w:szCs w:val="21"/>
        </w:rPr>
        <w:t>（</w:t>
      </w:r>
      <w:r>
        <w:rPr>
          <w:rFonts w:hint="eastAsia" w:ascii="仿宋" w:hAnsi="仿宋" w:eastAsia="仿宋" w:cs="仿宋"/>
          <w:szCs w:val="21"/>
        </w:rPr>
        <w:t>Ⅵ</w:t>
      </w:r>
      <w:r>
        <w:rPr>
          <w:rFonts w:hint="eastAsia" w:ascii="仿宋" w:hAnsi="仿宋" w:eastAsia="仿宋" w:cs="Times New Roman"/>
          <w:szCs w:val="21"/>
          <w:lang w:val="en-US" w:eastAsia="zh-CN"/>
        </w:rPr>
        <w:t>2</w:t>
      </w:r>
      <w:r>
        <w:rPr>
          <w:rFonts w:ascii="仿宋" w:hAnsi="仿宋" w:eastAsia="仿宋" w:cs="Times New Roman"/>
          <w:szCs w:val="21"/>
        </w:rPr>
        <w:t>）</w:t>
      </w:r>
    </w:p>
    <w:p>
      <w:pPr>
        <w:widowControl/>
        <w:rPr>
          <w:rFonts w:ascii="仿宋" w:hAnsi="仿宋" w:eastAsia="仿宋" w:cs="Times New Roman"/>
        </w:rPr>
      </w:pPr>
      <w:r>
        <w:rPr>
          <w:rFonts w:ascii="仿宋" w:hAnsi="仿宋" w:eastAsia="仿宋" w:cs="Times New Roman"/>
          <w:szCs w:val="21"/>
        </w:rPr>
        <w:t>其中，</w:t>
      </w:r>
      <w:r>
        <w:rPr>
          <w:rFonts w:ascii="仿宋" w:hAnsi="仿宋" w:eastAsia="仿宋"/>
          <w:position w:val="-4"/>
        </w:rPr>
        <w:object>
          <v:shape id="_x0000_i1043" o:spt="75" type="#_x0000_t75" style="height:10pt;width:10.95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ascii="仿宋" w:hAnsi="仿宋" w:eastAsia="仿宋" w:cs="Times New Roman"/>
        </w:rPr>
        <w:t>是逆米尔斯比（</w:t>
      </w:r>
      <w:r>
        <w:rPr>
          <w:rFonts w:ascii="Times New Roman" w:hAnsi="Times New Roman" w:eastAsia="仿宋" w:cs="Times New Roman"/>
        </w:rPr>
        <w:t>Inverse</w:t>
      </w:r>
      <w:r>
        <w:rPr>
          <w:rFonts w:ascii="仿宋" w:hAnsi="仿宋" w:eastAsia="仿宋" w:cs="Times New Roman"/>
        </w:rPr>
        <w:t xml:space="preserve"> </w:t>
      </w:r>
      <w:r>
        <w:rPr>
          <w:rFonts w:ascii="Times New Roman" w:hAnsi="Times New Roman" w:eastAsia="仿宋" w:cs="Times New Roman"/>
        </w:rPr>
        <w:t>Mills</w:t>
      </w:r>
      <w:r>
        <w:rPr>
          <w:rFonts w:ascii="仿宋" w:hAnsi="仿宋" w:eastAsia="仿宋" w:cs="Times New Roman"/>
        </w:rPr>
        <w:t xml:space="preserve"> </w:t>
      </w:r>
      <w:r>
        <w:rPr>
          <w:rFonts w:ascii="Times New Roman" w:hAnsi="Times New Roman" w:eastAsia="仿宋" w:cs="Times New Roman"/>
        </w:rPr>
        <w:t>Ratio</w:t>
      </w:r>
      <w:r>
        <w:rPr>
          <w:rFonts w:ascii="仿宋" w:hAnsi="仿宋" w:eastAsia="仿宋" w:cs="Times New Roman"/>
        </w:rPr>
        <w:t>，简称</w:t>
      </w:r>
      <w:r>
        <w:rPr>
          <w:rFonts w:ascii="Times New Roman" w:hAnsi="Times New Roman" w:eastAsia="仿宋" w:cs="Times New Roman"/>
        </w:rPr>
        <w:t>IMR</w:t>
      </w:r>
      <w:r>
        <w:rPr>
          <w:rFonts w:ascii="仿宋" w:hAnsi="仿宋" w:eastAsia="仿宋" w:cs="Times New Roman"/>
        </w:rPr>
        <w:t>）。第一阶段回归中，内生解释变量的工具变量引致的外生变化提供了残差的外生变化。对其加以控制，使得</w:t>
      </w:r>
      <w:r>
        <w:rPr>
          <w:rFonts w:ascii="仿宋" w:hAnsi="仿宋" w:eastAsia="仿宋" w:cs="Times New Roman"/>
          <w:szCs w:val="21"/>
        </w:rPr>
        <w:t>父母外出经历的工具变量将仅通过影响父母于子女童年时期外出务工影响子女长期收入。</w:t>
      </w:r>
    </w:p>
    <w:p>
      <w:pPr>
        <w:widowControl/>
        <w:ind w:firstLine="420" w:firstLineChars="200"/>
        <w:rPr>
          <w:rFonts w:ascii="仿宋" w:hAnsi="仿宋" w:eastAsia="仿宋" w:cs="Times New Roman"/>
          <w:szCs w:val="21"/>
        </w:rPr>
      </w:pPr>
      <w:r>
        <w:rPr>
          <w:rFonts w:ascii="仿宋" w:hAnsi="仿宋" w:eastAsia="仿宋" w:cs="Times New Roman"/>
        </w:rPr>
        <w:t>第二阶段，将上述</w:t>
      </w:r>
      <w:r>
        <w:rPr>
          <w:rFonts w:ascii="Times New Roman" w:hAnsi="Times New Roman" w:eastAsia="仿宋" w:cs="Times New Roman"/>
          <w:i/>
        </w:rPr>
        <w:t>IMR</w:t>
      </w:r>
      <w:r>
        <w:rPr>
          <w:rFonts w:hint="eastAsia" w:ascii="仿宋" w:hAnsi="仿宋" w:eastAsia="仿宋" w:cs="Times New Roman"/>
        </w:rPr>
        <w:t>（</w:t>
      </w:r>
      <w:r>
        <w:rPr>
          <w:rFonts w:ascii="仿宋" w:hAnsi="仿宋" w:eastAsia="仿宋"/>
          <w:position w:val="-4"/>
        </w:rPr>
        <w:object>
          <v:shape id="_x0000_i1044" o:spt="75" type="#_x0000_t75" style="height:10pt;width:10.9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hint="eastAsia" w:ascii="仿宋" w:hAnsi="仿宋" w:eastAsia="仿宋" w:cs="Times New Roman"/>
        </w:rPr>
        <w:t>）</w:t>
      </w:r>
      <w:r>
        <w:rPr>
          <w:rFonts w:ascii="仿宋" w:hAnsi="仿宋" w:eastAsia="仿宋" w:cs="Times New Roman"/>
        </w:rPr>
        <w:t>加入回归中，如下：</w:t>
      </w:r>
    </w:p>
    <w:p>
      <w:pPr>
        <w:widowControl/>
        <w:ind w:firstLine="420" w:firstLineChars="200"/>
        <w:rPr>
          <w:rFonts w:ascii="仿宋" w:hAnsi="仿宋" w:eastAsia="仿宋" w:cs="Times New Roman"/>
          <w:szCs w:val="21"/>
        </w:rPr>
      </w:pPr>
      <w:r>
        <w:rPr>
          <w:rFonts w:ascii="仿宋" w:hAnsi="仿宋" w:eastAsia="仿宋"/>
          <w:position w:val="-14"/>
        </w:rPr>
        <w:object>
          <v:shape id="_x0000_i1045" o:spt="75" type="#_x0000_t75" style="height:19.1pt;width:332.1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hint="eastAsia" w:ascii="仿宋" w:hAnsi="仿宋" w:eastAsia="仿宋"/>
          <w:lang w:val="en-US" w:eastAsia="zh-CN"/>
        </w:rPr>
        <w:t>,</w:t>
      </w:r>
      <w:r>
        <w:rPr>
          <w:rFonts w:ascii="仿宋" w:hAnsi="仿宋" w:eastAsia="仿宋" w:cs="Times New Roman"/>
        </w:rPr>
        <w:t xml:space="preserve">   </w:t>
      </w:r>
      <w:r>
        <w:rPr>
          <w:rFonts w:ascii="仿宋" w:hAnsi="仿宋" w:eastAsia="仿宋" w:cs="Times New Roman"/>
          <w:szCs w:val="21"/>
        </w:rPr>
        <w:t>（</w:t>
      </w:r>
      <w:r>
        <w:rPr>
          <w:rFonts w:hint="eastAsia" w:ascii="仿宋" w:hAnsi="仿宋" w:eastAsia="仿宋" w:cs="仿宋"/>
          <w:szCs w:val="21"/>
        </w:rPr>
        <w:t>Ⅵ</w:t>
      </w:r>
      <w:r>
        <w:rPr>
          <w:rFonts w:hint="eastAsia" w:ascii="仿宋" w:hAnsi="仿宋" w:eastAsia="仿宋" w:cs="仿宋"/>
          <w:szCs w:val="21"/>
          <w:lang w:val="en-US" w:eastAsia="zh-CN"/>
        </w:rPr>
        <w:t>3</w:t>
      </w:r>
      <w:r>
        <w:rPr>
          <w:rFonts w:ascii="仿宋" w:hAnsi="仿宋" w:eastAsia="仿宋" w:cs="Times New Roman"/>
          <w:szCs w:val="21"/>
        </w:rPr>
        <w:t>）</w:t>
      </w:r>
    </w:p>
    <w:p>
      <w:pPr>
        <w:widowControl/>
        <w:rPr>
          <w:rFonts w:ascii="仿宋" w:hAnsi="仿宋" w:eastAsia="仿宋" w:cs="Times New Roman"/>
        </w:rPr>
      </w:pPr>
      <w:r>
        <w:rPr>
          <w:rFonts w:ascii="仿宋" w:hAnsi="仿宋" w:eastAsia="仿宋" w:cs="Times New Roman"/>
        </w:rPr>
        <w:t>其中，系数</w:t>
      </w:r>
      <w:r>
        <w:rPr>
          <w:rFonts w:ascii="仿宋" w:hAnsi="仿宋" w:eastAsia="仿宋"/>
          <w:position w:val="-10"/>
        </w:rPr>
        <w:object>
          <v:shape id="_x0000_i1046" o:spt="75" type="#_x0000_t75" style="height:15.95pt;width:11.9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ascii="仿宋" w:hAnsi="仿宋" w:eastAsia="仿宋" w:cs="Times New Roman"/>
        </w:rPr>
        <w:t>即为</w:t>
      </w:r>
      <w:r>
        <w:rPr>
          <w:rFonts w:ascii="Times New Roman" w:hAnsi="Times New Roman" w:eastAsia="仿宋" w:cs="Times New Roman"/>
        </w:rPr>
        <w:t>CF</w:t>
      </w:r>
      <w:r>
        <w:rPr>
          <w:rFonts w:ascii="仿宋" w:hAnsi="仿宋" w:eastAsia="仿宋" w:cs="Times New Roman"/>
        </w:rPr>
        <w:t>估计的系数。</w:t>
      </w:r>
    </w:p>
    <w:p>
      <w:pPr>
        <w:widowControl/>
        <w:ind w:firstLine="420" w:firstLineChars="200"/>
        <w:rPr>
          <w:rFonts w:ascii="仿宋" w:hAnsi="仿宋" w:eastAsia="仿宋" w:cs="Times New Roman"/>
        </w:rPr>
      </w:pPr>
      <w:r>
        <w:rPr>
          <w:rFonts w:ascii="仿宋" w:hAnsi="仿宋" w:eastAsia="仿宋" w:cs="Times New Roman"/>
        </w:rPr>
        <w:t>更为详细的</w:t>
      </w:r>
      <w:r>
        <w:rPr>
          <w:rFonts w:ascii="Times New Roman" w:hAnsi="Times New Roman" w:eastAsia="仿宋" w:cs="Times New Roman"/>
        </w:rPr>
        <w:t>CF</w:t>
      </w:r>
      <w:r>
        <w:rPr>
          <w:rFonts w:ascii="仿宋" w:hAnsi="仿宋" w:eastAsia="仿宋" w:cs="Times New Roman"/>
        </w:rPr>
        <w:t>估计原理参见</w:t>
      </w:r>
      <w:r>
        <w:rPr>
          <w:rFonts w:ascii="Times New Roman" w:hAnsi="Times New Roman" w:eastAsia="仿宋" w:cs="Times New Roman"/>
        </w:rPr>
        <w:t>Wooldridge</w:t>
      </w:r>
      <w:r>
        <w:rPr>
          <w:rFonts w:ascii="仿宋" w:hAnsi="仿宋" w:eastAsia="仿宋" w:cs="Times New Roman"/>
        </w:rPr>
        <w:t>（2015）</w:t>
      </w:r>
      <w:r>
        <w:rPr>
          <w:rFonts w:hint="eastAsia" w:ascii="仿宋" w:hAnsi="仿宋" w:eastAsia="仿宋" w:cs="Times New Roman"/>
        </w:rPr>
        <w:t>，</w:t>
      </w:r>
      <w:r>
        <w:rPr>
          <w:rFonts w:ascii="Times New Roman" w:hAnsi="Times New Roman" w:eastAsia="仿宋" w:cs="Times New Roman"/>
        </w:rPr>
        <w:t>Imbens</w:t>
      </w:r>
      <w:r>
        <w:rPr>
          <w:rFonts w:ascii="仿宋" w:hAnsi="仿宋" w:eastAsia="仿宋" w:cs="Times New Roman"/>
        </w:rPr>
        <w:t xml:space="preserve"> </w:t>
      </w:r>
      <w:r>
        <w:rPr>
          <w:rFonts w:ascii="Times New Roman" w:hAnsi="Times New Roman" w:eastAsia="仿宋" w:cs="Times New Roman"/>
        </w:rPr>
        <w:t>and</w:t>
      </w:r>
      <w:r>
        <w:rPr>
          <w:rFonts w:ascii="仿宋" w:hAnsi="仿宋" w:eastAsia="仿宋" w:cs="Times New Roman"/>
        </w:rPr>
        <w:t xml:space="preserve"> </w:t>
      </w:r>
      <w:r>
        <w:rPr>
          <w:rFonts w:ascii="Times New Roman" w:hAnsi="Times New Roman" w:eastAsia="仿宋" w:cs="Times New Roman"/>
        </w:rPr>
        <w:t>Wooldridge</w:t>
      </w:r>
      <w:r>
        <w:rPr>
          <w:rFonts w:hint="eastAsia" w:ascii="仿宋" w:hAnsi="仿宋" w:eastAsia="仿宋" w:cs="Times New Roman"/>
        </w:rPr>
        <w:t>（</w:t>
      </w:r>
      <w:r>
        <w:rPr>
          <w:rFonts w:ascii="仿宋" w:hAnsi="仿宋" w:eastAsia="仿宋" w:cs="Times New Roman"/>
        </w:rPr>
        <w:t>2009</w:t>
      </w:r>
      <w:r>
        <w:rPr>
          <w:rFonts w:hint="eastAsia" w:ascii="仿宋" w:hAnsi="仿宋" w:eastAsia="仿宋" w:cs="Times New Roman"/>
        </w:rPr>
        <w:t>）。</w:t>
      </w:r>
    </w:p>
    <w:p>
      <w:pPr>
        <w:widowControl/>
        <w:jc w:val="left"/>
        <w:rPr>
          <w:rFonts w:ascii="仿宋" w:hAnsi="仿宋" w:eastAsia="仿宋" w:cs="Times New Roman"/>
        </w:rPr>
      </w:pPr>
      <w:r>
        <w:rPr>
          <w:rFonts w:ascii="仿宋" w:hAnsi="仿宋" w:eastAsia="仿宋" w:cs="Times New Roman"/>
        </w:rPr>
        <w:br w:type="page"/>
      </w:r>
    </w:p>
    <w:p>
      <w:pPr>
        <w:spacing w:before="156" w:beforeLines="50" w:after="156" w:afterLines="50"/>
        <w:jc w:val="center"/>
        <w:outlineLvl w:val="0"/>
        <w:rPr>
          <w:rFonts w:hint="eastAsia" w:ascii="楷体" w:hAnsi="楷体" w:eastAsia="楷体" w:cs="楷体"/>
          <w:b w:val="0"/>
          <w:bCs/>
          <w:sz w:val="28"/>
          <w:szCs w:val="22"/>
        </w:rPr>
      </w:pPr>
      <w:bookmarkStart w:id="18" w:name="_Toc149587299"/>
      <w:r>
        <w:rPr>
          <w:rFonts w:hint="eastAsia" w:ascii="楷体" w:hAnsi="楷体" w:eastAsia="楷体" w:cs="楷体"/>
          <w:b w:val="0"/>
          <w:bCs/>
          <w:sz w:val="28"/>
          <w:szCs w:val="22"/>
        </w:rPr>
        <w:t>附录Ⅶ 因果中介效应工具变量估计（</w:t>
      </w:r>
      <w:r>
        <w:rPr>
          <w:rFonts w:hint="eastAsia" w:ascii="楷体" w:hAnsi="楷体" w:eastAsia="楷体" w:cs="楷体"/>
          <w:b w:val="0"/>
          <w:bCs/>
          <w:i/>
          <w:sz w:val="28"/>
          <w:szCs w:val="22"/>
        </w:rPr>
        <w:t>ivmediate</w:t>
      </w:r>
      <w:r>
        <w:rPr>
          <w:rFonts w:hint="eastAsia" w:ascii="楷体" w:hAnsi="楷体" w:eastAsia="楷体" w:cs="楷体"/>
          <w:b w:val="0"/>
          <w:bCs/>
          <w:sz w:val="28"/>
          <w:szCs w:val="22"/>
        </w:rPr>
        <w:t xml:space="preserve"> Model）</w:t>
      </w:r>
      <w:bookmarkEnd w:id="18"/>
    </w:p>
    <w:p>
      <w:pPr>
        <w:widowControl/>
        <w:ind w:firstLine="420" w:firstLineChars="200"/>
        <w:rPr>
          <w:rFonts w:ascii="仿宋" w:hAnsi="仿宋" w:eastAsia="仿宋" w:cs="Times New Roman"/>
        </w:rPr>
      </w:pPr>
      <w:r>
        <w:rPr>
          <w:rFonts w:hint="eastAsia" w:ascii="仿宋" w:hAnsi="仿宋" w:eastAsia="仿宋" w:cs="Times New Roman"/>
        </w:rPr>
        <w:t>为简化起见，此处处理变量、机制变量、工具变量、结果变量分别以</w:t>
      </w:r>
      <w:r>
        <w:rPr>
          <w:rFonts w:ascii="Times New Roman" w:hAnsi="Times New Roman" w:eastAsia="仿宋" w:cs="Times New Roman"/>
          <w:i/>
        </w:rPr>
        <w:t>X</w:t>
      </w:r>
      <w:r>
        <w:rPr>
          <w:rFonts w:hint="eastAsia" w:ascii="仿宋" w:hAnsi="仿宋" w:eastAsia="仿宋" w:cs="Times New Roman"/>
        </w:rPr>
        <w:t>、</w:t>
      </w:r>
      <w:r>
        <w:rPr>
          <w:rFonts w:ascii="Times New Roman" w:hAnsi="Times New Roman" w:eastAsia="仿宋" w:cs="Times New Roman"/>
          <w:i/>
        </w:rPr>
        <w:t>M</w:t>
      </w:r>
      <w:r>
        <w:rPr>
          <w:rFonts w:hint="eastAsia" w:ascii="仿宋" w:hAnsi="仿宋" w:eastAsia="仿宋" w:cs="Times New Roman"/>
        </w:rPr>
        <w:t>、</w:t>
      </w:r>
      <w:r>
        <w:rPr>
          <w:rFonts w:ascii="Times New Roman" w:hAnsi="Times New Roman" w:eastAsia="仿宋" w:cs="Times New Roman"/>
          <w:i/>
        </w:rPr>
        <w:t>Z</w:t>
      </w:r>
      <w:r>
        <w:rPr>
          <w:rFonts w:hint="eastAsia" w:ascii="仿宋" w:hAnsi="仿宋" w:eastAsia="仿宋" w:cs="Times New Roman"/>
        </w:rPr>
        <w:t>、</w:t>
      </w:r>
      <w:r>
        <w:rPr>
          <w:rFonts w:ascii="Times New Roman" w:hAnsi="Times New Roman" w:eastAsia="仿宋" w:cs="Times New Roman"/>
          <w:i/>
        </w:rPr>
        <w:t>Y</w:t>
      </w:r>
      <w:r>
        <w:rPr>
          <w:rFonts w:hint="eastAsia" w:ascii="仿宋" w:hAnsi="仿宋" w:eastAsia="仿宋" w:cs="Times New Roman"/>
        </w:rPr>
        <w:t>表示。对本文，处理变量为子女童年时期父母外出经历，工具变量为个人对1</w:t>
      </w:r>
      <w:r>
        <w:rPr>
          <w:rFonts w:ascii="仿宋" w:hAnsi="仿宋" w:eastAsia="仿宋" w:cs="Times New Roman"/>
        </w:rPr>
        <w:t>984</w:t>
      </w:r>
      <w:r>
        <w:rPr>
          <w:rFonts w:hint="eastAsia" w:ascii="仿宋" w:hAnsi="仿宋" w:eastAsia="仿宋" w:cs="Times New Roman"/>
        </w:rPr>
        <w:t>年户籍制度改革的暴露程度，结果变量为子女长期收入水平，机制变量为一系列家庭禀赋特征和个人资本特征（详见正文第六部分机制分析）。</w:t>
      </w:r>
    </w:p>
    <w:p>
      <w:pPr>
        <w:widowControl/>
        <w:ind w:firstLine="420" w:firstLineChars="200"/>
        <w:rPr>
          <w:rFonts w:ascii="仿宋" w:hAnsi="仿宋" w:eastAsia="仿宋" w:cs="Times New Roman"/>
        </w:rPr>
      </w:pPr>
      <w:r>
        <w:rPr>
          <w:rFonts w:ascii="仿宋" w:hAnsi="仿宋" w:eastAsia="仿宋" w:cs="Times New Roman"/>
        </w:rPr>
        <w:t>在线性假设和仅有一个工具变量的情况下，因果中介效应的工具变量估计通过两重2</w:t>
      </w:r>
      <w:r>
        <w:rPr>
          <w:rFonts w:ascii="Times New Roman" w:hAnsi="Times New Roman" w:eastAsia="仿宋" w:cs="Times New Roman"/>
        </w:rPr>
        <w:t>SLS</w:t>
      </w:r>
      <w:r>
        <w:rPr>
          <w:rFonts w:ascii="仿宋" w:hAnsi="仿宋" w:eastAsia="仿宋" w:cs="Times New Roman"/>
        </w:rPr>
        <w:t>回归实现。</w:t>
      </w:r>
    </w:p>
    <w:p>
      <w:pPr>
        <w:widowControl/>
        <w:ind w:firstLine="420" w:firstLineChars="200"/>
        <w:rPr>
          <w:rFonts w:ascii="仿宋" w:hAnsi="仿宋" w:eastAsia="仿宋" w:cs="Times New Roman"/>
        </w:rPr>
      </w:pPr>
      <w:r>
        <w:rPr>
          <w:rFonts w:ascii="仿宋" w:hAnsi="仿宋" w:eastAsia="仿宋" w:cs="Times New Roman"/>
        </w:rPr>
        <w:t>首先，处理变量（</w:t>
      </w:r>
      <w:r>
        <w:rPr>
          <w:rFonts w:ascii="Times New Roman" w:hAnsi="Times New Roman" w:eastAsia="仿宋" w:cs="Times New Roman"/>
          <w:i/>
        </w:rPr>
        <w:t>T</w:t>
      </w:r>
      <w:r>
        <w:rPr>
          <w:rFonts w:ascii="仿宋" w:hAnsi="仿宋" w:eastAsia="仿宋" w:cs="Times New Roman"/>
        </w:rPr>
        <w:t>）对机制变量（</w:t>
      </w:r>
      <w:r>
        <w:rPr>
          <w:rFonts w:ascii="Times New Roman" w:hAnsi="Times New Roman" w:eastAsia="仿宋" w:cs="Times New Roman"/>
          <w:i/>
        </w:rPr>
        <w:t>M</w:t>
      </w:r>
      <w:r>
        <w:rPr>
          <w:rFonts w:ascii="仿宋" w:hAnsi="仿宋" w:eastAsia="仿宋" w:cs="Times New Roman"/>
        </w:rPr>
        <w:t>）的影响，通过一个标准的2</w:t>
      </w:r>
      <w:r>
        <w:rPr>
          <w:rFonts w:ascii="Times New Roman" w:hAnsi="Times New Roman" w:eastAsia="仿宋" w:cs="Times New Roman"/>
        </w:rPr>
        <w:t>SLS</w:t>
      </w:r>
      <w:r>
        <w:rPr>
          <w:rFonts w:ascii="仿宋" w:hAnsi="仿宋" w:eastAsia="仿宋" w:cs="Times New Roman"/>
        </w:rPr>
        <w:t>估计实现。其中，</w:t>
      </w:r>
      <w:r>
        <w:rPr>
          <w:rFonts w:ascii="Times New Roman" w:hAnsi="Times New Roman" w:eastAsia="仿宋" w:cs="Times New Roman"/>
          <w:i/>
        </w:rPr>
        <w:t>Z</w:t>
      </w:r>
      <w:r>
        <w:rPr>
          <w:rFonts w:ascii="仿宋" w:hAnsi="仿宋" w:eastAsia="仿宋" w:cs="Times New Roman"/>
        </w:rPr>
        <w:t>表示工具变量。估计步骤如下：</w:t>
      </w:r>
    </w:p>
    <w:p>
      <w:pPr>
        <w:widowControl/>
        <w:ind w:firstLine="420" w:firstLineChars="200"/>
        <w:rPr>
          <w:rFonts w:ascii="仿宋" w:hAnsi="仿宋" w:eastAsia="仿宋" w:cs="Times New Roman"/>
        </w:rPr>
      </w:pPr>
      <w:r>
        <w:rPr>
          <w:rFonts w:ascii="仿宋" w:hAnsi="仿宋" w:eastAsia="仿宋" w:cs="Times New Roman"/>
        </w:rPr>
        <w:t>第一阶段：</w:t>
      </w:r>
      <w:r>
        <w:rPr>
          <w:rFonts w:ascii="仿宋" w:hAnsi="仿宋" w:eastAsia="仿宋" w:cs="Times New Roman"/>
          <w:position w:val="-12"/>
        </w:rPr>
        <w:object>
          <v:shape id="_x0000_i1047" o:spt="75" type="#_x0000_t75" style="height:19.1pt;width:71.05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hint="eastAsia" w:ascii="仿宋" w:hAnsi="仿宋" w:eastAsia="仿宋" w:cs="Times New Roman"/>
          <w:lang w:val="en-US" w:eastAsia="zh-CN"/>
        </w:rPr>
        <w:t>,</w:t>
      </w:r>
      <w:r>
        <w:rPr>
          <w:rFonts w:ascii="仿宋" w:hAnsi="仿宋" w:eastAsia="仿宋" w:cs="Times New Roman"/>
        </w:rPr>
        <w:t xml:space="preserve">                                            （</w:t>
      </w:r>
      <w:r>
        <w:rPr>
          <w:rFonts w:hint="eastAsia" w:ascii="仿宋" w:hAnsi="仿宋" w:eastAsia="仿宋" w:cs="仿宋"/>
        </w:rPr>
        <w:t>Ⅶ</w:t>
      </w:r>
      <w:r>
        <w:rPr>
          <w:rFonts w:hint="eastAsia" w:ascii="仿宋" w:hAnsi="仿宋" w:eastAsia="仿宋" w:cs="Times New Roman"/>
          <w:lang w:val="en-US" w:eastAsia="zh-CN"/>
        </w:rPr>
        <w:t>1</w:t>
      </w:r>
      <w:r>
        <w:rPr>
          <w:rFonts w:ascii="仿宋" w:hAnsi="仿宋" w:eastAsia="仿宋" w:cs="Times New Roman"/>
        </w:rPr>
        <w:t>）</w:t>
      </w:r>
    </w:p>
    <w:p>
      <w:pPr>
        <w:widowControl/>
        <w:ind w:firstLine="420" w:firstLineChars="200"/>
        <w:rPr>
          <w:rFonts w:ascii="仿宋" w:hAnsi="仿宋" w:eastAsia="仿宋" w:cs="Times New Roman"/>
        </w:rPr>
      </w:pPr>
      <w:r>
        <w:rPr>
          <w:rFonts w:ascii="仿宋" w:hAnsi="仿宋" w:eastAsia="仿宋" w:cs="Times New Roman"/>
        </w:rPr>
        <w:t>第二阶段：</w:t>
      </w:r>
      <w:r>
        <w:rPr>
          <w:rFonts w:ascii="仿宋" w:hAnsi="仿宋" w:eastAsia="仿宋" w:cs="Times New Roman"/>
          <w:position w:val="-12"/>
        </w:rPr>
        <w:object>
          <v:shape id="_x0000_i1048" o:spt="75" type="#_x0000_t75" style="height:25.05pt;width:77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hint="eastAsia" w:ascii="仿宋" w:hAnsi="仿宋" w:eastAsia="仿宋" w:cs="Times New Roman"/>
          <w:lang w:val="en-US" w:eastAsia="zh-CN"/>
        </w:rPr>
        <w:t>,</w:t>
      </w:r>
      <w:r>
        <w:rPr>
          <w:rFonts w:ascii="仿宋" w:hAnsi="仿宋" w:eastAsia="仿宋" w:cs="Times New Roman"/>
        </w:rPr>
        <w:t xml:space="preserve">                                            （</w:t>
      </w:r>
      <w:r>
        <w:rPr>
          <w:rFonts w:hint="eastAsia" w:ascii="仿宋" w:hAnsi="仿宋" w:eastAsia="仿宋" w:cs="仿宋"/>
        </w:rPr>
        <w:t>Ⅶ</w:t>
      </w:r>
      <w:r>
        <w:rPr>
          <w:rFonts w:hint="eastAsia" w:ascii="仿宋" w:hAnsi="仿宋" w:eastAsia="仿宋" w:cs="仿宋"/>
          <w:lang w:val="en-US" w:eastAsia="zh-CN"/>
        </w:rPr>
        <w:t>2</w:t>
      </w:r>
      <w:r>
        <w:rPr>
          <w:rFonts w:ascii="仿宋" w:hAnsi="仿宋" w:eastAsia="仿宋" w:cs="Times New Roman"/>
        </w:rPr>
        <w:t>）</w:t>
      </w:r>
    </w:p>
    <w:p>
      <w:pPr>
        <w:widowControl/>
        <w:rPr>
          <w:rFonts w:ascii="仿宋" w:hAnsi="仿宋" w:eastAsia="仿宋" w:cs="Times New Roman"/>
        </w:rPr>
      </w:pPr>
      <w:r>
        <w:rPr>
          <w:rFonts w:ascii="仿宋" w:hAnsi="仿宋" w:eastAsia="仿宋" w:cs="Times New Roman"/>
        </w:rPr>
        <w:t>其中，</w:t>
      </w:r>
      <w:r>
        <w:rPr>
          <w:rFonts w:ascii="仿宋" w:hAnsi="仿宋" w:eastAsia="仿宋" w:cs="Times New Roman"/>
          <w:position w:val="-4"/>
        </w:rPr>
        <w:object>
          <v:shape id="_x0000_i1049" o:spt="75" type="#_x0000_t75" style="height:20.95pt;width:10.95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ascii="仿宋" w:hAnsi="仿宋" w:eastAsia="仿宋" w:cs="Times New Roman"/>
        </w:rPr>
        <w:t>表示处理变量</w:t>
      </w:r>
      <w:r>
        <w:rPr>
          <w:rFonts w:ascii="Times New Roman" w:hAnsi="Times New Roman" w:eastAsia="仿宋" w:cs="Times New Roman"/>
          <w:i/>
        </w:rPr>
        <w:t>T</w:t>
      </w:r>
      <w:r>
        <w:rPr>
          <w:rFonts w:ascii="仿宋" w:hAnsi="仿宋" w:eastAsia="仿宋" w:cs="Times New Roman"/>
        </w:rPr>
        <w:t>在第一阶段的估计值。</w:t>
      </w:r>
    </w:p>
    <w:p>
      <w:pPr>
        <w:widowControl/>
        <w:ind w:firstLine="420" w:firstLineChars="200"/>
        <w:rPr>
          <w:rFonts w:ascii="仿宋" w:hAnsi="仿宋" w:eastAsia="仿宋" w:cs="Times New Roman"/>
        </w:rPr>
      </w:pPr>
      <w:r>
        <w:rPr>
          <w:rFonts w:hint="eastAsia" w:ascii="仿宋" w:hAnsi="仿宋" w:eastAsia="仿宋" w:cs="Times New Roman"/>
        </w:rPr>
        <w:t>其次，</w:t>
      </w:r>
      <w:r>
        <w:rPr>
          <w:rFonts w:ascii="仿宋" w:hAnsi="仿宋" w:eastAsia="仿宋" w:cs="Times New Roman"/>
        </w:rPr>
        <w:t>根据</w:t>
      </w:r>
      <w:r>
        <w:rPr>
          <w:rFonts w:ascii="Times New Roman" w:hAnsi="Times New Roman" w:eastAsia="仿宋" w:cs="Times New Roman"/>
        </w:rPr>
        <w:t>Dippel</w:t>
      </w:r>
      <w:r>
        <w:rPr>
          <w:rFonts w:ascii="仿宋" w:hAnsi="仿宋" w:eastAsia="仿宋" w:cs="Times New Roman"/>
        </w:rPr>
        <w:t xml:space="preserve"> </w:t>
      </w:r>
      <w:r>
        <w:rPr>
          <w:rFonts w:ascii="Times New Roman" w:hAnsi="Times New Roman" w:eastAsia="仿宋" w:cs="Times New Roman"/>
        </w:rPr>
        <w:t>et</w:t>
      </w:r>
      <w:r>
        <w:rPr>
          <w:rFonts w:ascii="仿宋" w:hAnsi="仿宋" w:eastAsia="仿宋" w:cs="Times New Roman"/>
        </w:rPr>
        <w:t xml:space="preserve"> </w:t>
      </w:r>
      <w:r>
        <w:rPr>
          <w:rFonts w:ascii="Times New Roman" w:hAnsi="Times New Roman" w:eastAsia="仿宋" w:cs="Times New Roman"/>
        </w:rPr>
        <w:t>al</w:t>
      </w:r>
      <w:r>
        <w:rPr>
          <w:rFonts w:ascii="仿宋" w:hAnsi="仿宋" w:eastAsia="仿宋" w:cs="Times New Roman"/>
        </w:rPr>
        <w:t>.（2020），工具变量的排他性假设允许该工具变量（</w:t>
      </w:r>
      <w:r>
        <w:rPr>
          <w:rFonts w:ascii="Times New Roman" w:hAnsi="Times New Roman" w:eastAsia="仿宋" w:cs="Times New Roman"/>
          <w:i/>
        </w:rPr>
        <w:t>Z</w:t>
      </w:r>
      <w:r>
        <w:rPr>
          <w:rFonts w:ascii="仿宋" w:hAnsi="仿宋" w:eastAsia="仿宋" w:cs="Times New Roman"/>
        </w:rPr>
        <w:t>）同时可以作为控制处理变量（</w:t>
      </w:r>
      <w:r>
        <w:rPr>
          <w:rFonts w:ascii="Times New Roman" w:hAnsi="Times New Roman" w:eastAsia="仿宋" w:cs="Times New Roman"/>
          <w:i/>
        </w:rPr>
        <w:t>T</w:t>
      </w:r>
      <w:r>
        <w:rPr>
          <w:rFonts w:ascii="仿宋" w:hAnsi="仿宋" w:eastAsia="仿宋" w:cs="Times New Roman"/>
        </w:rPr>
        <w:t>）条件下机制（</w:t>
      </w:r>
      <w:r>
        <w:rPr>
          <w:rFonts w:ascii="Times New Roman" w:hAnsi="Times New Roman" w:eastAsia="仿宋" w:cs="Times New Roman"/>
          <w:i/>
        </w:rPr>
        <w:t>M</w:t>
      </w:r>
      <w:r>
        <w:rPr>
          <w:rFonts w:ascii="仿宋" w:hAnsi="仿宋" w:eastAsia="仿宋" w:cs="Times New Roman"/>
        </w:rPr>
        <w:t>）的工具变量。为此，机制变量（</w:t>
      </w:r>
      <w:r>
        <w:rPr>
          <w:rFonts w:ascii="Times New Roman" w:hAnsi="Times New Roman" w:eastAsia="仿宋" w:cs="Times New Roman"/>
          <w:i/>
        </w:rPr>
        <w:t>M</w:t>
      </w:r>
      <w:r>
        <w:rPr>
          <w:rFonts w:ascii="仿宋" w:hAnsi="仿宋" w:eastAsia="仿宋" w:cs="Times New Roman"/>
        </w:rPr>
        <w:t>）对结果变量（</w:t>
      </w:r>
      <w:r>
        <w:rPr>
          <w:rFonts w:ascii="Times New Roman" w:hAnsi="Times New Roman" w:eastAsia="仿宋" w:cs="Times New Roman"/>
          <w:i/>
        </w:rPr>
        <w:t>Y</w:t>
      </w:r>
      <w:r>
        <w:rPr>
          <w:rFonts w:ascii="仿宋" w:hAnsi="仿宋" w:eastAsia="仿宋" w:cs="Times New Roman"/>
        </w:rPr>
        <w:t>）的影响，可通过第二重2</w:t>
      </w:r>
      <w:r>
        <w:rPr>
          <w:rFonts w:ascii="Times New Roman" w:hAnsi="Times New Roman" w:eastAsia="仿宋" w:cs="Times New Roman"/>
        </w:rPr>
        <w:t>SLS</w:t>
      </w:r>
      <w:r>
        <w:rPr>
          <w:rFonts w:ascii="仿宋" w:hAnsi="仿宋" w:eastAsia="仿宋" w:cs="Times New Roman"/>
        </w:rPr>
        <w:t>估计实现：</w:t>
      </w:r>
    </w:p>
    <w:p>
      <w:pPr>
        <w:widowControl/>
        <w:ind w:firstLine="420" w:firstLineChars="200"/>
        <w:rPr>
          <w:rFonts w:ascii="仿宋" w:hAnsi="仿宋" w:eastAsia="仿宋" w:cs="Times New Roman"/>
        </w:rPr>
      </w:pPr>
      <w:r>
        <w:rPr>
          <w:rFonts w:ascii="仿宋" w:hAnsi="仿宋" w:eastAsia="仿宋" w:cs="Times New Roman"/>
        </w:rPr>
        <w:t>第一阶段：</w:t>
      </w:r>
      <w:r>
        <w:rPr>
          <w:rFonts w:ascii="仿宋" w:hAnsi="仿宋" w:eastAsia="仿宋" w:cs="Times New Roman"/>
          <w:position w:val="-12"/>
        </w:rPr>
        <w:object>
          <v:shape id="_x0000_i1050" o:spt="75" type="#_x0000_t75" style="height:19.1pt;width:118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hint="eastAsia" w:ascii="仿宋" w:hAnsi="仿宋" w:eastAsia="仿宋" w:cs="Times New Roman"/>
          <w:lang w:val="en-US" w:eastAsia="zh-CN"/>
        </w:rPr>
        <w:t>,</w:t>
      </w:r>
      <w:r>
        <w:rPr>
          <w:rFonts w:ascii="仿宋" w:hAnsi="仿宋" w:eastAsia="仿宋" w:cs="Times New Roman"/>
        </w:rPr>
        <w:t xml:space="preserve">                                   （</w:t>
      </w:r>
      <w:r>
        <w:rPr>
          <w:rFonts w:hint="eastAsia" w:ascii="仿宋" w:hAnsi="仿宋" w:eastAsia="仿宋" w:cs="仿宋"/>
        </w:rPr>
        <w:t>Ⅶ</w:t>
      </w:r>
      <w:r>
        <w:rPr>
          <w:rFonts w:hint="eastAsia" w:ascii="仿宋" w:hAnsi="仿宋" w:eastAsia="仿宋" w:cs="仿宋"/>
          <w:lang w:val="en-US" w:eastAsia="zh-CN"/>
        </w:rPr>
        <w:t>3</w:t>
      </w:r>
      <w:r>
        <w:rPr>
          <w:rFonts w:ascii="仿宋" w:hAnsi="仿宋" w:eastAsia="仿宋" w:cs="Times New Roman"/>
        </w:rPr>
        <w:t>）</w:t>
      </w:r>
    </w:p>
    <w:p>
      <w:pPr>
        <w:widowControl/>
        <w:ind w:firstLine="420" w:firstLineChars="200"/>
        <w:rPr>
          <w:rFonts w:ascii="仿宋" w:hAnsi="仿宋" w:eastAsia="仿宋" w:cs="Times New Roman"/>
        </w:rPr>
      </w:pPr>
      <w:r>
        <w:rPr>
          <w:rFonts w:ascii="仿宋" w:hAnsi="仿宋" w:eastAsia="仿宋" w:cs="Times New Roman"/>
        </w:rPr>
        <w:t>第二阶段：</w:t>
      </w:r>
      <w:r>
        <w:rPr>
          <w:rFonts w:ascii="仿宋" w:hAnsi="仿宋" w:eastAsia="仿宋" w:cs="Times New Roman"/>
          <w:position w:val="-12"/>
        </w:rPr>
        <w:object>
          <v:shape id="_x0000_i1051" o:spt="75" type="#_x0000_t75" style="height:25.05pt;width:123.05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hint="eastAsia" w:ascii="仿宋" w:hAnsi="仿宋" w:eastAsia="仿宋" w:cs="Times New Roman"/>
          <w:lang w:val="en-US" w:eastAsia="zh-CN"/>
        </w:rPr>
        <w:t>,</w:t>
      </w:r>
      <w:r>
        <w:rPr>
          <w:rFonts w:ascii="仿宋" w:hAnsi="仿宋" w:eastAsia="仿宋" w:cs="Times New Roman"/>
        </w:rPr>
        <w:t xml:space="preserve">                                 （</w:t>
      </w:r>
      <w:r>
        <w:rPr>
          <w:rFonts w:hint="eastAsia" w:ascii="仿宋" w:hAnsi="仿宋" w:eastAsia="仿宋" w:cs="仿宋"/>
        </w:rPr>
        <w:t>Ⅶ</w:t>
      </w:r>
      <w:r>
        <w:rPr>
          <w:rFonts w:hint="eastAsia" w:ascii="仿宋" w:hAnsi="仿宋" w:eastAsia="仿宋" w:cs="仿宋"/>
          <w:lang w:val="en-US" w:eastAsia="zh-CN"/>
        </w:rPr>
        <w:t>4</w:t>
      </w:r>
      <w:r>
        <w:rPr>
          <w:rFonts w:ascii="仿宋" w:hAnsi="仿宋" w:eastAsia="仿宋" w:cs="Times New Roman"/>
        </w:rPr>
        <w:t>）</w:t>
      </w:r>
    </w:p>
    <w:p>
      <w:pPr>
        <w:widowControl/>
        <w:rPr>
          <w:rFonts w:ascii="仿宋" w:hAnsi="仿宋" w:eastAsia="仿宋" w:cs="Times New Roman"/>
        </w:rPr>
      </w:pPr>
      <w:r>
        <w:rPr>
          <w:rFonts w:ascii="仿宋" w:hAnsi="仿宋" w:eastAsia="仿宋" w:cs="Times New Roman"/>
        </w:rPr>
        <w:t>其中，</w:t>
      </w:r>
      <w:r>
        <w:rPr>
          <w:rFonts w:ascii="仿宋" w:hAnsi="仿宋" w:eastAsia="仿宋" w:cs="Times New Roman"/>
          <w:position w:val="-4"/>
        </w:rPr>
        <w:object>
          <v:shape id="_x0000_i1052" o:spt="75" type="#_x0000_t75" style="height:20.95pt;width:15.95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ascii="仿宋" w:hAnsi="仿宋" w:eastAsia="仿宋" w:cs="Times New Roman"/>
        </w:rPr>
        <w:t>表示机制变量</w:t>
      </w:r>
      <w:r>
        <w:rPr>
          <w:rFonts w:ascii="Times New Roman" w:hAnsi="Times New Roman" w:eastAsia="仿宋" w:cs="Times New Roman"/>
          <w:i/>
        </w:rPr>
        <w:t>M</w:t>
      </w:r>
      <w:r>
        <w:rPr>
          <w:rFonts w:ascii="仿宋" w:hAnsi="仿宋" w:eastAsia="仿宋" w:cs="Times New Roman"/>
        </w:rPr>
        <w:t>在第一阶段的估计值。</w:t>
      </w:r>
    </w:p>
    <w:p>
      <w:pPr>
        <w:widowControl/>
        <w:ind w:firstLine="420" w:firstLineChars="200"/>
        <w:rPr>
          <w:rFonts w:ascii="仿宋" w:hAnsi="仿宋" w:eastAsia="仿宋" w:cs="Times New Roman"/>
        </w:rPr>
      </w:pPr>
      <w:r>
        <w:rPr>
          <w:rFonts w:hint="eastAsia" w:ascii="仿宋" w:hAnsi="仿宋" w:eastAsia="仿宋" w:cs="Times New Roman"/>
        </w:rPr>
        <w:t>接下来，将式（</w:t>
      </w:r>
      <w:r>
        <w:rPr>
          <w:rFonts w:hint="eastAsia" w:ascii="仿宋" w:hAnsi="仿宋" w:eastAsia="仿宋" w:cs="仿宋"/>
        </w:rPr>
        <w:t>Ⅶ</w:t>
      </w:r>
      <w:r>
        <w:rPr>
          <w:rFonts w:hint="eastAsia" w:ascii="仿宋" w:hAnsi="仿宋" w:eastAsia="仿宋" w:cs="仿宋"/>
          <w:lang w:val="en-US" w:eastAsia="zh-CN"/>
        </w:rPr>
        <w:t>2</w:t>
      </w:r>
      <w:r>
        <w:rPr>
          <w:rFonts w:hint="eastAsia" w:ascii="仿宋" w:hAnsi="仿宋" w:eastAsia="仿宋" w:cs="Times New Roman"/>
        </w:rPr>
        <w:t>）代入式（</w:t>
      </w:r>
      <w:r>
        <w:rPr>
          <w:rFonts w:hint="eastAsia" w:ascii="仿宋" w:hAnsi="仿宋" w:eastAsia="仿宋" w:cs="仿宋"/>
        </w:rPr>
        <w:t>Ⅶ</w:t>
      </w:r>
      <w:r>
        <w:rPr>
          <w:rFonts w:hint="eastAsia" w:ascii="仿宋" w:hAnsi="仿宋" w:eastAsia="仿宋" w:cs="仿宋"/>
          <w:lang w:val="en-US" w:eastAsia="zh-CN"/>
        </w:rPr>
        <w:t>4</w:t>
      </w:r>
      <w:r>
        <w:rPr>
          <w:rFonts w:hint="eastAsia" w:ascii="仿宋" w:hAnsi="仿宋" w:eastAsia="仿宋" w:cs="Times New Roman"/>
        </w:rPr>
        <w:t>），得到如下：</w:t>
      </w:r>
    </w:p>
    <w:p>
      <w:pPr>
        <w:widowControl/>
        <w:ind w:firstLine="420" w:firstLineChars="200"/>
        <w:rPr>
          <w:rFonts w:ascii="仿宋" w:hAnsi="仿宋" w:eastAsia="仿宋" w:cs="Times New Roman"/>
        </w:rPr>
      </w:pPr>
      <w:r>
        <w:rPr>
          <w:rFonts w:ascii="仿宋" w:hAnsi="仿宋" w:eastAsia="仿宋"/>
          <w:position w:val="-104"/>
        </w:rPr>
        <w:object>
          <v:shape id="_x0000_i1053" o:spt="75" type="#_x0000_t75" style="height:90.15pt;width:206.9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ascii="仿宋" w:hAnsi="仿宋" w:eastAsia="仿宋"/>
        </w:rPr>
        <w:t xml:space="preserve"> </w:t>
      </w:r>
      <w:r>
        <w:rPr>
          <w:rFonts w:hint="eastAsia" w:ascii="仿宋" w:hAnsi="仿宋" w:eastAsia="仿宋"/>
          <w:lang w:val="en-US" w:eastAsia="zh-CN"/>
        </w:rPr>
        <w:t>,</w:t>
      </w:r>
      <w:r>
        <w:rPr>
          <w:rFonts w:ascii="仿宋" w:hAnsi="仿宋" w:eastAsia="仿宋"/>
        </w:rPr>
        <w:t xml:space="preserve">                      </w:t>
      </w:r>
      <w:r>
        <w:rPr>
          <w:rFonts w:hint="eastAsia" w:ascii="仿宋" w:hAnsi="仿宋" w:eastAsia="仿宋"/>
          <w:lang w:val="en-US" w:eastAsia="zh-CN"/>
        </w:rPr>
        <w:t xml:space="preserve"> </w:t>
      </w:r>
      <w:bookmarkStart w:id="19" w:name="_GoBack"/>
      <w:bookmarkEnd w:id="19"/>
      <w:r>
        <w:rPr>
          <w:rFonts w:ascii="仿宋" w:hAnsi="仿宋" w:eastAsia="仿宋"/>
        </w:rPr>
        <w:t xml:space="preserve">   </w:t>
      </w:r>
      <w:r>
        <w:rPr>
          <w:rFonts w:ascii="仿宋" w:hAnsi="仿宋" w:eastAsia="仿宋" w:cs="Times New Roman"/>
        </w:rPr>
        <w:t>（</w:t>
      </w:r>
      <w:r>
        <w:rPr>
          <w:rFonts w:hint="eastAsia" w:ascii="仿宋" w:hAnsi="仿宋" w:eastAsia="仿宋" w:cs="仿宋"/>
        </w:rPr>
        <w:t>Ⅶ</w:t>
      </w:r>
      <w:r>
        <w:rPr>
          <w:rFonts w:hint="eastAsia" w:ascii="仿宋" w:hAnsi="仿宋" w:eastAsia="仿宋" w:cs="仿宋"/>
          <w:lang w:val="en-US" w:eastAsia="zh-CN"/>
        </w:rPr>
        <w:t>5</w:t>
      </w:r>
      <w:r>
        <w:rPr>
          <w:rFonts w:ascii="仿宋" w:hAnsi="仿宋" w:eastAsia="仿宋" w:cs="Times New Roman"/>
        </w:rPr>
        <w:t>）</w:t>
      </w:r>
    </w:p>
    <w:p>
      <w:pPr>
        <w:widowControl/>
        <w:rPr>
          <w:rFonts w:ascii="仿宋" w:hAnsi="仿宋" w:eastAsia="仿宋" w:cs="Times New Roman"/>
        </w:rPr>
      </w:pPr>
      <w:r>
        <w:rPr>
          <w:rFonts w:ascii="仿宋" w:hAnsi="仿宋" w:eastAsia="仿宋" w:cs="Times New Roman"/>
        </w:rPr>
        <w:t>其中，第二重2</w:t>
      </w:r>
      <w:r>
        <w:rPr>
          <w:rFonts w:ascii="Times New Roman" w:hAnsi="Times New Roman" w:eastAsia="仿宋" w:cs="Times New Roman"/>
        </w:rPr>
        <w:t>SLS</w:t>
      </w:r>
      <w:r>
        <w:rPr>
          <w:rFonts w:ascii="仿宋" w:hAnsi="仿宋" w:eastAsia="仿宋" w:cs="Times New Roman"/>
        </w:rPr>
        <w:t>的二阶段回归中，变量</w:t>
      </w:r>
      <w:r>
        <w:rPr>
          <w:rFonts w:ascii="Times New Roman" w:hAnsi="Times New Roman" w:eastAsia="仿宋" w:cs="Times New Roman"/>
          <w:i/>
        </w:rPr>
        <w:t>T</w:t>
      </w:r>
      <w:r>
        <w:rPr>
          <w:rFonts w:ascii="仿宋" w:hAnsi="仿宋" w:eastAsia="仿宋" w:cs="Times New Roman"/>
        </w:rPr>
        <w:t>的估计系数</w:t>
      </w:r>
      <w:r>
        <w:rPr>
          <w:rFonts w:ascii="仿宋" w:hAnsi="仿宋" w:eastAsia="仿宋" w:cs="Times New Roman"/>
          <w:position w:val="-12"/>
        </w:rPr>
        <w:object>
          <v:shape id="_x0000_i1054" o:spt="75" type="#_x0000_t75" style="height:19.1pt;width:16.9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r>
        <w:rPr>
          <w:rFonts w:ascii="仿宋" w:hAnsi="仿宋" w:eastAsia="仿宋" w:cs="Times New Roman"/>
        </w:rPr>
        <w:t>即代表处理变量的直接影响，第一重2</w:t>
      </w:r>
      <w:r>
        <w:rPr>
          <w:rFonts w:ascii="Times New Roman" w:hAnsi="Times New Roman" w:eastAsia="仿宋" w:cs="Times New Roman"/>
        </w:rPr>
        <w:t>SLS</w:t>
      </w:r>
      <w:r>
        <w:rPr>
          <w:rFonts w:ascii="仿宋" w:hAnsi="仿宋" w:eastAsia="仿宋" w:cs="Times New Roman"/>
        </w:rPr>
        <w:t>二阶段变量</w:t>
      </w:r>
      <w:r>
        <w:rPr>
          <w:rFonts w:ascii="Times New Roman" w:hAnsi="Times New Roman" w:eastAsia="仿宋" w:cs="Times New Roman"/>
          <w:i/>
        </w:rPr>
        <w:t>T</w:t>
      </w:r>
      <w:r>
        <w:rPr>
          <w:rFonts w:ascii="仿宋" w:hAnsi="仿宋" w:eastAsia="仿宋" w:cs="Times New Roman"/>
        </w:rPr>
        <w:t>的估计系数与第二重2</w:t>
      </w:r>
      <w:r>
        <w:rPr>
          <w:rFonts w:ascii="Times New Roman" w:hAnsi="Times New Roman" w:eastAsia="仿宋" w:cs="Times New Roman"/>
        </w:rPr>
        <w:t>SLS</w:t>
      </w:r>
      <w:r>
        <w:rPr>
          <w:rFonts w:ascii="仿宋" w:hAnsi="仿宋" w:eastAsia="仿宋" w:cs="Times New Roman"/>
        </w:rPr>
        <w:t>二阶段变量</w:t>
      </w:r>
      <w:r>
        <w:rPr>
          <w:rFonts w:ascii="Times New Roman" w:hAnsi="Times New Roman" w:eastAsia="仿宋" w:cs="Times New Roman"/>
          <w:i/>
        </w:rPr>
        <w:t>M</w:t>
      </w:r>
      <w:r>
        <w:rPr>
          <w:rFonts w:ascii="仿宋" w:hAnsi="仿宋" w:eastAsia="仿宋" w:cs="Times New Roman"/>
        </w:rPr>
        <w:t>的估计系数的乘积（</w:t>
      </w:r>
      <w:r>
        <w:rPr>
          <w:rFonts w:ascii="仿宋" w:hAnsi="仿宋" w:eastAsia="仿宋" w:cs="Times New Roman"/>
          <w:position w:val="-12"/>
        </w:rPr>
        <w:object>
          <v:shape id="_x0000_i1055" o:spt="75" type="#_x0000_t75" style="height:19.1pt;width:45.1pt;" o:ole="t" filled="f" o:preferrelative="t" stroked="f" coordsize="21600,21600">
            <v:path/>
            <v:fill on="f" focussize="0,0"/>
            <v:stroke on="f" joinstyle="miter"/>
            <v:imagedata r:id="rId70" o:title=""/>
            <o:lock v:ext="edit" aspectratio="t"/>
            <w10:wrap type="none"/>
            <w10:anchorlock/>
          </v:shape>
          <o:OLEObject Type="Embed" ProgID="Equation.DSMT4" ShapeID="_x0000_i1055" DrawAspect="Content" ObjectID="_1468075755" r:id="rId69">
            <o:LockedField>false</o:LockedField>
          </o:OLEObject>
        </w:object>
      </w:r>
      <w:r>
        <w:rPr>
          <w:rFonts w:ascii="仿宋" w:hAnsi="仿宋" w:eastAsia="仿宋" w:cs="Times New Roman"/>
        </w:rPr>
        <w:t>）即代表处理变量的间接影响（或称中介效应）。</w:t>
      </w:r>
    </w:p>
    <w:p>
      <w:pPr>
        <w:widowControl/>
        <w:ind w:firstLine="420" w:firstLineChars="200"/>
        <w:rPr>
          <w:rFonts w:ascii="仿宋" w:hAnsi="仿宋" w:eastAsia="仿宋" w:cs="Times New Roman"/>
        </w:rPr>
      </w:pPr>
      <w:r>
        <w:rPr>
          <w:rFonts w:ascii="仿宋" w:hAnsi="仿宋" w:eastAsia="仿宋" w:cs="Times New Roman"/>
        </w:rPr>
        <w:t>更为详细的</w:t>
      </w:r>
      <w:r>
        <w:rPr>
          <w:rFonts w:ascii="Times New Roman" w:hAnsi="Times New Roman" w:eastAsia="仿宋" w:cs="Times New Roman"/>
          <w:i/>
          <w:szCs w:val="21"/>
        </w:rPr>
        <w:t>ivmediate</w:t>
      </w:r>
      <w:r>
        <w:rPr>
          <w:rFonts w:ascii="仿宋" w:hAnsi="仿宋" w:eastAsia="仿宋" w:cs="Times New Roman"/>
          <w:szCs w:val="21"/>
        </w:rPr>
        <w:t xml:space="preserve"> </w:t>
      </w:r>
      <w:r>
        <w:rPr>
          <w:rFonts w:ascii="Times New Roman" w:hAnsi="Times New Roman" w:eastAsia="仿宋" w:cs="Times New Roman"/>
          <w:szCs w:val="21"/>
        </w:rPr>
        <w:t>Model</w:t>
      </w:r>
      <w:r>
        <w:rPr>
          <w:rFonts w:ascii="仿宋" w:hAnsi="仿宋" w:eastAsia="仿宋" w:cs="Times New Roman"/>
        </w:rPr>
        <w:t>估计原理参见</w:t>
      </w:r>
      <w:r>
        <w:rPr>
          <w:rFonts w:ascii="Times New Roman" w:hAnsi="Times New Roman" w:eastAsia="仿宋" w:cs="Times New Roman"/>
        </w:rPr>
        <w:t>Dippel</w:t>
      </w:r>
      <w:r>
        <w:rPr>
          <w:rFonts w:ascii="仿宋" w:hAnsi="仿宋" w:eastAsia="仿宋" w:cs="Times New Roman"/>
        </w:rPr>
        <w:t xml:space="preserve"> </w:t>
      </w:r>
      <w:r>
        <w:rPr>
          <w:rFonts w:ascii="Times New Roman" w:hAnsi="Times New Roman" w:eastAsia="仿宋" w:cs="Times New Roman"/>
        </w:rPr>
        <w:t>et</w:t>
      </w:r>
      <w:r>
        <w:rPr>
          <w:rFonts w:ascii="仿宋" w:hAnsi="仿宋" w:eastAsia="仿宋" w:cs="Times New Roman"/>
        </w:rPr>
        <w:t xml:space="preserve"> </w:t>
      </w:r>
      <w:r>
        <w:rPr>
          <w:rFonts w:ascii="Times New Roman" w:hAnsi="Times New Roman" w:eastAsia="仿宋" w:cs="Times New Roman"/>
        </w:rPr>
        <w:t>al</w:t>
      </w:r>
      <w:r>
        <w:rPr>
          <w:rFonts w:ascii="仿宋" w:hAnsi="仿宋" w:eastAsia="仿宋" w:cs="Times New Roman"/>
        </w:rPr>
        <w:t>.（2020）</w:t>
      </w:r>
      <w:r>
        <w:rPr>
          <w:rFonts w:hint="eastAsia" w:ascii="仿宋" w:hAnsi="仿宋" w:eastAsia="仿宋" w:cs="Times New Roman"/>
        </w:rPr>
        <w:t>。</w:t>
      </w:r>
    </w:p>
    <w:p>
      <w:pPr>
        <w:widowControl/>
        <w:jc w:val="left"/>
        <w:rPr>
          <w:rFonts w:ascii="仿宋" w:hAnsi="仿宋" w:eastAsia="仿宋" w:cs="Times New Roman"/>
        </w:rPr>
      </w:pPr>
      <w:r>
        <w:rPr>
          <w:rFonts w:ascii="仿宋" w:hAnsi="仿宋" w:eastAsia="仿宋" w:cs="Times New Roman"/>
        </w:rPr>
        <w:br w:type="page"/>
      </w:r>
    </w:p>
    <w:p>
      <w:pPr>
        <w:widowControl/>
        <w:spacing w:before="156" w:beforeLines="50" w:after="156" w:afterLines="50" w:line="360" w:lineRule="auto"/>
        <w:jc w:val="center"/>
        <w:rPr>
          <w:rFonts w:hint="eastAsia" w:ascii="楷体" w:hAnsi="楷体" w:eastAsia="楷体" w:cs="楷体"/>
          <w:b w:val="0"/>
          <w:bCs/>
          <w:sz w:val="24"/>
          <w:szCs w:val="21"/>
        </w:rPr>
      </w:pPr>
      <w:r>
        <w:rPr>
          <w:rFonts w:hint="eastAsia" w:ascii="楷体" w:hAnsi="楷体" w:eastAsia="楷体" w:cs="楷体"/>
          <w:b w:val="0"/>
          <w:bCs/>
          <w:sz w:val="24"/>
          <w:szCs w:val="21"/>
        </w:rPr>
        <w:t>参考文献</w:t>
      </w:r>
    </w:p>
    <w:p>
      <w:pPr>
        <w:pStyle w:val="5"/>
        <w:numPr>
          <w:ilvl w:val="0"/>
          <w:numId w:val="1"/>
        </w:numPr>
        <w:rPr>
          <w:rFonts w:ascii="仿宋" w:hAnsi="仿宋" w:eastAsia="仿宋" w:cs="Times New Roman"/>
          <w:szCs w:val="18"/>
        </w:rPr>
      </w:pPr>
      <w:r>
        <w:rPr>
          <w:rFonts w:ascii="Times New Roman" w:hAnsi="Times New Roman" w:eastAsia="仿宋" w:cs="Times New Roman"/>
          <w:szCs w:val="18"/>
        </w:rPr>
        <w:t>Almond</w:t>
      </w:r>
      <w:r>
        <w:rPr>
          <w:rFonts w:hint="eastAsia" w:ascii="仿宋" w:hAnsi="仿宋" w:eastAsia="仿宋" w:cs="Times New Roman"/>
          <w:szCs w:val="18"/>
        </w:rPr>
        <w:t>，</w:t>
      </w:r>
      <w:r>
        <w:rPr>
          <w:rFonts w:ascii="Times New Roman" w:hAnsi="Times New Roman" w:eastAsia="仿宋" w:cs="Times New Roman"/>
          <w:szCs w:val="18"/>
        </w:rPr>
        <w:t>D</w:t>
      </w:r>
      <w:r>
        <w:rPr>
          <w:rFonts w:ascii="仿宋" w:hAnsi="仿宋" w:eastAsia="仿宋" w:cs="Times New Roman"/>
          <w:szCs w:val="18"/>
        </w:rPr>
        <w:t>.</w:t>
      </w:r>
      <w:r>
        <w:rPr>
          <w:rFonts w:hint="eastAsia" w:ascii="仿宋" w:hAnsi="仿宋" w:eastAsia="仿宋" w:cs="Times New Roman"/>
          <w:szCs w:val="18"/>
        </w:rPr>
        <w:t>，</w:t>
      </w:r>
      <w:r>
        <w:rPr>
          <w:rFonts w:ascii="Times New Roman" w:hAnsi="Times New Roman" w:eastAsia="仿宋" w:cs="Times New Roman"/>
          <w:szCs w:val="18"/>
        </w:rPr>
        <w:t>H</w:t>
      </w:r>
      <w:r>
        <w:rPr>
          <w:rFonts w:ascii="仿宋" w:hAnsi="仿宋" w:eastAsia="仿宋" w:cs="Times New Roman"/>
          <w:szCs w:val="18"/>
        </w:rPr>
        <w:t>.</w:t>
      </w:r>
      <w:r>
        <w:rPr>
          <w:rFonts w:hint="eastAsia" w:ascii="仿宋" w:hAnsi="仿宋" w:eastAsia="仿宋" w:cs="Times New Roman"/>
          <w:szCs w:val="18"/>
        </w:rPr>
        <w:t xml:space="preserve"> </w:t>
      </w:r>
      <w:r>
        <w:rPr>
          <w:rFonts w:ascii="Times New Roman" w:hAnsi="Times New Roman" w:eastAsia="仿宋" w:cs="Times New Roman"/>
          <w:szCs w:val="18"/>
        </w:rPr>
        <w:t>Li</w:t>
      </w:r>
      <w:r>
        <w:rPr>
          <w:rFonts w:hint="eastAsia" w:ascii="仿宋" w:hAnsi="仿宋" w:eastAsia="仿宋" w:cs="Times New Roman"/>
          <w:szCs w:val="18"/>
        </w:rPr>
        <w:t>，</w:t>
      </w:r>
      <w:r>
        <w:rPr>
          <w:rFonts w:ascii="Times New Roman" w:hAnsi="Times New Roman" w:eastAsia="仿宋" w:cs="Times New Roman"/>
          <w:szCs w:val="18"/>
        </w:rPr>
        <w:t>and</w:t>
      </w:r>
      <w:r>
        <w:rPr>
          <w:rFonts w:hint="eastAsia" w:ascii="仿宋" w:hAnsi="仿宋" w:eastAsia="仿宋" w:cs="Times New Roman"/>
          <w:szCs w:val="18"/>
        </w:rPr>
        <w:t xml:space="preserve"> </w:t>
      </w:r>
      <w:r>
        <w:rPr>
          <w:rFonts w:ascii="Times New Roman" w:hAnsi="Times New Roman" w:eastAsia="仿宋" w:cs="Times New Roman"/>
          <w:szCs w:val="18"/>
        </w:rPr>
        <w:t>S</w:t>
      </w:r>
      <w:r>
        <w:rPr>
          <w:rFonts w:ascii="仿宋" w:hAnsi="仿宋" w:eastAsia="仿宋" w:cs="Times New Roman"/>
          <w:szCs w:val="18"/>
        </w:rPr>
        <w:t xml:space="preserve">. </w:t>
      </w:r>
      <w:r>
        <w:rPr>
          <w:rFonts w:ascii="Times New Roman" w:hAnsi="Times New Roman" w:eastAsia="仿宋" w:cs="Times New Roman"/>
          <w:szCs w:val="18"/>
        </w:rPr>
        <w:t>Zhang</w:t>
      </w:r>
      <w:r>
        <w:rPr>
          <w:rFonts w:hint="eastAsia" w:ascii="仿宋" w:hAnsi="仿宋" w:eastAsia="仿宋" w:cs="Times New Roman"/>
          <w:szCs w:val="18"/>
        </w:rPr>
        <w:t>，“</w:t>
      </w:r>
      <w:r>
        <w:rPr>
          <w:rFonts w:ascii="Times New Roman" w:hAnsi="Times New Roman" w:eastAsia="仿宋" w:cs="Times New Roman"/>
          <w:szCs w:val="18"/>
        </w:rPr>
        <w:t>Land</w:t>
      </w:r>
      <w:r>
        <w:rPr>
          <w:rFonts w:ascii="仿宋" w:hAnsi="仿宋" w:eastAsia="仿宋" w:cs="Times New Roman"/>
          <w:szCs w:val="18"/>
        </w:rPr>
        <w:t xml:space="preserve"> </w:t>
      </w:r>
      <w:r>
        <w:rPr>
          <w:rFonts w:ascii="Times New Roman" w:hAnsi="Times New Roman" w:eastAsia="仿宋" w:cs="Times New Roman"/>
          <w:szCs w:val="18"/>
        </w:rPr>
        <w:t>Reform</w:t>
      </w:r>
      <w:r>
        <w:rPr>
          <w:rFonts w:ascii="仿宋" w:hAnsi="仿宋" w:eastAsia="仿宋" w:cs="Times New Roman"/>
          <w:szCs w:val="18"/>
        </w:rPr>
        <w:t xml:space="preserve"> </w:t>
      </w:r>
      <w:r>
        <w:rPr>
          <w:rFonts w:hint="eastAsia" w:ascii="Times New Roman" w:hAnsi="Times New Roman" w:eastAsia="仿宋" w:cs="Times New Roman"/>
          <w:szCs w:val="18"/>
        </w:rPr>
        <w:t>a</w:t>
      </w:r>
      <w:r>
        <w:rPr>
          <w:rFonts w:ascii="Times New Roman" w:hAnsi="Times New Roman" w:eastAsia="仿宋" w:cs="Times New Roman"/>
          <w:szCs w:val="18"/>
        </w:rPr>
        <w:t>nd</w:t>
      </w:r>
      <w:r>
        <w:rPr>
          <w:rFonts w:ascii="仿宋" w:hAnsi="仿宋" w:eastAsia="仿宋" w:cs="Times New Roman"/>
          <w:szCs w:val="18"/>
        </w:rPr>
        <w:t xml:space="preserve"> </w:t>
      </w:r>
      <w:r>
        <w:rPr>
          <w:rFonts w:ascii="Times New Roman" w:hAnsi="Times New Roman" w:eastAsia="仿宋" w:cs="Times New Roman"/>
          <w:szCs w:val="18"/>
        </w:rPr>
        <w:t>Sex</w:t>
      </w:r>
      <w:r>
        <w:rPr>
          <w:rFonts w:ascii="仿宋" w:hAnsi="仿宋" w:eastAsia="仿宋" w:cs="Times New Roman"/>
          <w:szCs w:val="18"/>
        </w:rPr>
        <w:t xml:space="preserve"> </w:t>
      </w:r>
      <w:r>
        <w:rPr>
          <w:rFonts w:ascii="Times New Roman" w:hAnsi="Times New Roman" w:eastAsia="仿宋" w:cs="Times New Roman"/>
          <w:szCs w:val="18"/>
        </w:rPr>
        <w:t>Selection</w:t>
      </w:r>
      <w:r>
        <w:rPr>
          <w:rFonts w:ascii="仿宋" w:hAnsi="仿宋" w:eastAsia="仿宋" w:cs="Times New Roman"/>
          <w:szCs w:val="18"/>
        </w:rPr>
        <w:t xml:space="preserve"> </w:t>
      </w:r>
      <w:r>
        <w:rPr>
          <w:rFonts w:hint="eastAsia" w:ascii="Times New Roman" w:hAnsi="Times New Roman" w:eastAsia="仿宋" w:cs="Times New Roman"/>
          <w:szCs w:val="18"/>
          <w:lang w:val="en-US" w:eastAsia="zh-CN"/>
        </w:rPr>
        <w:t>i</w:t>
      </w:r>
      <w:r>
        <w:rPr>
          <w:rFonts w:ascii="Times New Roman" w:hAnsi="Times New Roman" w:eastAsia="仿宋" w:cs="Times New Roman"/>
          <w:szCs w:val="18"/>
        </w:rPr>
        <w:t>n</w:t>
      </w:r>
      <w:r>
        <w:rPr>
          <w:rFonts w:ascii="仿宋" w:hAnsi="仿宋" w:eastAsia="仿宋" w:cs="Times New Roman"/>
          <w:szCs w:val="18"/>
        </w:rPr>
        <w:t xml:space="preserve"> </w:t>
      </w:r>
      <w:r>
        <w:rPr>
          <w:rFonts w:ascii="Times New Roman" w:hAnsi="Times New Roman" w:eastAsia="仿宋" w:cs="Times New Roman"/>
          <w:szCs w:val="18"/>
        </w:rPr>
        <w:t>China</w:t>
      </w:r>
      <w:r>
        <w:rPr>
          <w:rFonts w:hint="eastAsia" w:ascii="仿宋" w:hAnsi="仿宋" w:eastAsia="仿宋" w:cs="Times New Roman"/>
          <w:szCs w:val="18"/>
        </w:rPr>
        <w:t>”，</w:t>
      </w:r>
      <w:r>
        <w:rPr>
          <w:rFonts w:ascii="Times New Roman" w:hAnsi="Times New Roman" w:eastAsia="仿宋" w:cs="Times New Roman"/>
          <w:i/>
          <w:szCs w:val="18"/>
        </w:rPr>
        <w:t>Journal</w:t>
      </w:r>
      <w:r>
        <w:rPr>
          <w:rFonts w:ascii="仿宋" w:hAnsi="仿宋" w:eastAsia="仿宋" w:cs="Times New Roman"/>
          <w:i/>
          <w:szCs w:val="18"/>
        </w:rPr>
        <w:t xml:space="preserve"> </w:t>
      </w:r>
      <w:r>
        <w:rPr>
          <w:rFonts w:ascii="Times New Roman" w:hAnsi="Times New Roman" w:eastAsia="仿宋" w:cs="Times New Roman"/>
          <w:i/>
          <w:szCs w:val="18"/>
        </w:rPr>
        <w:t>of</w:t>
      </w:r>
      <w:r>
        <w:rPr>
          <w:rFonts w:ascii="仿宋" w:hAnsi="仿宋" w:eastAsia="仿宋" w:cs="Times New Roman"/>
          <w:i/>
          <w:szCs w:val="18"/>
        </w:rPr>
        <w:t xml:space="preserve"> </w:t>
      </w:r>
      <w:r>
        <w:rPr>
          <w:rFonts w:ascii="Times New Roman" w:hAnsi="Times New Roman" w:eastAsia="仿宋" w:cs="Times New Roman"/>
          <w:i/>
          <w:szCs w:val="18"/>
        </w:rPr>
        <w:t>Political</w:t>
      </w:r>
      <w:r>
        <w:rPr>
          <w:rFonts w:ascii="仿宋" w:hAnsi="仿宋" w:eastAsia="仿宋" w:cs="Times New Roman"/>
          <w:i/>
          <w:szCs w:val="18"/>
        </w:rPr>
        <w:t xml:space="preserve"> </w:t>
      </w:r>
      <w:r>
        <w:rPr>
          <w:rFonts w:ascii="Times New Roman" w:hAnsi="Times New Roman" w:eastAsia="仿宋" w:cs="Times New Roman"/>
          <w:i/>
          <w:szCs w:val="18"/>
        </w:rPr>
        <w:t>Economy</w:t>
      </w:r>
      <w:r>
        <w:rPr>
          <w:rFonts w:hint="eastAsia" w:ascii="仿宋" w:hAnsi="仿宋" w:eastAsia="仿宋" w:cs="Times New Roman"/>
          <w:szCs w:val="18"/>
        </w:rPr>
        <w:t>，2019，</w:t>
      </w:r>
      <w:r>
        <w:rPr>
          <w:rFonts w:ascii="仿宋" w:hAnsi="仿宋" w:eastAsia="仿宋" w:cs="Times New Roman"/>
          <w:szCs w:val="18"/>
        </w:rPr>
        <w:t>127</w:t>
      </w:r>
      <w:r>
        <w:rPr>
          <w:rFonts w:hint="eastAsia" w:ascii="仿宋" w:hAnsi="仿宋" w:eastAsia="仿宋" w:cs="Times New Roman"/>
          <w:szCs w:val="18"/>
        </w:rPr>
        <w:t>（</w:t>
      </w:r>
      <w:r>
        <w:rPr>
          <w:rFonts w:ascii="仿宋" w:hAnsi="仿宋" w:eastAsia="仿宋" w:cs="Times New Roman"/>
          <w:szCs w:val="18"/>
        </w:rPr>
        <w:t>2</w:t>
      </w:r>
      <w:r>
        <w:rPr>
          <w:rFonts w:hint="eastAsia" w:ascii="仿宋" w:hAnsi="仿宋" w:eastAsia="仿宋" w:cs="Times New Roman"/>
          <w:szCs w:val="18"/>
        </w:rPr>
        <w:t>），</w:t>
      </w:r>
      <w:r>
        <w:rPr>
          <w:rFonts w:ascii="仿宋" w:hAnsi="仿宋" w:eastAsia="仿宋" w:cs="Times New Roman"/>
          <w:szCs w:val="18"/>
        </w:rPr>
        <w:t>560-585.</w:t>
      </w:r>
    </w:p>
    <w:p>
      <w:pPr>
        <w:pStyle w:val="5"/>
        <w:numPr>
          <w:ilvl w:val="0"/>
          <w:numId w:val="1"/>
        </w:numPr>
        <w:rPr>
          <w:rFonts w:ascii="仿宋" w:hAnsi="仿宋" w:eastAsia="仿宋" w:cs="Times New Roman"/>
          <w:szCs w:val="18"/>
        </w:rPr>
      </w:pPr>
      <w:r>
        <w:rPr>
          <w:rFonts w:ascii="Times New Roman" w:hAnsi="Times New Roman" w:eastAsia="仿宋" w:cs="Times New Roman"/>
          <w:szCs w:val="18"/>
        </w:rPr>
        <w:t>Chen</w:t>
      </w:r>
      <w:r>
        <w:rPr>
          <w:rFonts w:hint="eastAsia" w:ascii="仿宋" w:hAnsi="仿宋" w:eastAsia="仿宋" w:cs="Times New Roman"/>
          <w:szCs w:val="18"/>
        </w:rPr>
        <w:t>，</w:t>
      </w:r>
      <w:r>
        <w:rPr>
          <w:rFonts w:ascii="Times New Roman" w:hAnsi="Times New Roman" w:eastAsia="仿宋" w:cs="Times New Roman"/>
          <w:szCs w:val="18"/>
        </w:rPr>
        <w:t>Y</w:t>
      </w:r>
      <w:r>
        <w:rPr>
          <w:rFonts w:ascii="仿宋" w:hAnsi="仿宋" w:eastAsia="仿宋" w:cs="Times New Roman"/>
          <w:szCs w:val="18"/>
        </w:rPr>
        <w:t>.</w:t>
      </w:r>
      <w:r>
        <w:rPr>
          <w:rFonts w:hint="eastAsia" w:ascii="仿宋" w:hAnsi="仿宋" w:eastAsia="仿宋" w:cs="Times New Roman"/>
          <w:szCs w:val="18"/>
        </w:rPr>
        <w:t>，</w:t>
      </w:r>
      <w:r>
        <w:rPr>
          <w:rFonts w:ascii="Times New Roman" w:hAnsi="Times New Roman" w:eastAsia="仿宋" w:cs="Times New Roman"/>
          <w:szCs w:val="18"/>
        </w:rPr>
        <w:t>Z</w:t>
      </w:r>
      <w:r>
        <w:rPr>
          <w:rFonts w:ascii="仿宋" w:hAnsi="仿宋" w:eastAsia="仿宋" w:cs="Times New Roman"/>
          <w:szCs w:val="18"/>
        </w:rPr>
        <w:t>.</w:t>
      </w:r>
      <w:r>
        <w:rPr>
          <w:rFonts w:hint="eastAsia" w:ascii="仿宋" w:hAnsi="仿宋" w:eastAsia="仿宋" w:cs="Times New Roman"/>
          <w:szCs w:val="18"/>
        </w:rPr>
        <w:t xml:space="preserve"> </w:t>
      </w:r>
      <w:r>
        <w:rPr>
          <w:rFonts w:ascii="Times New Roman" w:hAnsi="Times New Roman" w:eastAsia="仿宋" w:cs="Times New Roman"/>
          <w:szCs w:val="18"/>
        </w:rPr>
        <w:t>Fan</w:t>
      </w:r>
      <w:r>
        <w:rPr>
          <w:rFonts w:hint="eastAsia" w:ascii="仿宋" w:hAnsi="仿宋" w:eastAsia="仿宋" w:cs="Times New Roman"/>
          <w:szCs w:val="18"/>
        </w:rPr>
        <w:t>，</w:t>
      </w:r>
      <w:r>
        <w:rPr>
          <w:rFonts w:ascii="Times New Roman" w:hAnsi="Times New Roman" w:eastAsia="仿宋" w:cs="Times New Roman"/>
          <w:szCs w:val="18"/>
        </w:rPr>
        <w:t>X</w:t>
      </w:r>
      <w:r>
        <w:rPr>
          <w:rFonts w:ascii="仿宋" w:hAnsi="仿宋" w:eastAsia="仿宋" w:cs="Times New Roman"/>
          <w:szCs w:val="18"/>
        </w:rPr>
        <w:t>.</w:t>
      </w:r>
      <w:r>
        <w:rPr>
          <w:rFonts w:hint="eastAsia" w:ascii="仿宋" w:hAnsi="仿宋" w:eastAsia="仿宋" w:cs="Times New Roman"/>
          <w:szCs w:val="18"/>
        </w:rPr>
        <w:t xml:space="preserve"> </w:t>
      </w:r>
      <w:r>
        <w:rPr>
          <w:rFonts w:ascii="Times New Roman" w:hAnsi="Times New Roman" w:eastAsia="仿宋" w:cs="Times New Roman"/>
          <w:szCs w:val="18"/>
        </w:rPr>
        <w:t>Gu</w:t>
      </w:r>
      <w:r>
        <w:rPr>
          <w:rFonts w:hint="eastAsia" w:ascii="仿宋" w:hAnsi="仿宋" w:eastAsia="仿宋" w:cs="Times New Roman"/>
          <w:szCs w:val="18"/>
        </w:rPr>
        <w:t>，</w:t>
      </w:r>
      <w:r>
        <w:rPr>
          <w:rFonts w:ascii="Times New Roman" w:hAnsi="Times New Roman" w:eastAsia="仿宋" w:cs="Times New Roman"/>
          <w:szCs w:val="18"/>
        </w:rPr>
        <w:t>and</w:t>
      </w:r>
      <w:r>
        <w:rPr>
          <w:rFonts w:hint="eastAsia" w:ascii="仿宋" w:hAnsi="仿宋" w:eastAsia="仿宋" w:cs="Times New Roman"/>
          <w:szCs w:val="18"/>
        </w:rPr>
        <w:t xml:space="preserve"> </w:t>
      </w:r>
      <w:r>
        <w:rPr>
          <w:rFonts w:ascii="Times New Roman" w:hAnsi="Times New Roman" w:eastAsia="仿宋" w:cs="Times New Roman"/>
          <w:szCs w:val="18"/>
        </w:rPr>
        <w:t>L</w:t>
      </w:r>
      <w:r>
        <w:rPr>
          <w:rFonts w:ascii="仿宋" w:hAnsi="仿宋" w:eastAsia="仿宋" w:cs="Times New Roman"/>
          <w:szCs w:val="18"/>
        </w:rPr>
        <w:t xml:space="preserve">. </w:t>
      </w:r>
      <w:r>
        <w:rPr>
          <w:rFonts w:ascii="Times New Roman" w:hAnsi="Times New Roman" w:eastAsia="仿宋" w:cs="Times New Roman"/>
          <w:szCs w:val="18"/>
        </w:rPr>
        <w:t>A</w:t>
      </w:r>
      <w:r>
        <w:rPr>
          <w:rFonts w:ascii="仿宋" w:hAnsi="仿宋" w:eastAsia="仿宋" w:cs="Times New Roman"/>
          <w:szCs w:val="18"/>
        </w:rPr>
        <w:t xml:space="preserve">. </w:t>
      </w:r>
      <w:r>
        <w:rPr>
          <w:rFonts w:ascii="Times New Roman" w:hAnsi="Times New Roman" w:eastAsia="仿宋" w:cs="Times New Roman"/>
          <w:szCs w:val="18"/>
        </w:rPr>
        <w:t>Zhou</w:t>
      </w:r>
      <w:r>
        <w:rPr>
          <w:rFonts w:hint="eastAsia" w:ascii="仿宋" w:hAnsi="仿宋" w:eastAsia="仿宋" w:cs="Times New Roman"/>
          <w:szCs w:val="18"/>
        </w:rPr>
        <w:t>，“</w:t>
      </w:r>
      <w:r>
        <w:rPr>
          <w:rFonts w:ascii="Times New Roman" w:hAnsi="Times New Roman" w:eastAsia="仿宋" w:cs="Times New Roman"/>
          <w:szCs w:val="18"/>
        </w:rPr>
        <w:t>Arrival</w:t>
      </w:r>
      <w:r>
        <w:rPr>
          <w:rFonts w:ascii="仿宋" w:hAnsi="仿宋" w:eastAsia="仿宋" w:cs="Times New Roman"/>
          <w:szCs w:val="18"/>
        </w:rPr>
        <w:t xml:space="preserve"> </w:t>
      </w:r>
      <w:r>
        <w:rPr>
          <w:rFonts w:hint="eastAsia" w:ascii="Times New Roman" w:hAnsi="Times New Roman" w:eastAsia="仿宋" w:cs="Times New Roman"/>
          <w:szCs w:val="18"/>
        </w:rPr>
        <w:t>o</w:t>
      </w:r>
      <w:r>
        <w:rPr>
          <w:rFonts w:ascii="Times New Roman" w:hAnsi="Times New Roman" w:eastAsia="仿宋" w:cs="Times New Roman"/>
          <w:szCs w:val="18"/>
        </w:rPr>
        <w:t>f</w:t>
      </w:r>
      <w:r>
        <w:rPr>
          <w:rFonts w:ascii="仿宋" w:hAnsi="仿宋" w:eastAsia="仿宋" w:cs="Times New Roman"/>
          <w:szCs w:val="18"/>
        </w:rPr>
        <w:t xml:space="preserve"> </w:t>
      </w:r>
      <w:r>
        <w:rPr>
          <w:rFonts w:ascii="Times New Roman" w:hAnsi="Times New Roman" w:eastAsia="仿宋" w:cs="Times New Roman"/>
          <w:szCs w:val="18"/>
        </w:rPr>
        <w:t>Young</w:t>
      </w:r>
      <w:r>
        <w:rPr>
          <w:rFonts w:ascii="仿宋" w:hAnsi="仿宋" w:eastAsia="仿宋" w:cs="Times New Roman"/>
          <w:szCs w:val="18"/>
        </w:rPr>
        <w:t xml:space="preserve"> </w:t>
      </w:r>
      <w:r>
        <w:rPr>
          <w:rFonts w:ascii="Times New Roman" w:hAnsi="Times New Roman" w:eastAsia="仿宋" w:cs="Times New Roman"/>
          <w:szCs w:val="18"/>
        </w:rPr>
        <w:t>Talent</w:t>
      </w:r>
      <w:r>
        <w:rPr>
          <w:rFonts w:ascii="仿宋" w:hAnsi="仿宋" w:eastAsia="仿宋" w:cs="Times New Roman"/>
          <w:szCs w:val="18"/>
        </w:rPr>
        <w:t xml:space="preserve">: </w:t>
      </w:r>
      <w:r>
        <w:rPr>
          <w:rFonts w:ascii="Times New Roman" w:hAnsi="Times New Roman" w:eastAsia="仿宋" w:cs="Times New Roman"/>
          <w:szCs w:val="18"/>
        </w:rPr>
        <w:t>The</w:t>
      </w:r>
      <w:r>
        <w:rPr>
          <w:rFonts w:ascii="仿宋" w:hAnsi="仿宋" w:eastAsia="仿宋" w:cs="Times New Roman"/>
          <w:szCs w:val="18"/>
        </w:rPr>
        <w:t xml:space="preserve"> </w:t>
      </w:r>
      <w:r>
        <w:rPr>
          <w:rFonts w:ascii="Times New Roman" w:hAnsi="Times New Roman" w:eastAsia="仿宋" w:cs="Times New Roman"/>
          <w:szCs w:val="18"/>
        </w:rPr>
        <w:t>Send</w:t>
      </w:r>
      <w:r>
        <w:rPr>
          <w:rFonts w:ascii="仿宋" w:hAnsi="仿宋" w:eastAsia="仿宋" w:cs="Times New Roman"/>
          <w:szCs w:val="18"/>
        </w:rPr>
        <w:t>-</w:t>
      </w:r>
      <w:r>
        <w:rPr>
          <w:rFonts w:ascii="Times New Roman" w:hAnsi="Times New Roman" w:eastAsia="仿宋" w:cs="Times New Roman"/>
          <w:szCs w:val="18"/>
        </w:rPr>
        <w:t>Down</w:t>
      </w:r>
      <w:r>
        <w:rPr>
          <w:rFonts w:ascii="仿宋" w:hAnsi="仿宋" w:eastAsia="仿宋" w:cs="Times New Roman"/>
          <w:szCs w:val="18"/>
        </w:rPr>
        <w:t xml:space="preserve"> </w:t>
      </w:r>
      <w:r>
        <w:rPr>
          <w:rFonts w:ascii="Times New Roman" w:hAnsi="Times New Roman" w:eastAsia="仿宋" w:cs="Times New Roman"/>
          <w:szCs w:val="18"/>
        </w:rPr>
        <w:t>Movement</w:t>
      </w:r>
      <w:r>
        <w:rPr>
          <w:rFonts w:ascii="仿宋" w:hAnsi="仿宋" w:eastAsia="仿宋" w:cs="Times New Roman"/>
          <w:szCs w:val="18"/>
        </w:rPr>
        <w:t xml:space="preserve"> </w:t>
      </w:r>
      <w:r>
        <w:rPr>
          <w:rFonts w:ascii="Times New Roman" w:hAnsi="Times New Roman" w:eastAsia="仿宋" w:cs="Times New Roman"/>
          <w:szCs w:val="18"/>
        </w:rPr>
        <w:t>and</w:t>
      </w:r>
      <w:r>
        <w:rPr>
          <w:rFonts w:ascii="仿宋" w:hAnsi="仿宋" w:eastAsia="仿宋" w:cs="Times New Roman"/>
          <w:szCs w:val="18"/>
        </w:rPr>
        <w:t xml:space="preserve"> </w:t>
      </w:r>
      <w:r>
        <w:rPr>
          <w:rFonts w:ascii="Times New Roman" w:hAnsi="Times New Roman" w:eastAsia="仿宋" w:cs="Times New Roman"/>
          <w:szCs w:val="18"/>
        </w:rPr>
        <w:t>Rural</w:t>
      </w:r>
      <w:r>
        <w:rPr>
          <w:rFonts w:ascii="仿宋" w:hAnsi="仿宋" w:eastAsia="仿宋" w:cs="Times New Roman"/>
          <w:szCs w:val="18"/>
        </w:rPr>
        <w:t xml:space="preserve"> </w:t>
      </w:r>
      <w:r>
        <w:rPr>
          <w:rFonts w:ascii="Times New Roman" w:hAnsi="Times New Roman" w:eastAsia="仿宋" w:cs="Times New Roman"/>
          <w:szCs w:val="18"/>
        </w:rPr>
        <w:t>Education</w:t>
      </w:r>
      <w:r>
        <w:rPr>
          <w:rFonts w:ascii="仿宋" w:hAnsi="仿宋" w:eastAsia="仿宋" w:cs="Times New Roman"/>
          <w:szCs w:val="18"/>
        </w:rPr>
        <w:t xml:space="preserve"> </w:t>
      </w:r>
      <w:r>
        <w:rPr>
          <w:rFonts w:ascii="Times New Roman" w:hAnsi="Times New Roman" w:eastAsia="仿宋" w:cs="Times New Roman"/>
          <w:szCs w:val="18"/>
        </w:rPr>
        <w:t>in</w:t>
      </w:r>
      <w:r>
        <w:rPr>
          <w:rFonts w:ascii="仿宋" w:hAnsi="仿宋" w:eastAsia="仿宋" w:cs="Times New Roman"/>
          <w:szCs w:val="18"/>
        </w:rPr>
        <w:t xml:space="preserve"> </w:t>
      </w:r>
      <w:r>
        <w:rPr>
          <w:rFonts w:ascii="Times New Roman" w:hAnsi="Times New Roman" w:eastAsia="仿宋" w:cs="Times New Roman"/>
          <w:szCs w:val="18"/>
        </w:rPr>
        <w:t>China</w:t>
      </w:r>
      <w:r>
        <w:rPr>
          <w:rFonts w:hint="eastAsia" w:ascii="仿宋" w:hAnsi="仿宋" w:eastAsia="仿宋" w:cs="Times New Roman"/>
          <w:szCs w:val="18"/>
        </w:rPr>
        <w:t>”，</w:t>
      </w:r>
      <w:r>
        <w:rPr>
          <w:rFonts w:ascii="Times New Roman" w:hAnsi="Times New Roman" w:eastAsia="仿宋" w:cs="Times New Roman"/>
          <w:i/>
          <w:szCs w:val="18"/>
        </w:rPr>
        <w:t>American</w:t>
      </w:r>
      <w:r>
        <w:rPr>
          <w:rFonts w:ascii="仿宋" w:hAnsi="仿宋" w:eastAsia="仿宋" w:cs="Times New Roman"/>
          <w:i/>
          <w:szCs w:val="18"/>
        </w:rPr>
        <w:t xml:space="preserve"> </w:t>
      </w:r>
      <w:r>
        <w:rPr>
          <w:rFonts w:ascii="Times New Roman" w:hAnsi="Times New Roman" w:eastAsia="仿宋" w:cs="Times New Roman"/>
          <w:i/>
          <w:szCs w:val="18"/>
        </w:rPr>
        <w:t>Economic</w:t>
      </w:r>
      <w:r>
        <w:rPr>
          <w:rFonts w:ascii="仿宋" w:hAnsi="仿宋" w:eastAsia="仿宋" w:cs="Times New Roman"/>
          <w:i/>
          <w:szCs w:val="18"/>
        </w:rPr>
        <w:t xml:space="preserve"> </w:t>
      </w:r>
      <w:r>
        <w:rPr>
          <w:rFonts w:ascii="Times New Roman" w:hAnsi="Times New Roman" w:eastAsia="仿宋" w:cs="Times New Roman"/>
          <w:i/>
          <w:szCs w:val="18"/>
        </w:rPr>
        <w:t>Review</w:t>
      </w:r>
      <w:r>
        <w:rPr>
          <w:rFonts w:hint="eastAsia" w:ascii="仿宋" w:hAnsi="仿宋" w:eastAsia="仿宋" w:cs="Times New Roman"/>
          <w:szCs w:val="18"/>
        </w:rPr>
        <w:t>，</w:t>
      </w:r>
      <w:r>
        <w:rPr>
          <w:rFonts w:ascii="仿宋" w:hAnsi="仿宋" w:eastAsia="仿宋" w:cs="Times New Roman"/>
          <w:szCs w:val="18"/>
        </w:rPr>
        <w:t>110</w:t>
      </w:r>
      <w:r>
        <w:rPr>
          <w:rFonts w:hint="eastAsia" w:ascii="仿宋" w:hAnsi="仿宋" w:eastAsia="仿宋" w:cs="Times New Roman"/>
          <w:szCs w:val="18"/>
        </w:rPr>
        <w:t>（</w:t>
      </w:r>
      <w:r>
        <w:rPr>
          <w:rFonts w:ascii="仿宋" w:hAnsi="仿宋" w:eastAsia="仿宋" w:cs="Times New Roman"/>
          <w:szCs w:val="18"/>
        </w:rPr>
        <w:t>11</w:t>
      </w:r>
      <w:r>
        <w:rPr>
          <w:rFonts w:hint="eastAsia" w:ascii="仿宋" w:hAnsi="仿宋" w:eastAsia="仿宋" w:cs="Times New Roman"/>
          <w:szCs w:val="18"/>
        </w:rPr>
        <w:t>），</w:t>
      </w:r>
      <w:r>
        <w:rPr>
          <w:rFonts w:ascii="仿宋" w:hAnsi="仿宋" w:eastAsia="仿宋" w:cs="Times New Roman"/>
          <w:szCs w:val="18"/>
        </w:rPr>
        <w:t>3393-3430.</w:t>
      </w:r>
    </w:p>
    <w:p>
      <w:pPr>
        <w:pStyle w:val="5"/>
        <w:numPr>
          <w:ilvl w:val="0"/>
          <w:numId w:val="1"/>
        </w:numPr>
        <w:jc w:val="left"/>
        <w:rPr>
          <w:rFonts w:ascii="仿宋" w:hAnsi="仿宋" w:eastAsia="仿宋" w:cs="Times New Roman"/>
          <w:szCs w:val="18"/>
        </w:rPr>
      </w:pPr>
      <w:r>
        <w:rPr>
          <w:rFonts w:ascii="Times New Roman" w:hAnsi="Times New Roman" w:eastAsia="仿宋" w:cs="Times New Roman"/>
        </w:rPr>
        <w:t>Dippel</w:t>
      </w:r>
      <w:r>
        <w:rPr>
          <w:rFonts w:hint="eastAsia" w:ascii="仿宋" w:hAnsi="仿宋" w:eastAsia="仿宋" w:cs="Times New Roman"/>
        </w:rPr>
        <w:t>，</w:t>
      </w:r>
      <w:r>
        <w:rPr>
          <w:rFonts w:ascii="Times New Roman" w:hAnsi="Times New Roman" w:eastAsia="仿宋" w:cs="Times New Roman"/>
        </w:rPr>
        <w:t>C</w:t>
      </w:r>
      <w:r>
        <w:rPr>
          <w:rFonts w:ascii="仿宋" w:hAnsi="仿宋" w:eastAsia="仿宋" w:cs="Times New Roman"/>
        </w:rPr>
        <w:t>.</w:t>
      </w:r>
      <w:r>
        <w:rPr>
          <w:rFonts w:hint="eastAsia" w:ascii="仿宋" w:hAnsi="仿宋" w:eastAsia="仿宋" w:cs="Times New Roman"/>
        </w:rPr>
        <w:t>，</w:t>
      </w:r>
      <w:r>
        <w:rPr>
          <w:rFonts w:ascii="Times New Roman" w:hAnsi="Times New Roman" w:eastAsia="仿宋" w:cs="Times New Roman"/>
        </w:rPr>
        <w:t>A</w:t>
      </w:r>
      <w:r>
        <w:rPr>
          <w:rFonts w:ascii="仿宋" w:hAnsi="仿宋" w:eastAsia="仿宋" w:cs="Times New Roman"/>
        </w:rPr>
        <w:t>.</w:t>
      </w:r>
      <w:r>
        <w:rPr>
          <w:rFonts w:hint="eastAsia" w:ascii="仿宋" w:hAnsi="仿宋" w:eastAsia="仿宋" w:cs="Times New Roman"/>
        </w:rPr>
        <w:t xml:space="preserve"> </w:t>
      </w:r>
      <w:r>
        <w:rPr>
          <w:rFonts w:ascii="Times New Roman" w:hAnsi="Times New Roman" w:eastAsia="仿宋" w:cs="Times New Roman"/>
        </w:rPr>
        <w:t>Ferrara</w:t>
      </w:r>
      <w:r>
        <w:rPr>
          <w:rFonts w:hint="eastAsia" w:ascii="仿宋" w:hAnsi="仿宋" w:eastAsia="仿宋" w:cs="Times New Roman"/>
        </w:rPr>
        <w:t>，</w:t>
      </w:r>
      <w:r>
        <w:rPr>
          <w:rFonts w:ascii="Times New Roman" w:hAnsi="Times New Roman" w:eastAsia="仿宋" w:cs="Times New Roman"/>
        </w:rPr>
        <w:t>and</w:t>
      </w:r>
      <w:r>
        <w:rPr>
          <w:rFonts w:hint="eastAsia" w:ascii="仿宋" w:hAnsi="仿宋" w:eastAsia="仿宋" w:cs="Times New Roman"/>
        </w:rPr>
        <w:t xml:space="preserve"> </w:t>
      </w:r>
      <w:r>
        <w:rPr>
          <w:rFonts w:ascii="Times New Roman" w:hAnsi="Times New Roman" w:eastAsia="仿宋" w:cs="Times New Roman"/>
        </w:rPr>
        <w:t>S</w:t>
      </w:r>
      <w:r>
        <w:rPr>
          <w:rFonts w:ascii="仿宋" w:hAnsi="仿宋" w:eastAsia="仿宋" w:cs="Times New Roman"/>
        </w:rPr>
        <w:t xml:space="preserve">. </w:t>
      </w:r>
      <w:r>
        <w:rPr>
          <w:rFonts w:ascii="Times New Roman" w:hAnsi="Times New Roman" w:eastAsia="仿宋" w:cs="Times New Roman"/>
        </w:rPr>
        <w:t>Heblich</w:t>
      </w:r>
      <w:r>
        <w:rPr>
          <w:rFonts w:hint="eastAsia" w:ascii="仿宋" w:hAnsi="仿宋" w:eastAsia="仿宋" w:cs="Times New Roman"/>
        </w:rPr>
        <w:t>，“</w:t>
      </w:r>
      <w:r>
        <w:rPr>
          <w:rFonts w:ascii="Times New Roman" w:hAnsi="Times New Roman" w:eastAsia="仿宋" w:cs="Times New Roman"/>
        </w:rPr>
        <w:t>Causal</w:t>
      </w:r>
      <w:r>
        <w:rPr>
          <w:rFonts w:ascii="仿宋" w:hAnsi="仿宋" w:eastAsia="仿宋" w:cs="Times New Roman"/>
        </w:rPr>
        <w:t xml:space="preserve"> </w:t>
      </w:r>
      <w:r>
        <w:rPr>
          <w:rFonts w:ascii="Times New Roman" w:hAnsi="Times New Roman" w:eastAsia="仿宋" w:cs="Times New Roman"/>
        </w:rPr>
        <w:t>Mediation</w:t>
      </w:r>
      <w:r>
        <w:rPr>
          <w:rFonts w:ascii="仿宋" w:hAnsi="仿宋" w:eastAsia="仿宋" w:cs="Times New Roman"/>
        </w:rPr>
        <w:t xml:space="preserve"> </w:t>
      </w:r>
      <w:r>
        <w:rPr>
          <w:rFonts w:ascii="Times New Roman" w:hAnsi="Times New Roman" w:eastAsia="仿宋" w:cs="Times New Roman"/>
        </w:rPr>
        <w:t>Analysis</w:t>
      </w:r>
      <w:r>
        <w:rPr>
          <w:rFonts w:ascii="仿宋" w:hAnsi="仿宋" w:eastAsia="仿宋" w:cs="Times New Roman"/>
        </w:rPr>
        <w:t xml:space="preserve"> </w:t>
      </w:r>
      <w:r>
        <w:rPr>
          <w:rFonts w:ascii="Times New Roman" w:hAnsi="Times New Roman" w:eastAsia="仿宋" w:cs="Times New Roman"/>
        </w:rPr>
        <w:t>in</w:t>
      </w:r>
      <w:r>
        <w:rPr>
          <w:rFonts w:ascii="仿宋" w:hAnsi="仿宋" w:eastAsia="仿宋" w:cs="Times New Roman"/>
        </w:rPr>
        <w:t xml:space="preserve"> </w:t>
      </w:r>
      <w:r>
        <w:rPr>
          <w:rFonts w:ascii="Times New Roman" w:hAnsi="Times New Roman" w:eastAsia="仿宋" w:cs="Times New Roman"/>
        </w:rPr>
        <w:t>Instrumental</w:t>
      </w:r>
      <w:r>
        <w:rPr>
          <w:rFonts w:ascii="仿宋" w:hAnsi="仿宋" w:eastAsia="仿宋" w:cs="Times New Roman"/>
        </w:rPr>
        <w:t>-</w:t>
      </w:r>
      <w:r>
        <w:rPr>
          <w:rFonts w:ascii="Times New Roman" w:hAnsi="Times New Roman" w:eastAsia="仿宋" w:cs="Times New Roman"/>
        </w:rPr>
        <w:t>Variables</w:t>
      </w:r>
      <w:r>
        <w:rPr>
          <w:rFonts w:ascii="仿宋" w:hAnsi="仿宋" w:eastAsia="仿宋" w:cs="Times New Roman"/>
        </w:rPr>
        <w:t xml:space="preserve"> </w:t>
      </w:r>
      <w:r>
        <w:rPr>
          <w:rFonts w:ascii="Times New Roman" w:hAnsi="Times New Roman" w:eastAsia="仿宋" w:cs="Times New Roman"/>
        </w:rPr>
        <w:t>Regressions</w:t>
      </w:r>
      <w:r>
        <w:rPr>
          <w:rFonts w:hint="eastAsia" w:ascii="仿宋" w:hAnsi="仿宋" w:eastAsia="仿宋" w:cs="Times New Roman"/>
        </w:rPr>
        <w:t>”，</w:t>
      </w:r>
      <w:r>
        <w:rPr>
          <w:rFonts w:ascii="Times New Roman" w:hAnsi="Times New Roman" w:eastAsia="仿宋" w:cs="Times New Roman"/>
          <w:i/>
        </w:rPr>
        <w:t>Stata</w:t>
      </w:r>
      <w:r>
        <w:rPr>
          <w:rFonts w:ascii="仿宋" w:hAnsi="仿宋" w:eastAsia="仿宋" w:cs="Times New Roman"/>
          <w:i/>
        </w:rPr>
        <w:t xml:space="preserve"> </w:t>
      </w:r>
      <w:r>
        <w:rPr>
          <w:rFonts w:ascii="Times New Roman" w:hAnsi="Times New Roman" w:eastAsia="仿宋" w:cs="Times New Roman"/>
          <w:i/>
        </w:rPr>
        <w:t>Journal</w:t>
      </w:r>
      <w:r>
        <w:rPr>
          <w:rFonts w:hint="eastAsia" w:ascii="仿宋" w:hAnsi="仿宋" w:eastAsia="仿宋" w:cs="Times New Roman"/>
        </w:rPr>
        <w:t>，</w:t>
      </w:r>
      <w:r>
        <w:rPr>
          <w:rFonts w:ascii="仿宋" w:hAnsi="仿宋" w:eastAsia="仿宋" w:cs="Times New Roman"/>
        </w:rPr>
        <w:t>2020</w:t>
      </w:r>
      <w:r>
        <w:rPr>
          <w:rFonts w:hint="eastAsia" w:ascii="仿宋" w:hAnsi="仿宋" w:eastAsia="仿宋" w:cs="Times New Roman"/>
        </w:rPr>
        <w:t>，</w:t>
      </w:r>
      <w:r>
        <w:rPr>
          <w:rFonts w:ascii="仿宋" w:hAnsi="仿宋" w:eastAsia="仿宋" w:cs="Times New Roman"/>
        </w:rPr>
        <w:t>20</w:t>
      </w:r>
      <w:r>
        <w:rPr>
          <w:rFonts w:hint="eastAsia" w:ascii="仿宋" w:hAnsi="仿宋" w:eastAsia="仿宋" w:cs="Times New Roman"/>
        </w:rPr>
        <w:t>（</w:t>
      </w:r>
      <w:r>
        <w:rPr>
          <w:rFonts w:ascii="仿宋" w:hAnsi="仿宋" w:eastAsia="仿宋" w:cs="Times New Roman"/>
        </w:rPr>
        <w:t>3</w:t>
      </w:r>
      <w:r>
        <w:rPr>
          <w:rFonts w:hint="eastAsia" w:ascii="仿宋" w:hAnsi="仿宋" w:eastAsia="仿宋" w:cs="Times New Roman"/>
        </w:rPr>
        <w:t>），</w:t>
      </w:r>
      <w:r>
        <w:rPr>
          <w:rFonts w:ascii="仿宋" w:hAnsi="仿宋" w:eastAsia="仿宋" w:cs="Times New Roman"/>
        </w:rPr>
        <w:t>613-626.</w:t>
      </w:r>
    </w:p>
    <w:p>
      <w:pPr>
        <w:pStyle w:val="5"/>
        <w:numPr>
          <w:ilvl w:val="0"/>
          <w:numId w:val="1"/>
        </w:numPr>
        <w:rPr>
          <w:rFonts w:ascii="仿宋" w:hAnsi="仿宋" w:eastAsia="仿宋" w:cs="Times New Roman"/>
          <w:szCs w:val="18"/>
        </w:rPr>
      </w:pPr>
      <w:r>
        <w:rPr>
          <w:rFonts w:ascii="Times New Roman" w:hAnsi="Times New Roman" w:eastAsia="仿宋" w:cs="Times New Roman"/>
          <w:szCs w:val="18"/>
        </w:rPr>
        <w:t>Du</w:t>
      </w:r>
      <w:r>
        <w:rPr>
          <w:rFonts w:hint="eastAsia" w:ascii="仿宋" w:hAnsi="仿宋" w:eastAsia="仿宋" w:cs="Times New Roman"/>
          <w:szCs w:val="18"/>
        </w:rPr>
        <w:t>，</w:t>
      </w:r>
      <w:r>
        <w:rPr>
          <w:rFonts w:ascii="Times New Roman" w:hAnsi="Times New Roman" w:eastAsia="仿宋" w:cs="Times New Roman"/>
          <w:szCs w:val="18"/>
        </w:rPr>
        <w:t>H</w:t>
      </w:r>
      <w:r>
        <w:rPr>
          <w:rFonts w:ascii="仿宋" w:hAnsi="仿宋" w:eastAsia="仿宋" w:cs="Times New Roman"/>
          <w:szCs w:val="18"/>
        </w:rPr>
        <w:t>.</w:t>
      </w:r>
      <w:r>
        <w:rPr>
          <w:rFonts w:hint="eastAsia" w:ascii="仿宋" w:hAnsi="仿宋" w:eastAsia="仿宋" w:cs="Times New Roman"/>
          <w:szCs w:val="18"/>
        </w:rPr>
        <w:t>，</w:t>
      </w:r>
      <w:r>
        <w:rPr>
          <w:rFonts w:ascii="Times New Roman" w:hAnsi="Times New Roman" w:eastAsia="仿宋" w:cs="Times New Roman"/>
          <w:szCs w:val="18"/>
        </w:rPr>
        <w:t>Y</w:t>
      </w:r>
      <w:r>
        <w:rPr>
          <w:rFonts w:ascii="仿宋" w:hAnsi="仿宋" w:eastAsia="仿宋" w:cs="Times New Roman"/>
          <w:szCs w:val="18"/>
        </w:rPr>
        <w:t>.</w:t>
      </w:r>
      <w:r>
        <w:rPr>
          <w:rFonts w:hint="eastAsia" w:ascii="仿宋" w:hAnsi="仿宋" w:eastAsia="仿宋" w:cs="Times New Roman"/>
          <w:szCs w:val="18"/>
        </w:rPr>
        <w:t xml:space="preserve"> </w:t>
      </w:r>
      <w:r>
        <w:rPr>
          <w:rFonts w:ascii="Times New Roman" w:hAnsi="Times New Roman" w:eastAsia="仿宋" w:cs="Times New Roman"/>
          <w:szCs w:val="18"/>
        </w:rPr>
        <w:t>Xiao</w:t>
      </w:r>
      <w:r>
        <w:rPr>
          <w:rFonts w:hint="eastAsia" w:ascii="仿宋" w:hAnsi="仿宋" w:eastAsia="仿宋" w:cs="Times New Roman"/>
          <w:szCs w:val="18"/>
        </w:rPr>
        <w:t>，</w:t>
      </w:r>
      <w:r>
        <w:rPr>
          <w:rFonts w:ascii="Times New Roman" w:hAnsi="Times New Roman" w:eastAsia="仿宋" w:cs="Times New Roman"/>
          <w:szCs w:val="18"/>
        </w:rPr>
        <w:t>and</w:t>
      </w:r>
      <w:r>
        <w:rPr>
          <w:rFonts w:hint="eastAsia" w:ascii="仿宋" w:hAnsi="仿宋" w:eastAsia="仿宋" w:cs="Times New Roman"/>
          <w:szCs w:val="18"/>
        </w:rPr>
        <w:t xml:space="preserve"> </w:t>
      </w:r>
      <w:r>
        <w:rPr>
          <w:rFonts w:ascii="Times New Roman" w:hAnsi="Times New Roman" w:eastAsia="仿宋" w:cs="Times New Roman"/>
          <w:szCs w:val="18"/>
        </w:rPr>
        <w:t>L</w:t>
      </w:r>
      <w:r>
        <w:rPr>
          <w:rFonts w:ascii="仿宋" w:hAnsi="仿宋" w:eastAsia="仿宋" w:cs="Times New Roman"/>
          <w:szCs w:val="18"/>
        </w:rPr>
        <w:t xml:space="preserve">. </w:t>
      </w:r>
      <w:r>
        <w:rPr>
          <w:rFonts w:ascii="Times New Roman" w:hAnsi="Times New Roman" w:eastAsia="仿宋" w:cs="Times New Roman"/>
          <w:szCs w:val="18"/>
        </w:rPr>
        <w:t>Zhao</w:t>
      </w:r>
      <w:r>
        <w:rPr>
          <w:rFonts w:hint="eastAsia" w:ascii="仿宋" w:hAnsi="仿宋" w:eastAsia="仿宋" w:cs="Times New Roman"/>
          <w:szCs w:val="18"/>
        </w:rPr>
        <w:t>，“</w:t>
      </w:r>
      <w:r>
        <w:rPr>
          <w:rFonts w:ascii="Times New Roman" w:hAnsi="Times New Roman" w:eastAsia="仿宋" w:cs="Times New Roman"/>
          <w:szCs w:val="18"/>
        </w:rPr>
        <w:t>Education</w:t>
      </w:r>
      <w:r>
        <w:rPr>
          <w:rFonts w:ascii="仿宋" w:hAnsi="仿宋" w:eastAsia="仿宋" w:cs="Times New Roman"/>
          <w:szCs w:val="18"/>
        </w:rPr>
        <w:t xml:space="preserve"> </w:t>
      </w:r>
      <w:r>
        <w:rPr>
          <w:rFonts w:ascii="Times New Roman" w:hAnsi="Times New Roman" w:eastAsia="仿宋" w:cs="Times New Roman"/>
          <w:szCs w:val="18"/>
        </w:rPr>
        <w:t>and</w:t>
      </w:r>
      <w:r>
        <w:rPr>
          <w:rFonts w:ascii="仿宋" w:hAnsi="仿宋" w:eastAsia="仿宋" w:cs="Times New Roman"/>
          <w:szCs w:val="18"/>
        </w:rPr>
        <w:t xml:space="preserve"> </w:t>
      </w:r>
      <w:r>
        <w:rPr>
          <w:rFonts w:ascii="Times New Roman" w:hAnsi="Times New Roman" w:eastAsia="仿宋" w:cs="Times New Roman"/>
          <w:szCs w:val="18"/>
        </w:rPr>
        <w:t>Gender</w:t>
      </w:r>
      <w:r>
        <w:rPr>
          <w:rFonts w:ascii="仿宋" w:hAnsi="仿宋" w:eastAsia="仿宋" w:cs="Times New Roman"/>
          <w:szCs w:val="18"/>
        </w:rPr>
        <w:t xml:space="preserve"> </w:t>
      </w:r>
      <w:r>
        <w:rPr>
          <w:rFonts w:ascii="Times New Roman" w:hAnsi="Times New Roman" w:eastAsia="仿宋" w:cs="Times New Roman"/>
          <w:szCs w:val="18"/>
        </w:rPr>
        <w:t>Role</w:t>
      </w:r>
      <w:r>
        <w:rPr>
          <w:rFonts w:ascii="仿宋" w:hAnsi="仿宋" w:eastAsia="仿宋" w:cs="Times New Roman"/>
          <w:szCs w:val="18"/>
        </w:rPr>
        <w:t xml:space="preserve"> </w:t>
      </w:r>
      <w:r>
        <w:rPr>
          <w:rFonts w:ascii="Times New Roman" w:hAnsi="Times New Roman" w:eastAsia="仿宋" w:cs="Times New Roman"/>
          <w:szCs w:val="18"/>
        </w:rPr>
        <w:t>Attitudes</w:t>
      </w:r>
      <w:r>
        <w:rPr>
          <w:rFonts w:hint="eastAsia" w:ascii="仿宋" w:hAnsi="仿宋" w:eastAsia="仿宋" w:cs="Times New Roman"/>
          <w:szCs w:val="18"/>
        </w:rPr>
        <w:t>”，</w:t>
      </w:r>
      <w:r>
        <w:rPr>
          <w:rFonts w:ascii="Times New Roman" w:hAnsi="Times New Roman" w:eastAsia="仿宋" w:cs="Times New Roman"/>
          <w:i/>
          <w:szCs w:val="18"/>
        </w:rPr>
        <w:t>Journal</w:t>
      </w:r>
      <w:r>
        <w:rPr>
          <w:rFonts w:ascii="仿宋" w:hAnsi="仿宋" w:eastAsia="仿宋" w:cs="Times New Roman"/>
          <w:i/>
          <w:szCs w:val="18"/>
        </w:rPr>
        <w:t xml:space="preserve"> </w:t>
      </w:r>
      <w:r>
        <w:rPr>
          <w:rFonts w:ascii="Times New Roman" w:hAnsi="Times New Roman" w:eastAsia="仿宋" w:cs="Times New Roman"/>
          <w:i/>
          <w:szCs w:val="18"/>
        </w:rPr>
        <w:t>of</w:t>
      </w:r>
      <w:r>
        <w:rPr>
          <w:rFonts w:ascii="仿宋" w:hAnsi="仿宋" w:eastAsia="仿宋" w:cs="Times New Roman"/>
          <w:i/>
          <w:szCs w:val="18"/>
        </w:rPr>
        <w:t xml:space="preserve"> </w:t>
      </w:r>
      <w:r>
        <w:rPr>
          <w:rFonts w:ascii="Times New Roman" w:hAnsi="Times New Roman" w:eastAsia="仿宋" w:cs="Times New Roman"/>
          <w:i/>
          <w:szCs w:val="18"/>
        </w:rPr>
        <w:t>Population</w:t>
      </w:r>
      <w:r>
        <w:rPr>
          <w:rFonts w:ascii="仿宋" w:hAnsi="仿宋" w:eastAsia="仿宋" w:cs="Times New Roman"/>
          <w:i/>
          <w:szCs w:val="18"/>
        </w:rPr>
        <w:t xml:space="preserve"> </w:t>
      </w:r>
      <w:r>
        <w:rPr>
          <w:rFonts w:ascii="Times New Roman" w:hAnsi="Times New Roman" w:eastAsia="仿宋" w:cs="Times New Roman"/>
          <w:i/>
          <w:szCs w:val="18"/>
        </w:rPr>
        <w:t>Economics</w:t>
      </w:r>
      <w:r>
        <w:rPr>
          <w:rFonts w:hint="eastAsia" w:ascii="仿宋" w:hAnsi="仿宋" w:eastAsia="仿宋" w:cs="Times New Roman"/>
          <w:szCs w:val="18"/>
        </w:rPr>
        <w:t>，2021，</w:t>
      </w:r>
      <w:r>
        <w:rPr>
          <w:rFonts w:ascii="仿宋" w:hAnsi="仿宋" w:eastAsia="仿宋" w:cs="Times New Roman"/>
          <w:szCs w:val="18"/>
        </w:rPr>
        <w:t>34</w:t>
      </w:r>
      <w:r>
        <w:rPr>
          <w:rFonts w:hint="eastAsia" w:ascii="仿宋" w:hAnsi="仿宋" w:eastAsia="仿宋" w:cs="Times New Roman"/>
          <w:szCs w:val="18"/>
        </w:rPr>
        <w:t>（</w:t>
      </w:r>
      <w:r>
        <w:rPr>
          <w:rFonts w:ascii="仿宋" w:hAnsi="仿宋" w:eastAsia="仿宋" w:cs="Times New Roman"/>
          <w:szCs w:val="18"/>
        </w:rPr>
        <w:t>2</w:t>
      </w:r>
      <w:r>
        <w:rPr>
          <w:rFonts w:hint="eastAsia" w:ascii="仿宋" w:hAnsi="仿宋" w:eastAsia="仿宋" w:cs="Times New Roman"/>
          <w:szCs w:val="18"/>
        </w:rPr>
        <w:t>），</w:t>
      </w:r>
      <w:r>
        <w:rPr>
          <w:rFonts w:ascii="仿宋" w:hAnsi="仿宋" w:eastAsia="仿宋" w:cs="Times New Roman"/>
          <w:szCs w:val="18"/>
        </w:rPr>
        <w:t>475-513.</w:t>
      </w:r>
    </w:p>
    <w:p>
      <w:pPr>
        <w:pStyle w:val="5"/>
        <w:numPr>
          <w:ilvl w:val="0"/>
          <w:numId w:val="1"/>
        </w:numPr>
        <w:rPr>
          <w:rFonts w:ascii="仿宋" w:hAnsi="仿宋" w:eastAsia="仿宋" w:cs="Times New Roman"/>
          <w:szCs w:val="18"/>
        </w:rPr>
      </w:pPr>
      <w:r>
        <w:rPr>
          <w:rFonts w:ascii="Times New Roman" w:hAnsi="Times New Roman" w:eastAsia="仿宋" w:cs="Times New Roman"/>
          <w:szCs w:val="18"/>
        </w:rPr>
        <w:t>Huang</w:t>
      </w:r>
      <w:r>
        <w:rPr>
          <w:rFonts w:hint="eastAsia" w:ascii="仿宋" w:hAnsi="仿宋" w:eastAsia="仿宋" w:cs="Times New Roman"/>
          <w:szCs w:val="18"/>
        </w:rPr>
        <w:t>，</w:t>
      </w:r>
      <w:r>
        <w:rPr>
          <w:rFonts w:ascii="Times New Roman" w:hAnsi="Times New Roman" w:eastAsia="仿宋" w:cs="Times New Roman"/>
          <w:szCs w:val="18"/>
        </w:rPr>
        <w:t>W</w:t>
      </w:r>
      <w:r>
        <w:rPr>
          <w:rFonts w:ascii="仿宋" w:hAnsi="仿宋" w:eastAsia="仿宋" w:cs="Times New Roman"/>
          <w:szCs w:val="18"/>
        </w:rPr>
        <w:t>.</w:t>
      </w:r>
      <w:r>
        <w:rPr>
          <w:rFonts w:hint="eastAsia" w:ascii="仿宋" w:hAnsi="仿宋" w:eastAsia="仿宋" w:cs="Times New Roman"/>
          <w:szCs w:val="18"/>
        </w:rPr>
        <w:t>，“</w:t>
      </w:r>
      <w:r>
        <w:rPr>
          <w:rFonts w:ascii="Times New Roman" w:hAnsi="Times New Roman" w:eastAsia="仿宋" w:cs="Times New Roman"/>
          <w:szCs w:val="18"/>
        </w:rPr>
        <w:t>Understanding</w:t>
      </w:r>
      <w:r>
        <w:rPr>
          <w:rFonts w:ascii="仿宋" w:hAnsi="仿宋" w:eastAsia="仿宋" w:cs="Times New Roman"/>
          <w:szCs w:val="18"/>
        </w:rPr>
        <w:t xml:space="preserve"> </w:t>
      </w:r>
      <w:r>
        <w:rPr>
          <w:rFonts w:ascii="Times New Roman" w:hAnsi="Times New Roman" w:eastAsia="仿宋" w:cs="Times New Roman"/>
          <w:szCs w:val="18"/>
        </w:rPr>
        <w:t>the</w:t>
      </w:r>
      <w:r>
        <w:rPr>
          <w:rFonts w:ascii="仿宋" w:hAnsi="仿宋" w:eastAsia="仿宋" w:cs="Times New Roman"/>
          <w:szCs w:val="18"/>
        </w:rPr>
        <w:t xml:space="preserve"> </w:t>
      </w:r>
      <w:r>
        <w:rPr>
          <w:rFonts w:ascii="Times New Roman" w:hAnsi="Times New Roman" w:eastAsia="仿宋" w:cs="Times New Roman"/>
          <w:szCs w:val="18"/>
        </w:rPr>
        <w:t>Effects</w:t>
      </w:r>
      <w:r>
        <w:rPr>
          <w:rFonts w:ascii="仿宋" w:hAnsi="仿宋" w:eastAsia="仿宋" w:cs="Times New Roman"/>
          <w:szCs w:val="18"/>
        </w:rPr>
        <w:t xml:space="preserve"> </w:t>
      </w:r>
      <w:r>
        <w:rPr>
          <w:rFonts w:hint="eastAsia" w:ascii="Times New Roman" w:hAnsi="Times New Roman" w:eastAsia="仿宋" w:cs="Times New Roman"/>
          <w:szCs w:val="18"/>
        </w:rPr>
        <w:t>o</w:t>
      </w:r>
      <w:r>
        <w:rPr>
          <w:rFonts w:ascii="Times New Roman" w:hAnsi="Times New Roman" w:eastAsia="仿宋" w:cs="Times New Roman"/>
          <w:szCs w:val="18"/>
        </w:rPr>
        <w:t>f</w:t>
      </w:r>
      <w:r>
        <w:rPr>
          <w:rFonts w:ascii="仿宋" w:hAnsi="仿宋" w:eastAsia="仿宋" w:cs="Times New Roman"/>
          <w:szCs w:val="18"/>
        </w:rPr>
        <w:t xml:space="preserve"> </w:t>
      </w:r>
      <w:r>
        <w:rPr>
          <w:rFonts w:ascii="Times New Roman" w:hAnsi="Times New Roman" w:eastAsia="仿宋" w:cs="Times New Roman"/>
          <w:szCs w:val="18"/>
        </w:rPr>
        <w:t>Education</w:t>
      </w:r>
      <w:r>
        <w:rPr>
          <w:rFonts w:ascii="仿宋" w:hAnsi="仿宋" w:eastAsia="仿宋" w:cs="Times New Roman"/>
          <w:szCs w:val="18"/>
        </w:rPr>
        <w:t xml:space="preserve"> </w:t>
      </w:r>
      <w:r>
        <w:rPr>
          <w:rFonts w:ascii="Times New Roman" w:hAnsi="Times New Roman" w:eastAsia="仿宋" w:cs="Times New Roman"/>
          <w:szCs w:val="18"/>
        </w:rPr>
        <w:t>on</w:t>
      </w:r>
      <w:r>
        <w:rPr>
          <w:rFonts w:ascii="仿宋" w:hAnsi="仿宋" w:eastAsia="仿宋" w:cs="Times New Roman"/>
          <w:szCs w:val="18"/>
        </w:rPr>
        <w:t xml:space="preserve"> </w:t>
      </w:r>
      <w:r>
        <w:rPr>
          <w:rFonts w:ascii="Times New Roman" w:hAnsi="Times New Roman" w:eastAsia="仿宋" w:cs="Times New Roman"/>
          <w:szCs w:val="18"/>
        </w:rPr>
        <w:t>Health</w:t>
      </w:r>
      <w:r>
        <w:rPr>
          <w:rFonts w:ascii="仿宋" w:hAnsi="仿宋" w:eastAsia="仿宋" w:cs="Times New Roman"/>
          <w:szCs w:val="18"/>
        </w:rPr>
        <w:t xml:space="preserve">: </w:t>
      </w:r>
      <w:r>
        <w:rPr>
          <w:rFonts w:ascii="Times New Roman" w:hAnsi="Times New Roman" w:eastAsia="仿宋" w:cs="Times New Roman"/>
          <w:szCs w:val="18"/>
        </w:rPr>
        <w:t>Evidence</w:t>
      </w:r>
      <w:r>
        <w:rPr>
          <w:rFonts w:ascii="仿宋" w:hAnsi="仿宋" w:eastAsia="仿宋" w:cs="Times New Roman"/>
          <w:szCs w:val="18"/>
        </w:rPr>
        <w:t xml:space="preserve"> </w:t>
      </w:r>
      <w:r>
        <w:rPr>
          <w:rFonts w:ascii="Times New Roman" w:hAnsi="Times New Roman" w:eastAsia="仿宋" w:cs="Times New Roman"/>
          <w:szCs w:val="18"/>
        </w:rPr>
        <w:t>from</w:t>
      </w:r>
      <w:r>
        <w:rPr>
          <w:rFonts w:ascii="仿宋" w:hAnsi="仿宋" w:eastAsia="仿宋" w:cs="Times New Roman"/>
          <w:szCs w:val="18"/>
        </w:rPr>
        <w:t xml:space="preserve"> </w:t>
      </w:r>
      <w:r>
        <w:rPr>
          <w:rFonts w:ascii="Times New Roman" w:hAnsi="Times New Roman" w:eastAsia="仿宋" w:cs="Times New Roman"/>
          <w:szCs w:val="18"/>
        </w:rPr>
        <w:t>China</w:t>
      </w:r>
      <w:r>
        <w:rPr>
          <w:rFonts w:hint="eastAsia" w:ascii="仿宋" w:hAnsi="仿宋" w:eastAsia="仿宋" w:cs="Times New Roman"/>
          <w:szCs w:val="18"/>
        </w:rPr>
        <w:t>”，</w:t>
      </w:r>
      <w:r>
        <w:rPr>
          <w:rFonts w:ascii="Times New Roman" w:hAnsi="Times New Roman" w:eastAsia="仿宋" w:cs="Times New Roman"/>
          <w:i/>
          <w:szCs w:val="18"/>
        </w:rPr>
        <w:t>IZA</w:t>
      </w:r>
      <w:r>
        <w:rPr>
          <w:rFonts w:ascii="仿宋" w:hAnsi="仿宋" w:eastAsia="仿宋" w:cs="Times New Roman"/>
          <w:i/>
          <w:szCs w:val="18"/>
        </w:rPr>
        <w:t xml:space="preserve"> </w:t>
      </w:r>
      <w:r>
        <w:rPr>
          <w:rFonts w:ascii="Times New Roman" w:hAnsi="Times New Roman" w:eastAsia="仿宋" w:cs="Times New Roman"/>
          <w:i/>
          <w:szCs w:val="18"/>
        </w:rPr>
        <w:t>Discussion</w:t>
      </w:r>
      <w:r>
        <w:rPr>
          <w:rFonts w:ascii="仿宋" w:hAnsi="仿宋" w:eastAsia="仿宋" w:cs="Times New Roman"/>
          <w:i/>
          <w:szCs w:val="18"/>
        </w:rPr>
        <w:t xml:space="preserve"> </w:t>
      </w:r>
      <w:r>
        <w:rPr>
          <w:rFonts w:ascii="Times New Roman" w:hAnsi="Times New Roman" w:eastAsia="仿宋" w:cs="Times New Roman"/>
          <w:i/>
          <w:szCs w:val="18"/>
        </w:rPr>
        <w:t>Papers</w:t>
      </w:r>
      <w:r>
        <w:rPr>
          <w:rFonts w:ascii="仿宋" w:hAnsi="仿宋" w:eastAsia="仿宋" w:cs="Times New Roman"/>
          <w:szCs w:val="18"/>
        </w:rPr>
        <w:t xml:space="preserve"> </w:t>
      </w:r>
      <w:r>
        <w:rPr>
          <w:rFonts w:ascii="Times New Roman" w:hAnsi="Times New Roman" w:eastAsia="仿宋" w:cs="Times New Roman"/>
          <w:i/>
          <w:szCs w:val="18"/>
        </w:rPr>
        <w:t>No</w:t>
      </w:r>
      <w:r>
        <w:rPr>
          <w:rFonts w:ascii="仿宋" w:hAnsi="仿宋" w:eastAsia="仿宋" w:cs="Times New Roman"/>
          <w:i/>
          <w:szCs w:val="18"/>
        </w:rPr>
        <w:t>.9255</w:t>
      </w:r>
      <w:r>
        <w:rPr>
          <w:rFonts w:ascii="仿宋" w:hAnsi="仿宋" w:eastAsia="仿宋" w:cs="Times New Roman"/>
          <w:szCs w:val="18"/>
        </w:rPr>
        <w:t xml:space="preserve">. </w:t>
      </w:r>
      <w:r>
        <w:rPr>
          <w:rFonts w:ascii="Times New Roman" w:hAnsi="Times New Roman" w:eastAsia="仿宋" w:cs="Times New Roman"/>
          <w:szCs w:val="18"/>
        </w:rPr>
        <w:t>Institute</w:t>
      </w:r>
      <w:r>
        <w:rPr>
          <w:rFonts w:ascii="仿宋" w:hAnsi="仿宋" w:eastAsia="仿宋" w:cs="Times New Roman"/>
          <w:szCs w:val="18"/>
        </w:rPr>
        <w:t xml:space="preserve"> </w:t>
      </w:r>
      <w:r>
        <w:rPr>
          <w:rFonts w:ascii="Times New Roman" w:hAnsi="Times New Roman" w:eastAsia="仿宋" w:cs="Times New Roman"/>
          <w:szCs w:val="18"/>
        </w:rPr>
        <w:t>for</w:t>
      </w:r>
      <w:r>
        <w:rPr>
          <w:rFonts w:ascii="仿宋" w:hAnsi="仿宋" w:eastAsia="仿宋" w:cs="Times New Roman"/>
          <w:szCs w:val="18"/>
        </w:rPr>
        <w:t xml:space="preserve"> </w:t>
      </w:r>
      <w:r>
        <w:rPr>
          <w:rFonts w:ascii="Times New Roman" w:hAnsi="Times New Roman" w:eastAsia="仿宋" w:cs="Times New Roman"/>
          <w:szCs w:val="18"/>
        </w:rPr>
        <w:t>the</w:t>
      </w:r>
      <w:r>
        <w:rPr>
          <w:rFonts w:ascii="仿宋" w:hAnsi="仿宋" w:eastAsia="仿宋" w:cs="Times New Roman"/>
          <w:szCs w:val="18"/>
        </w:rPr>
        <w:t xml:space="preserve"> </w:t>
      </w:r>
      <w:r>
        <w:rPr>
          <w:rFonts w:ascii="Times New Roman" w:hAnsi="Times New Roman" w:eastAsia="仿宋" w:cs="Times New Roman"/>
          <w:szCs w:val="18"/>
        </w:rPr>
        <w:t>Study</w:t>
      </w:r>
      <w:r>
        <w:rPr>
          <w:rFonts w:ascii="仿宋" w:hAnsi="仿宋" w:eastAsia="仿宋" w:cs="Times New Roman"/>
          <w:szCs w:val="18"/>
        </w:rPr>
        <w:t xml:space="preserve"> </w:t>
      </w:r>
      <w:r>
        <w:rPr>
          <w:rFonts w:ascii="Times New Roman" w:hAnsi="Times New Roman" w:eastAsia="仿宋" w:cs="Times New Roman"/>
          <w:szCs w:val="18"/>
        </w:rPr>
        <w:t>of</w:t>
      </w:r>
      <w:r>
        <w:rPr>
          <w:rFonts w:ascii="仿宋" w:hAnsi="仿宋" w:eastAsia="仿宋" w:cs="Times New Roman"/>
          <w:szCs w:val="18"/>
        </w:rPr>
        <w:t xml:space="preserve"> </w:t>
      </w:r>
      <w:r>
        <w:rPr>
          <w:rFonts w:ascii="Times New Roman" w:hAnsi="Times New Roman" w:eastAsia="仿宋" w:cs="Times New Roman"/>
          <w:szCs w:val="18"/>
        </w:rPr>
        <w:t>Labor</w:t>
      </w:r>
      <w:r>
        <w:rPr>
          <w:rFonts w:hint="eastAsia" w:ascii="仿宋" w:hAnsi="仿宋" w:eastAsia="仿宋" w:cs="Times New Roman"/>
          <w:szCs w:val="18"/>
        </w:rPr>
        <w:t>，2015</w:t>
      </w:r>
      <w:r>
        <w:rPr>
          <w:rFonts w:ascii="仿宋" w:hAnsi="仿宋" w:eastAsia="仿宋" w:cs="Times New Roman"/>
          <w:szCs w:val="18"/>
        </w:rPr>
        <w:t>.</w:t>
      </w:r>
    </w:p>
    <w:p>
      <w:pPr>
        <w:pStyle w:val="5"/>
        <w:numPr>
          <w:ilvl w:val="0"/>
          <w:numId w:val="1"/>
        </w:numPr>
        <w:rPr>
          <w:rFonts w:ascii="仿宋" w:hAnsi="仿宋" w:eastAsia="仿宋" w:cs="Times New Roman"/>
          <w:sz w:val="18"/>
          <w:szCs w:val="18"/>
        </w:rPr>
      </w:pPr>
      <w:r>
        <w:rPr>
          <w:rFonts w:ascii="Times New Roman" w:hAnsi="Times New Roman" w:eastAsia="仿宋" w:cs="Times New Roman"/>
        </w:rPr>
        <w:t>Imbens</w:t>
      </w:r>
      <w:r>
        <w:rPr>
          <w:rFonts w:hint="eastAsia" w:ascii="仿宋" w:hAnsi="仿宋" w:eastAsia="仿宋" w:cs="Times New Roman"/>
        </w:rPr>
        <w:t>，</w:t>
      </w:r>
      <w:r>
        <w:rPr>
          <w:rFonts w:ascii="Times New Roman" w:hAnsi="Times New Roman" w:eastAsia="仿宋" w:cs="Times New Roman"/>
        </w:rPr>
        <w:t>G</w:t>
      </w:r>
      <w:r>
        <w:rPr>
          <w:rFonts w:ascii="仿宋" w:hAnsi="仿宋" w:eastAsia="仿宋" w:cs="Times New Roman"/>
        </w:rPr>
        <w:t>.</w:t>
      </w:r>
      <w:r>
        <w:rPr>
          <w:rFonts w:hint="eastAsia" w:ascii="仿宋" w:hAnsi="仿宋" w:eastAsia="仿宋" w:cs="Times New Roman"/>
        </w:rPr>
        <w:t>，</w:t>
      </w:r>
      <w:r>
        <w:rPr>
          <w:rFonts w:ascii="Times New Roman" w:hAnsi="Times New Roman" w:eastAsia="仿宋" w:cs="Times New Roman"/>
        </w:rPr>
        <w:t>and</w:t>
      </w:r>
      <w:r>
        <w:rPr>
          <w:rFonts w:hint="eastAsia" w:ascii="仿宋" w:hAnsi="仿宋" w:eastAsia="仿宋" w:cs="Times New Roman"/>
        </w:rPr>
        <w:t xml:space="preserve"> </w:t>
      </w:r>
      <w:r>
        <w:rPr>
          <w:rFonts w:ascii="Times New Roman" w:hAnsi="Times New Roman" w:eastAsia="仿宋" w:cs="Times New Roman"/>
        </w:rPr>
        <w:t>J</w:t>
      </w:r>
      <w:r>
        <w:rPr>
          <w:rFonts w:ascii="仿宋" w:hAnsi="仿宋" w:eastAsia="仿宋" w:cs="Times New Roman"/>
        </w:rPr>
        <w:t xml:space="preserve">. </w:t>
      </w:r>
      <w:r>
        <w:rPr>
          <w:rFonts w:ascii="Times New Roman" w:hAnsi="Times New Roman" w:eastAsia="仿宋" w:cs="Times New Roman"/>
        </w:rPr>
        <w:t>Wooldridge</w:t>
      </w:r>
      <w:r>
        <w:rPr>
          <w:rFonts w:hint="eastAsia" w:ascii="仿宋" w:hAnsi="仿宋" w:eastAsia="仿宋" w:cs="Times New Roman"/>
        </w:rPr>
        <w:t>，“</w:t>
      </w:r>
      <w:r>
        <w:rPr>
          <w:rFonts w:ascii="Times New Roman" w:hAnsi="Times New Roman" w:eastAsia="仿宋" w:cs="Times New Roman"/>
        </w:rPr>
        <w:t>Recent</w:t>
      </w:r>
      <w:r>
        <w:rPr>
          <w:rFonts w:ascii="仿宋" w:hAnsi="仿宋" w:eastAsia="仿宋" w:cs="Times New Roman"/>
        </w:rPr>
        <w:t xml:space="preserve"> </w:t>
      </w:r>
      <w:r>
        <w:rPr>
          <w:rFonts w:ascii="Times New Roman" w:hAnsi="Times New Roman" w:eastAsia="仿宋" w:cs="Times New Roman"/>
        </w:rPr>
        <w:t>Developments</w:t>
      </w:r>
      <w:r>
        <w:rPr>
          <w:rFonts w:ascii="仿宋" w:hAnsi="仿宋" w:eastAsia="仿宋" w:cs="Times New Roman"/>
        </w:rPr>
        <w:t xml:space="preserve"> </w:t>
      </w:r>
      <w:r>
        <w:rPr>
          <w:rFonts w:ascii="Times New Roman" w:hAnsi="Times New Roman" w:eastAsia="仿宋" w:cs="Times New Roman"/>
        </w:rPr>
        <w:t>in</w:t>
      </w:r>
      <w:r>
        <w:rPr>
          <w:rFonts w:ascii="仿宋" w:hAnsi="仿宋" w:eastAsia="仿宋" w:cs="Times New Roman"/>
        </w:rPr>
        <w:t xml:space="preserve"> </w:t>
      </w:r>
      <w:r>
        <w:rPr>
          <w:rFonts w:ascii="Times New Roman" w:hAnsi="Times New Roman" w:eastAsia="仿宋" w:cs="Times New Roman"/>
        </w:rPr>
        <w:t>the</w:t>
      </w:r>
      <w:r>
        <w:rPr>
          <w:rFonts w:ascii="仿宋" w:hAnsi="仿宋" w:eastAsia="仿宋" w:cs="Times New Roman"/>
        </w:rPr>
        <w:t xml:space="preserve"> </w:t>
      </w:r>
      <w:r>
        <w:rPr>
          <w:rFonts w:ascii="Times New Roman" w:hAnsi="Times New Roman" w:eastAsia="仿宋" w:cs="Times New Roman"/>
        </w:rPr>
        <w:t>Econometrics</w:t>
      </w:r>
      <w:r>
        <w:rPr>
          <w:rFonts w:ascii="仿宋" w:hAnsi="仿宋" w:eastAsia="仿宋" w:cs="Times New Roman"/>
        </w:rPr>
        <w:t xml:space="preserve"> </w:t>
      </w:r>
      <w:r>
        <w:rPr>
          <w:rFonts w:ascii="Times New Roman" w:hAnsi="Times New Roman" w:eastAsia="仿宋" w:cs="Times New Roman"/>
        </w:rPr>
        <w:t>of</w:t>
      </w:r>
      <w:r>
        <w:rPr>
          <w:rFonts w:ascii="仿宋" w:hAnsi="仿宋" w:eastAsia="仿宋" w:cs="Times New Roman"/>
        </w:rPr>
        <w:t xml:space="preserve"> </w:t>
      </w:r>
      <w:r>
        <w:rPr>
          <w:rFonts w:ascii="Times New Roman" w:hAnsi="Times New Roman" w:eastAsia="仿宋" w:cs="Times New Roman"/>
        </w:rPr>
        <w:t>Program</w:t>
      </w:r>
      <w:r>
        <w:rPr>
          <w:rFonts w:ascii="仿宋" w:hAnsi="仿宋" w:eastAsia="仿宋" w:cs="Times New Roman"/>
        </w:rPr>
        <w:t xml:space="preserve"> </w:t>
      </w:r>
      <w:r>
        <w:rPr>
          <w:rFonts w:ascii="Times New Roman" w:hAnsi="Times New Roman" w:eastAsia="仿宋" w:cs="Times New Roman"/>
        </w:rPr>
        <w:t>Evaluation</w:t>
      </w:r>
      <w:r>
        <w:rPr>
          <w:rFonts w:hint="eastAsia" w:ascii="仿宋" w:hAnsi="仿宋" w:eastAsia="仿宋" w:cs="Times New Roman"/>
        </w:rPr>
        <w:t>”，</w:t>
      </w:r>
      <w:r>
        <w:rPr>
          <w:rFonts w:ascii="Times New Roman" w:hAnsi="Times New Roman" w:eastAsia="仿宋" w:cs="Times New Roman"/>
          <w:i/>
        </w:rPr>
        <w:t>Journal</w:t>
      </w:r>
      <w:r>
        <w:rPr>
          <w:rFonts w:ascii="仿宋" w:hAnsi="仿宋" w:eastAsia="仿宋" w:cs="Times New Roman"/>
          <w:i/>
        </w:rPr>
        <w:t xml:space="preserve"> </w:t>
      </w:r>
      <w:r>
        <w:rPr>
          <w:rFonts w:ascii="Times New Roman" w:hAnsi="Times New Roman" w:eastAsia="仿宋" w:cs="Times New Roman"/>
          <w:i/>
        </w:rPr>
        <w:t>of</w:t>
      </w:r>
      <w:r>
        <w:rPr>
          <w:rFonts w:ascii="仿宋" w:hAnsi="仿宋" w:eastAsia="仿宋" w:cs="Times New Roman"/>
          <w:i/>
        </w:rPr>
        <w:t xml:space="preserve"> </w:t>
      </w:r>
      <w:r>
        <w:rPr>
          <w:rFonts w:ascii="Times New Roman" w:hAnsi="Times New Roman" w:eastAsia="仿宋" w:cs="Times New Roman"/>
          <w:i/>
        </w:rPr>
        <w:t>Economic</w:t>
      </w:r>
      <w:r>
        <w:rPr>
          <w:rFonts w:ascii="仿宋" w:hAnsi="仿宋" w:eastAsia="仿宋" w:cs="Times New Roman"/>
          <w:i/>
        </w:rPr>
        <w:t xml:space="preserve"> </w:t>
      </w:r>
      <w:r>
        <w:rPr>
          <w:rFonts w:ascii="Times New Roman" w:hAnsi="Times New Roman" w:eastAsia="仿宋" w:cs="Times New Roman"/>
          <w:i/>
        </w:rPr>
        <w:t>Literature</w:t>
      </w:r>
      <w:r>
        <w:rPr>
          <w:rFonts w:hint="eastAsia" w:ascii="仿宋" w:hAnsi="仿宋" w:eastAsia="仿宋" w:cs="Times New Roman"/>
        </w:rPr>
        <w:t>，</w:t>
      </w:r>
      <w:r>
        <w:rPr>
          <w:rFonts w:ascii="仿宋" w:hAnsi="仿宋" w:eastAsia="仿宋" w:cs="Times New Roman"/>
        </w:rPr>
        <w:t>2009</w:t>
      </w:r>
      <w:r>
        <w:rPr>
          <w:rFonts w:hint="eastAsia" w:ascii="仿宋" w:hAnsi="仿宋" w:eastAsia="仿宋" w:cs="Times New Roman"/>
        </w:rPr>
        <w:t>，</w:t>
      </w:r>
      <w:r>
        <w:rPr>
          <w:rFonts w:ascii="仿宋" w:hAnsi="仿宋" w:eastAsia="仿宋" w:cs="Times New Roman"/>
        </w:rPr>
        <w:t>47</w:t>
      </w:r>
      <w:r>
        <w:rPr>
          <w:rFonts w:hint="eastAsia" w:ascii="仿宋" w:hAnsi="仿宋" w:eastAsia="仿宋" w:cs="Times New Roman"/>
        </w:rPr>
        <w:t>（</w:t>
      </w:r>
      <w:r>
        <w:rPr>
          <w:rFonts w:ascii="仿宋" w:hAnsi="仿宋" w:eastAsia="仿宋" w:cs="Times New Roman"/>
        </w:rPr>
        <w:t>1</w:t>
      </w:r>
      <w:r>
        <w:rPr>
          <w:rFonts w:hint="eastAsia" w:ascii="仿宋" w:hAnsi="仿宋" w:eastAsia="仿宋" w:cs="Times New Roman"/>
        </w:rPr>
        <w:t>），</w:t>
      </w:r>
      <w:r>
        <w:rPr>
          <w:rFonts w:ascii="仿宋" w:hAnsi="仿宋" w:eastAsia="仿宋" w:cs="Times New Roman"/>
        </w:rPr>
        <w:t>5-86.</w:t>
      </w:r>
    </w:p>
    <w:p>
      <w:pPr>
        <w:pStyle w:val="5"/>
        <w:numPr>
          <w:ilvl w:val="0"/>
          <w:numId w:val="1"/>
        </w:numPr>
        <w:rPr>
          <w:rFonts w:ascii="仿宋" w:hAnsi="仿宋" w:eastAsia="仿宋" w:cs="Times New Roman"/>
          <w:szCs w:val="18"/>
        </w:rPr>
      </w:pPr>
      <w:r>
        <w:rPr>
          <w:rFonts w:ascii="Times New Roman" w:hAnsi="Times New Roman" w:eastAsia="仿宋" w:cs="Times New Roman"/>
          <w:szCs w:val="18"/>
        </w:rPr>
        <w:t>Ma</w:t>
      </w:r>
      <w:r>
        <w:rPr>
          <w:rFonts w:hint="eastAsia" w:ascii="仿宋" w:hAnsi="仿宋" w:eastAsia="仿宋" w:cs="Times New Roman"/>
          <w:szCs w:val="18"/>
        </w:rPr>
        <w:t>，</w:t>
      </w:r>
      <w:r>
        <w:rPr>
          <w:rFonts w:ascii="Times New Roman" w:hAnsi="Times New Roman" w:eastAsia="仿宋" w:cs="Times New Roman"/>
          <w:szCs w:val="18"/>
        </w:rPr>
        <w:t>M</w:t>
      </w:r>
      <w:r>
        <w:rPr>
          <w:rFonts w:ascii="仿宋" w:hAnsi="仿宋" w:eastAsia="仿宋" w:cs="Times New Roman"/>
          <w:szCs w:val="18"/>
        </w:rPr>
        <w:t xml:space="preserve">. </w:t>
      </w:r>
      <w:r>
        <w:rPr>
          <w:rFonts w:ascii="Times New Roman" w:hAnsi="Times New Roman" w:eastAsia="仿宋" w:cs="Times New Roman"/>
          <w:szCs w:val="18"/>
        </w:rPr>
        <w:t>M</w:t>
      </w:r>
      <w:r>
        <w:rPr>
          <w:rFonts w:ascii="仿宋" w:hAnsi="仿宋" w:eastAsia="仿宋" w:cs="Times New Roman"/>
          <w:szCs w:val="18"/>
        </w:rPr>
        <w:t>.</w:t>
      </w:r>
      <w:r>
        <w:rPr>
          <w:rFonts w:hint="eastAsia" w:ascii="仿宋" w:hAnsi="仿宋" w:eastAsia="仿宋" w:cs="Times New Roman"/>
          <w:szCs w:val="18"/>
        </w:rPr>
        <w:t>，“</w:t>
      </w:r>
      <w:r>
        <w:rPr>
          <w:rFonts w:ascii="Times New Roman" w:hAnsi="Times New Roman" w:eastAsia="仿宋" w:cs="Times New Roman"/>
          <w:szCs w:val="18"/>
        </w:rPr>
        <w:t>Does</w:t>
      </w:r>
      <w:r>
        <w:rPr>
          <w:rFonts w:ascii="仿宋" w:hAnsi="仿宋" w:eastAsia="仿宋" w:cs="Times New Roman"/>
          <w:szCs w:val="18"/>
        </w:rPr>
        <w:t xml:space="preserve"> </w:t>
      </w:r>
      <w:r>
        <w:rPr>
          <w:rFonts w:ascii="Times New Roman" w:hAnsi="Times New Roman" w:eastAsia="仿宋" w:cs="Times New Roman"/>
          <w:szCs w:val="18"/>
        </w:rPr>
        <w:t>Children</w:t>
      </w:r>
      <w:r>
        <w:rPr>
          <w:rFonts w:hint="eastAsia" w:ascii="仿宋" w:hAnsi="仿宋" w:eastAsia="仿宋" w:cs="Times New Roman"/>
          <w:szCs w:val="18"/>
        </w:rPr>
        <w:t>’</w:t>
      </w:r>
      <w:r>
        <w:rPr>
          <w:rFonts w:ascii="Times New Roman" w:hAnsi="Times New Roman" w:eastAsia="仿宋" w:cs="Times New Roman"/>
          <w:szCs w:val="18"/>
        </w:rPr>
        <w:t>s</w:t>
      </w:r>
      <w:r>
        <w:rPr>
          <w:rFonts w:ascii="仿宋" w:hAnsi="仿宋" w:eastAsia="仿宋" w:cs="Times New Roman"/>
          <w:szCs w:val="18"/>
        </w:rPr>
        <w:t xml:space="preserve"> </w:t>
      </w:r>
      <w:r>
        <w:rPr>
          <w:rFonts w:ascii="Times New Roman" w:hAnsi="Times New Roman" w:eastAsia="仿宋" w:cs="Times New Roman"/>
          <w:szCs w:val="18"/>
        </w:rPr>
        <w:t>Education</w:t>
      </w:r>
      <w:r>
        <w:rPr>
          <w:rFonts w:ascii="仿宋" w:hAnsi="仿宋" w:eastAsia="仿宋" w:cs="Times New Roman"/>
          <w:szCs w:val="18"/>
        </w:rPr>
        <w:t xml:space="preserve"> </w:t>
      </w:r>
      <w:r>
        <w:rPr>
          <w:rFonts w:ascii="Times New Roman" w:hAnsi="Times New Roman" w:eastAsia="仿宋" w:cs="Times New Roman"/>
          <w:szCs w:val="18"/>
        </w:rPr>
        <w:t>Matter</w:t>
      </w:r>
      <w:r>
        <w:rPr>
          <w:rFonts w:ascii="仿宋" w:hAnsi="仿宋" w:eastAsia="仿宋" w:cs="Times New Roman"/>
          <w:szCs w:val="18"/>
        </w:rPr>
        <w:t xml:space="preserve"> </w:t>
      </w:r>
      <w:r>
        <w:rPr>
          <w:rFonts w:ascii="Times New Roman" w:hAnsi="Times New Roman" w:eastAsia="仿宋" w:cs="Times New Roman"/>
          <w:szCs w:val="18"/>
        </w:rPr>
        <w:t>for</w:t>
      </w:r>
      <w:r>
        <w:rPr>
          <w:rFonts w:ascii="仿宋" w:hAnsi="仿宋" w:eastAsia="仿宋" w:cs="Times New Roman"/>
          <w:szCs w:val="18"/>
        </w:rPr>
        <w:t xml:space="preserve"> </w:t>
      </w:r>
      <w:r>
        <w:rPr>
          <w:rFonts w:ascii="Times New Roman" w:hAnsi="Times New Roman" w:eastAsia="仿宋" w:cs="Times New Roman"/>
          <w:szCs w:val="18"/>
        </w:rPr>
        <w:t>Parents</w:t>
      </w:r>
      <w:r>
        <w:rPr>
          <w:rFonts w:ascii="仿宋" w:hAnsi="仿宋" w:eastAsia="仿宋" w:cs="Times New Roman"/>
          <w:szCs w:val="18"/>
        </w:rPr>
        <w:t xml:space="preserve">’ </w:t>
      </w:r>
      <w:r>
        <w:rPr>
          <w:rFonts w:ascii="Times New Roman" w:hAnsi="Times New Roman" w:eastAsia="仿宋" w:cs="Times New Roman"/>
          <w:szCs w:val="18"/>
        </w:rPr>
        <w:t>Health</w:t>
      </w:r>
      <w:r>
        <w:rPr>
          <w:rFonts w:ascii="仿宋" w:hAnsi="仿宋" w:eastAsia="仿宋" w:cs="Times New Roman"/>
          <w:szCs w:val="18"/>
        </w:rPr>
        <w:t xml:space="preserve"> </w:t>
      </w:r>
      <w:r>
        <w:rPr>
          <w:rFonts w:ascii="Times New Roman" w:hAnsi="Times New Roman" w:eastAsia="仿宋" w:cs="Times New Roman"/>
          <w:szCs w:val="18"/>
        </w:rPr>
        <w:t>and</w:t>
      </w:r>
      <w:r>
        <w:rPr>
          <w:rFonts w:ascii="仿宋" w:hAnsi="仿宋" w:eastAsia="仿宋" w:cs="Times New Roman"/>
          <w:szCs w:val="18"/>
        </w:rPr>
        <w:t xml:space="preserve"> </w:t>
      </w:r>
      <w:r>
        <w:rPr>
          <w:rFonts w:ascii="Times New Roman" w:hAnsi="Times New Roman" w:eastAsia="仿宋" w:cs="Times New Roman"/>
          <w:szCs w:val="18"/>
        </w:rPr>
        <w:t>Cognition</w:t>
      </w:r>
      <w:r>
        <w:rPr>
          <w:rFonts w:ascii="仿宋" w:hAnsi="仿宋" w:eastAsia="仿宋" w:cs="Times New Roman"/>
          <w:szCs w:val="18"/>
        </w:rPr>
        <w:t xml:space="preserve">? </w:t>
      </w:r>
      <w:r>
        <w:rPr>
          <w:rFonts w:ascii="Times New Roman" w:hAnsi="Times New Roman" w:eastAsia="仿宋" w:cs="Times New Roman"/>
          <w:szCs w:val="18"/>
        </w:rPr>
        <w:t>Evidence</w:t>
      </w:r>
      <w:r>
        <w:rPr>
          <w:rFonts w:ascii="仿宋" w:hAnsi="仿宋" w:eastAsia="仿宋" w:cs="Times New Roman"/>
          <w:szCs w:val="18"/>
        </w:rPr>
        <w:t xml:space="preserve"> </w:t>
      </w:r>
      <w:r>
        <w:rPr>
          <w:rFonts w:ascii="Times New Roman" w:hAnsi="Times New Roman" w:eastAsia="仿宋" w:cs="Times New Roman"/>
          <w:szCs w:val="18"/>
        </w:rPr>
        <w:t>from</w:t>
      </w:r>
      <w:r>
        <w:rPr>
          <w:rFonts w:ascii="仿宋" w:hAnsi="仿宋" w:eastAsia="仿宋" w:cs="Times New Roman"/>
          <w:szCs w:val="18"/>
        </w:rPr>
        <w:t xml:space="preserve"> </w:t>
      </w:r>
      <w:r>
        <w:rPr>
          <w:rFonts w:ascii="Times New Roman" w:hAnsi="Times New Roman" w:eastAsia="仿宋" w:cs="Times New Roman"/>
          <w:szCs w:val="18"/>
        </w:rPr>
        <w:t>China</w:t>
      </w:r>
      <w:r>
        <w:rPr>
          <w:rFonts w:hint="eastAsia" w:ascii="仿宋" w:hAnsi="仿宋" w:eastAsia="仿宋" w:cs="Times New Roman"/>
          <w:szCs w:val="18"/>
        </w:rPr>
        <w:t>”，</w:t>
      </w:r>
      <w:r>
        <w:rPr>
          <w:rFonts w:ascii="Times New Roman" w:hAnsi="Times New Roman" w:eastAsia="仿宋" w:cs="Times New Roman"/>
          <w:i/>
          <w:szCs w:val="18"/>
        </w:rPr>
        <w:t>Journal</w:t>
      </w:r>
      <w:r>
        <w:rPr>
          <w:rFonts w:ascii="仿宋" w:hAnsi="仿宋" w:eastAsia="仿宋" w:cs="Times New Roman"/>
          <w:i/>
          <w:szCs w:val="18"/>
        </w:rPr>
        <w:t xml:space="preserve"> </w:t>
      </w:r>
      <w:r>
        <w:rPr>
          <w:rFonts w:ascii="Times New Roman" w:hAnsi="Times New Roman" w:eastAsia="仿宋" w:cs="Times New Roman"/>
          <w:i/>
          <w:szCs w:val="18"/>
        </w:rPr>
        <w:t>of</w:t>
      </w:r>
      <w:r>
        <w:rPr>
          <w:rFonts w:ascii="仿宋" w:hAnsi="仿宋" w:eastAsia="仿宋" w:cs="Times New Roman"/>
          <w:i/>
          <w:szCs w:val="18"/>
        </w:rPr>
        <w:t xml:space="preserve"> </w:t>
      </w:r>
      <w:r>
        <w:rPr>
          <w:rFonts w:ascii="Times New Roman" w:hAnsi="Times New Roman" w:eastAsia="仿宋" w:cs="Times New Roman"/>
          <w:i/>
          <w:szCs w:val="18"/>
        </w:rPr>
        <w:t>Health</w:t>
      </w:r>
      <w:r>
        <w:rPr>
          <w:rFonts w:ascii="仿宋" w:hAnsi="仿宋" w:eastAsia="仿宋" w:cs="Times New Roman"/>
          <w:i/>
          <w:szCs w:val="18"/>
        </w:rPr>
        <w:t xml:space="preserve"> </w:t>
      </w:r>
      <w:r>
        <w:rPr>
          <w:rFonts w:ascii="Times New Roman" w:hAnsi="Times New Roman" w:eastAsia="仿宋" w:cs="Times New Roman"/>
          <w:i/>
          <w:szCs w:val="18"/>
        </w:rPr>
        <w:t>Economics</w:t>
      </w:r>
      <w:r>
        <w:rPr>
          <w:rFonts w:hint="eastAsia" w:ascii="仿宋" w:hAnsi="仿宋" w:eastAsia="仿宋" w:cs="Times New Roman"/>
          <w:szCs w:val="18"/>
        </w:rPr>
        <w:t>，</w:t>
      </w:r>
      <w:r>
        <w:rPr>
          <w:rFonts w:ascii="仿宋" w:hAnsi="仿宋" w:eastAsia="仿宋" w:cs="Times New Roman"/>
          <w:szCs w:val="18"/>
        </w:rPr>
        <w:t>2019</w:t>
      </w:r>
      <w:r>
        <w:rPr>
          <w:rFonts w:hint="eastAsia" w:ascii="仿宋" w:hAnsi="仿宋" w:eastAsia="仿宋" w:cs="Times New Roman"/>
          <w:szCs w:val="18"/>
        </w:rPr>
        <w:t>，</w:t>
      </w:r>
      <w:r>
        <w:rPr>
          <w:rFonts w:ascii="仿宋" w:hAnsi="仿宋" w:eastAsia="仿宋" w:cs="Times New Roman"/>
          <w:szCs w:val="18"/>
        </w:rPr>
        <w:t>66</w:t>
      </w:r>
      <w:r>
        <w:rPr>
          <w:rFonts w:hint="eastAsia" w:ascii="仿宋" w:hAnsi="仿宋" w:eastAsia="仿宋" w:cs="Times New Roman"/>
          <w:szCs w:val="18"/>
        </w:rPr>
        <w:t>（</w:t>
      </w:r>
      <w:r>
        <w:rPr>
          <w:rFonts w:ascii="Times New Roman" w:hAnsi="Times New Roman" w:eastAsia="仿宋" w:cs="Times New Roman"/>
          <w:szCs w:val="18"/>
        </w:rPr>
        <w:t>C</w:t>
      </w:r>
      <w:r>
        <w:rPr>
          <w:rFonts w:hint="eastAsia" w:ascii="仿宋" w:hAnsi="仿宋" w:eastAsia="仿宋" w:cs="Times New Roman"/>
          <w:szCs w:val="18"/>
        </w:rPr>
        <w:t>），</w:t>
      </w:r>
      <w:r>
        <w:rPr>
          <w:rFonts w:ascii="仿宋" w:hAnsi="仿宋" w:eastAsia="仿宋" w:cs="Times New Roman"/>
          <w:szCs w:val="18"/>
        </w:rPr>
        <w:t>222-240.</w:t>
      </w:r>
    </w:p>
    <w:p>
      <w:pPr>
        <w:pStyle w:val="5"/>
        <w:numPr>
          <w:ilvl w:val="0"/>
          <w:numId w:val="1"/>
        </w:numPr>
        <w:rPr>
          <w:rFonts w:ascii="仿宋" w:hAnsi="仿宋" w:eastAsia="仿宋" w:cs="Times New Roman"/>
          <w:sz w:val="18"/>
          <w:szCs w:val="18"/>
        </w:rPr>
      </w:pPr>
      <w:r>
        <w:rPr>
          <w:rFonts w:ascii="Times New Roman" w:hAnsi="Times New Roman" w:eastAsia="仿宋" w:cs="Times New Roman"/>
        </w:rPr>
        <w:t>Wooldridge</w:t>
      </w:r>
      <w:r>
        <w:rPr>
          <w:rFonts w:hint="eastAsia" w:ascii="仿宋" w:hAnsi="仿宋" w:eastAsia="仿宋" w:cs="Times New Roman"/>
        </w:rPr>
        <w:t>，</w:t>
      </w:r>
      <w:r>
        <w:rPr>
          <w:rFonts w:ascii="Times New Roman" w:hAnsi="Times New Roman" w:eastAsia="仿宋" w:cs="Times New Roman"/>
        </w:rPr>
        <w:t>J</w:t>
      </w:r>
      <w:r>
        <w:rPr>
          <w:rFonts w:ascii="仿宋" w:hAnsi="仿宋" w:eastAsia="仿宋" w:cs="Times New Roman"/>
        </w:rPr>
        <w:t>.</w:t>
      </w:r>
      <w:r>
        <w:rPr>
          <w:rFonts w:hint="eastAsia" w:ascii="仿宋" w:hAnsi="仿宋" w:eastAsia="仿宋" w:cs="Times New Roman"/>
        </w:rPr>
        <w:t>，“</w:t>
      </w:r>
      <w:r>
        <w:rPr>
          <w:rFonts w:ascii="Times New Roman" w:hAnsi="Times New Roman" w:eastAsia="仿宋" w:cs="Times New Roman"/>
        </w:rPr>
        <w:t>Control</w:t>
      </w:r>
      <w:r>
        <w:rPr>
          <w:rFonts w:ascii="仿宋" w:hAnsi="仿宋" w:eastAsia="仿宋" w:cs="Times New Roman"/>
        </w:rPr>
        <w:t xml:space="preserve"> </w:t>
      </w:r>
      <w:r>
        <w:rPr>
          <w:rFonts w:ascii="Times New Roman" w:hAnsi="Times New Roman" w:eastAsia="仿宋" w:cs="Times New Roman"/>
        </w:rPr>
        <w:t>Function</w:t>
      </w:r>
      <w:r>
        <w:rPr>
          <w:rFonts w:ascii="仿宋" w:hAnsi="仿宋" w:eastAsia="仿宋" w:cs="Times New Roman"/>
        </w:rPr>
        <w:t xml:space="preserve"> </w:t>
      </w:r>
      <w:r>
        <w:rPr>
          <w:rFonts w:ascii="Times New Roman" w:hAnsi="Times New Roman" w:eastAsia="仿宋" w:cs="Times New Roman"/>
        </w:rPr>
        <w:t>Methods</w:t>
      </w:r>
      <w:r>
        <w:rPr>
          <w:rFonts w:ascii="仿宋" w:hAnsi="仿宋" w:eastAsia="仿宋" w:cs="Times New Roman"/>
        </w:rPr>
        <w:t xml:space="preserve"> </w:t>
      </w:r>
      <w:r>
        <w:rPr>
          <w:rFonts w:ascii="Times New Roman" w:hAnsi="Times New Roman" w:eastAsia="仿宋" w:cs="Times New Roman"/>
        </w:rPr>
        <w:t>in</w:t>
      </w:r>
      <w:r>
        <w:rPr>
          <w:rFonts w:ascii="仿宋" w:hAnsi="仿宋" w:eastAsia="仿宋" w:cs="Times New Roman"/>
        </w:rPr>
        <w:t xml:space="preserve"> </w:t>
      </w:r>
      <w:r>
        <w:rPr>
          <w:rFonts w:ascii="Times New Roman" w:hAnsi="Times New Roman" w:eastAsia="仿宋" w:cs="Times New Roman"/>
        </w:rPr>
        <w:t>Applied</w:t>
      </w:r>
      <w:r>
        <w:rPr>
          <w:rFonts w:ascii="仿宋" w:hAnsi="仿宋" w:eastAsia="仿宋" w:cs="Times New Roman"/>
        </w:rPr>
        <w:t xml:space="preserve"> </w:t>
      </w:r>
      <w:r>
        <w:rPr>
          <w:rFonts w:ascii="Times New Roman" w:hAnsi="Times New Roman" w:eastAsia="仿宋" w:cs="Times New Roman"/>
        </w:rPr>
        <w:t>Econometrics</w:t>
      </w:r>
      <w:r>
        <w:rPr>
          <w:rFonts w:hint="eastAsia" w:ascii="仿宋" w:hAnsi="仿宋" w:eastAsia="仿宋" w:cs="Times New Roman"/>
        </w:rPr>
        <w:t>”，</w:t>
      </w:r>
      <w:r>
        <w:rPr>
          <w:rFonts w:ascii="Times New Roman" w:hAnsi="Times New Roman" w:eastAsia="仿宋" w:cs="Times New Roman"/>
          <w:i/>
        </w:rPr>
        <w:t>Journal</w:t>
      </w:r>
      <w:r>
        <w:rPr>
          <w:rFonts w:ascii="仿宋" w:hAnsi="仿宋" w:eastAsia="仿宋" w:cs="Times New Roman"/>
          <w:i/>
        </w:rPr>
        <w:t xml:space="preserve"> </w:t>
      </w:r>
      <w:r>
        <w:rPr>
          <w:rFonts w:ascii="Times New Roman" w:hAnsi="Times New Roman" w:eastAsia="仿宋" w:cs="Times New Roman"/>
          <w:i/>
        </w:rPr>
        <w:t>of</w:t>
      </w:r>
      <w:r>
        <w:rPr>
          <w:rFonts w:ascii="仿宋" w:hAnsi="仿宋" w:eastAsia="仿宋" w:cs="Times New Roman"/>
          <w:i/>
        </w:rPr>
        <w:t xml:space="preserve"> </w:t>
      </w:r>
      <w:r>
        <w:rPr>
          <w:rFonts w:ascii="Times New Roman" w:hAnsi="Times New Roman" w:eastAsia="仿宋" w:cs="Times New Roman"/>
          <w:i/>
        </w:rPr>
        <w:t>Human</w:t>
      </w:r>
      <w:r>
        <w:rPr>
          <w:rFonts w:ascii="仿宋" w:hAnsi="仿宋" w:eastAsia="仿宋" w:cs="Times New Roman"/>
          <w:i/>
        </w:rPr>
        <w:t xml:space="preserve"> </w:t>
      </w:r>
      <w:r>
        <w:rPr>
          <w:rFonts w:ascii="Times New Roman" w:hAnsi="Times New Roman" w:eastAsia="仿宋" w:cs="Times New Roman"/>
          <w:i/>
        </w:rPr>
        <w:t>Resources</w:t>
      </w:r>
      <w:r>
        <w:rPr>
          <w:rFonts w:hint="eastAsia" w:ascii="仿宋" w:hAnsi="仿宋" w:eastAsia="仿宋" w:cs="Times New Roman"/>
        </w:rPr>
        <w:t>，2015，</w:t>
      </w:r>
      <w:r>
        <w:rPr>
          <w:rFonts w:ascii="仿宋" w:hAnsi="仿宋" w:eastAsia="仿宋" w:cs="Times New Roman"/>
        </w:rPr>
        <w:t>50</w:t>
      </w:r>
      <w:r>
        <w:rPr>
          <w:rFonts w:hint="eastAsia" w:ascii="仿宋" w:hAnsi="仿宋" w:eastAsia="仿宋" w:cs="Times New Roman"/>
        </w:rPr>
        <w:t>（</w:t>
      </w:r>
      <w:r>
        <w:rPr>
          <w:rFonts w:ascii="仿宋" w:hAnsi="仿宋" w:eastAsia="仿宋" w:cs="Times New Roman"/>
        </w:rPr>
        <w:t>2</w:t>
      </w:r>
      <w:r>
        <w:rPr>
          <w:rFonts w:hint="eastAsia" w:ascii="仿宋" w:hAnsi="仿宋" w:eastAsia="仿宋" w:cs="Times New Roman"/>
        </w:rPr>
        <w:t>），</w:t>
      </w:r>
      <w:r>
        <w:rPr>
          <w:rFonts w:ascii="仿宋" w:hAnsi="仿宋" w:eastAsia="仿宋" w:cs="Times New Roman"/>
        </w:rPr>
        <w:t>420-445.</w:t>
      </w:r>
    </w:p>
    <w:p>
      <w:pPr>
        <w:pStyle w:val="5"/>
        <w:numPr>
          <w:ilvl w:val="0"/>
          <w:numId w:val="1"/>
        </w:numPr>
        <w:rPr>
          <w:rFonts w:ascii="仿宋" w:hAnsi="仿宋" w:eastAsia="仿宋" w:cs="Times New Roman"/>
          <w:szCs w:val="18"/>
        </w:rPr>
      </w:pPr>
      <w:r>
        <w:rPr>
          <w:rFonts w:ascii="Times New Roman" w:hAnsi="Times New Roman" w:eastAsia="仿宋" w:cs="Times New Roman"/>
          <w:szCs w:val="18"/>
        </w:rPr>
        <w:t>Xu</w:t>
      </w:r>
      <w:r>
        <w:rPr>
          <w:rFonts w:hint="eastAsia" w:ascii="仿宋" w:hAnsi="仿宋" w:eastAsia="仿宋" w:cs="Times New Roman"/>
          <w:szCs w:val="18"/>
        </w:rPr>
        <w:t>，</w:t>
      </w:r>
      <w:r>
        <w:rPr>
          <w:rFonts w:ascii="Times New Roman" w:hAnsi="Times New Roman" w:eastAsia="仿宋" w:cs="Times New Roman"/>
          <w:szCs w:val="18"/>
        </w:rPr>
        <w:t>H</w:t>
      </w:r>
      <w:r>
        <w:rPr>
          <w:rFonts w:ascii="仿宋" w:hAnsi="仿宋" w:eastAsia="仿宋" w:cs="Times New Roman"/>
          <w:szCs w:val="18"/>
        </w:rPr>
        <w:t>.</w:t>
      </w:r>
      <w:r>
        <w:rPr>
          <w:rFonts w:hint="eastAsia" w:ascii="仿宋" w:hAnsi="仿宋" w:eastAsia="仿宋" w:cs="Times New Roman"/>
          <w:szCs w:val="18"/>
        </w:rPr>
        <w:t>，“</w:t>
      </w:r>
      <w:r>
        <w:rPr>
          <w:rFonts w:ascii="Times New Roman" w:hAnsi="Times New Roman" w:eastAsia="仿宋" w:cs="Times New Roman"/>
          <w:szCs w:val="18"/>
        </w:rPr>
        <w:t>The</w:t>
      </w:r>
      <w:r>
        <w:rPr>
          <w:rFonts w:ascii="仿宋" w:hAnsi="仿宋" w:eastAsia="仿宋" w:cs="Times New Roman"/>
          <w:szCs w:val="18"/>
        </w:rPr>
        <w:t xml:space="preserve"> </w:t>
      </w:r>
      <w:r>
        <w:rPr>
          <w:rFonts w:ascii="Times New Roman" w:hAnsi="Times New Roman" w:eastAsia="仿宋" w:cs="Times New Roman"/>
          <w:szCs w:val="18"/>
        </w:rPr>
        <w:t>Long</w:t>
      </w:r>
      <w:r>
        <w:rPr>
          <w:rFonts w:ascii="仿宋" w:hAnsi="仿宋" w:eastAsia="仿宋" w:cs="Times New Roman"/>
          <w:szCs w:val="18"/>
        </w:rPr>
        <w:t>-</w:t>
      </w:r>
      <w:r>
        <w:rPr>
          <w:rFonts w:ascii="Times New Roman" w:hAnsi="Times New Roman" w:eastAsia="仿宋" w:cs="Times New Roman"/>
          <w:szCs w:val="18"/>
        </w:rPr>
        <w:t>term</w:t>
      </w:r>
      <w:r>
        <w:rPr>
          <w:rFonts w:ascii="仿宋" w:hAnsi="仿宋" w:eastAsia="仿宋" w:cs="Times New Roman"/>
          <w:szCs w:val="18"/>
        </w:rPr>
        <w:t xml:space="preserve"> </w:t>
      </w:r>
      <w:r>
        <w:rPr>
          <w:rFonts w:ascii="Times New Roman" w:hAnsi="Times New Roman" w:eastAsia="仿宋" w:cs="Times New Roman"/>
          <w:szCs w:val="18"/>
        </w:rPr>
        <w:t>Health</w:t>
      </w:r>
      <w:r>
        <w:rPr>
          <w:rFonts w:ascii="仿宋" w:hAnsi="仿宋" w:eastAsia="仿宋" w:cs="Times New Roman"/>
          <w:szCs w:val="18"/>
        </w:rPr>
        <w:t xml:space="preserve"> </w:t>
      </w:r>
      <w:r>
        <w:rPr>
          <w:rFonts w:ascii="Times New Roman" w:hAnsi="Times New Roman" w:eastAsia="仿宋" w:cs="Times New Roman"/>
          <w:szCs w:val="18"/>
        </w:rPr>
        <w:t>and</w:t>
      </w:r>
      <w:r>
        <w:rPr>
          <w:rFonts w:ascii="仿宋" w:hAnsi="仿宋" w:eastAsia="仿宋" w:cs="Times New Roman"/>
          <w:szCs w:val="18"/>
        </w:rPr>
        <w:t xml:space="preserve"> </w:t>
      </w:r>
      <w:r>
        <w:rPr>
          <w:rFonts w:ascii="Times New Roman" w:hAnsi="Times New Roman" w:eastAsia="仿宋" w:cs="Times New Roman"/>
          <w:szCs w:val="18"/>
        </w:rPr>
        <w:t>Economic</w:t>
      </w:r>
      <w:r>
        <w:rPr>
          <w:rFonts w:ascii="仿宋" w:hAnsi="仿宋" w:eastAsia="仿宋" w:cs="Times New Roman"/>
          <w:szCs w:val="18"/>
        </w:rPr>
        <w:t xml:space="preserve"> </w:t>
      </w:r>
      <w:r>
        <w:rPr>
          <w:rFonts w:ascii="Times New Roman" w:hAnsi="Times New Roman" w:eastAsia="仿宋" w:cs="Times New Roman"/>
          <w:szCs w:val="18"/>
        </w:rPr>
        <w:t>Consequences</w:t>
      </w:r>
      <w:r>
        <w:rPr>
          <w:rFonts w:ascii="仿宋" w:hAnsi="仿宋" w:eastAsia="仿宋" w:cs="Times New Roman"/>
          <w:szCs w:val="18"/>
        </w:rPr>
        <w:t xml:space="preserve"> </w:t>
      </w:r>
      <w:r>
        <w:rPr>
          <w:rFonts w:ascii="Times New Roman" w:hAnsi="Times New Roman" w:eastAsia="仿宋" w:cs="Times New Roman"/>
          <w:szCs w:val="18"/>
        </w:rPr>
        <w:t>of</w:t>
      </w:r>
      <w:r>
        <w:rPr>
          <w:rFonts w:ascii="仿宋" w:hAnsi="仿宋" w:eastAsia="仿宋" w:cs="Times New Roman"/>
          <w:szCs w:val="18"/>
        </w:rPr>
        <w:t xml:space="preserve"> </w:t>
      </w:r>
      <w:r>
        <w:rPr>
          <w:rFonts w:ascii="Times New Roman" w:hAnsi="Times New Roman" w:eastAsia="仿宋" w:cs="Times New Roman"/>
          <w:szCs w:val="18"/>
        </w:rPr>
        <w:t>Improved</w:t>
      </w:r>
      <w:r>
        <w:rPr>
          <w:rFonts w:ascii="仿宋" w:hAnsi="仿宋" w:eastAsia="仿宋" w:cs="Times New Roman"/>
          <w:szCs w:val="18"/>
        </w:rPr>
        <w:t xml:space="preserve"> </w:t>
      </w:r>
      <w:r>
        <w:rPr>
          <w:rFonts w:ascii="Times New Roman" w:hAnsi="Times New Roman" w:eastAsia="仿宋" w:cs="Times New Roman"/>
          <w:szCs w:val="18"/>
        </w:rPr>
        <w:t>Property</w:t>
      </w:r>
      <w:r>
        <w:rPr>
          <w:rFonts w:ascii="仿宋" w:hAnsi="仿宋" w:eastAsia="仿宋" w:cs="Times New Roman"/>
          <w:szCs w:val="18"/>
        </w:rPr>
        <w:t xml:space="preserve"> </w:t>
      </w:r>
      <w:r>
        <w:rPr>
          <w:rFonts w:ascii="Times New Roman" w:hAnsi="Times New Roman" w:eastAsia="仿宋" w:cs="Times New Roman"/>
          <w:szCs w:val="18"/>
        </w:rPr>
        <w:t>Rights</w:t>
      </w:r>
      <w:r>
        <w:rPr>
          <w:rFonts w:hint="eastAsia" w:ascii="仿宋" w:hAnsi="仿宋" w:eastAsia="仿宋" w:cs="Times New Roman"/>
          <w:szCs w:val="18"/>
        </w:rPr>
        <w:t>”，</w:t>
      </w:r>
      <w:r>
        <w:rPr>
          <w:rFonts w:ascii="Times New Roman" w:hAnsi="Times New Roman" w:eastAsia="仿宋" w:cs="Times New Roman"/>
          <w:i/>
          <w:szCs w:val="18"/>
        </w:rPr>
        <w:t>Journal</w:t>
      </w:r>
      <w:r>
        <w:rPr>
          <w:rFonts w:ascii="仿宋" w:hAnsi="仿宋" w:eastAsia="仿宋" w:cs="Times New Roman"/>
          <w:i/>
          <w:szCs w:val="18"/>
        </w:rPr>
        <w:t xml:space="preserve"> </w:t>
      </w:r>
      <w:r>
        <w:rPr>
          <w:rFonts w:ascii="Times New Roman" w:hAnsi="Times New Roman" w:eastAsia="仿宋" w:cs="Times New Roman"/>
          <w:i/>
          <w:szCs w:val="18"/>
        </w:rPr>
        <w:t>of</w:t>
      </w:r>
      <w:r>
        <w:rPr>
          <w:rFonts w:ascii="仿宋" w:hAnsi="仿宋" w:eastAsia="仿宋" w:cs="Times New Roman"/>
          <w:i/>
          <w:szCs w:val="18"/>
        </w:rPr>
        <w:t xml:space="preserve"> </w:t>
      </w:r>
      <w:r>
        <w:rPr>
          <w:rFonts w:ascii="Times New Roman" w:hAnsi="Times New Roman" w:eastAsia="仿宋" w:cs="Times New Roman"/>
          <w:i/>
          <w:szCs w:val="18"/>
        </w:rPr>
        <w:t>Public</w:t>
      </w:r>
      <w:r>
        <w:rPr>
          <w:rFonts w:ascii="仿宋" w:hAnsi="仿宋" w:eastAsia="仿宋" w:cs="Times New Roman"/>
          <w:i/>
          <w:szCs w:val="18"/>
        </w:rPr>
        <w:t xml:space="preserve"> </w:t>
      </w:r>
      <w:r>
        <w:rPr>
          <w:rFonts w:ascii="Times New Roman" w:hAnsi="Times New Roman" w:eastAsia="仿宋" w:cs="Times New Roman"/>
          <w:i/>
          <w:szCs w:val="18"/>
        </w:rPr>
        <w:t>Economics</w:t>
      </w:r>
      <w:r>
        <w:rPr>
          <w:rFonts w:hint="eastAsia" w:ascii="仿宋" w:hAnsi="仿宋" w:eastAsia="仿宋" w:cs="Times New Roman"/>
          <w:szCs w:val="18"/>
        </w:rPr>
        <w:t>，2021，</w:t>
      </w:r>
      <w:r>
        <w:rPr>
          <w:rFonts w:ascii="仿宋" w:hAnsi="仿宋" w:eastAsia="仿宋" w:cs="Times New Roman"/>
          <w:szCs w:val="18"/>
        </w:rPr>
        <w:t>201</w:t>
      </w:r>
      <w:r>
        <w:rPr>
          <w:rFonts w:hint="eastAsia" w:ascii="仿宋" w:hAnsi="仿宋" w:eastAsia="仿宋" w:cs="Times New Roman"/>
          <w:szCs w:val="18"/>
        </w:rPr>
        <w:t>（</w:t>
      </w:r>
      <w:r>
        <w:rPr>
          <w:rFonts w:ascii="Times New Roman" w:hAnsi="Times New Roman" w:eastAsia="仿宋" w:cs="Times New Roman"/>
          <w:szCs w:val="18"/>
        </w:rPr>
        <w:t>C</w:t>
      </w:r>
      <w:r>
        <w:rPr>
          <w:rFonts w:hint="eastAsia" w:ascii="仿宋" w:hAnsi="仿宋" w:eastAsia="仿宋" w:cs="Times New Roman"/>
          <w:szCs w:val="18"/>
        </w:rPr>
        <w:t>）</w:t>
      </w:r>
      <w:r>
        <w:rPr>
          <w:rFonts w:ascii="仿宋" w:hAnsi="仿宋" w:eastAsia="仿宋" w:cs="Times New Roman"/>
          <w:szCs w:val="18"/>
        </w:rPr>
        <w:t>.</w:t>
      </w:r>
    </w:p>
    <w:p>
      <w:pPr>
        <w:pStyle w:val="5"/>
        <w:numPr>
          <w:ilvl w:val="0"/>
          <w:numId w:val="1"/>
        </w:numPr>
        <w:rPr>
          <w:rFonts w:ascii="仿宋" w:hAnsi="仿宋" w:eastAsia="仿宋" w:cs="Times New Roman"/>
          <w:szCs w:val="18"/>
        </w:rPr>
      </w:pPr>
      <w:r>
        <w:rPr>
          <w:rFonts w:hint="eastAsia" w:ascii="仿宋" w:hAnsi="仿宋" w:eastAsia="仿宋" w:cs="Times New Roman"/>
          <w:szCs w:val="18"/>
        </w:rPr>
        <w:t>张广胜、田洲宇，“改革开放四十年中国农村劳动力流动：变迁、贡献与展望”，《农业经济问题》，2018年第7期，第23-35页。</w:t>
      </w: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pStyle w:val="5"/>
        <w:rPr>
          <w:rFonts w:ascii="仿宋" w:hAnsi="仿宋" w:eastAsia="仿宋" w:cs="Times New Roman"/>
          <w:szCs w:val="18"/>
        </w:rPr>
      </w:pPr>
    </w:p>
    <w:p>
      <w:pPr>
        <w:spacing w:line="360" w:lineRule="auto"/>
        <w:ind w:left="-2" w:leftChars="-1"/>
        <w:rPr>
          <w:rFonts w:ascii="宋体" w:hAnsi="宋体" w:eastAsia="宋体" w:cs="宋体"/>
          <w:b/>
          <w:bCs/>
          <w:kern w:val="0"/>
          <w:szCs w:val="21"/>
        </w:rPr>
      </w:pPr>
      <w:r>
        <w:rPr>
          <w:rFonts w:hint="eastAsia" w:ascii="宋体" w:hAnsi="宋体" w:eastAsia="宋体" w:cs="宋体"/>
          <w:b/>
          <w:szCs w:val="22"/>
        </w:rPr>
        <w:t>注：该附录是期刊所发表论文的组成部分，同样视为作者公开发表的内容。如研究中使用该附录中的内容，</w:t>
      </w:r>
      <w:r>
        <w:rPr>
          <w:rFonts w:hint="eastAsia" w:ascii="宋体" w:hAnsi="宋体" w:eastAsia="宋体" w:cs="宋体"/>
          <w:b/>
          <w:bCs/>
          <w:kern w:val="0"/>
          <w:szCs w:val="21"/>
        </w:rPr>
        <w:t>请务必在研究成果上注明附录下载出处</w:t>
      </w:r>
      <w:r>
        <w:rPr>
          <w:rFonts w:hint="eastAsia" w:ascii="宋体" w:hAnsi="宋体" w:eastAsia="宋体" w:cs="宋体"/>
          <w:kern w:val="0"/>
          <w:szCs w:val="21"/>
        </w:rPr>
        <w:t>。</w:t>
      </w:r>
    </w:p>
    <w:sectPr>
      <w:footnotePr>
        <w:numFmt w:val="decimalEnclosedCircleChinese"/>
        <w:numRestart w:val="eachPage"/>
      </w:footnotePr>
      <w:pgSz w:w="11906" w:h="16838"/>
      <w:pgMar w:top="1440" w:right="1797" w:bottom="1440" w:left="1797"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 w:hAnsi="仿宋" w:eastAsia="仿宋"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sdt>
      <w:sdtPr>
        <w:id w:val="-1242626128"/>
      </w:sdtPr>
      <w:sdtEndPr>
        <w:rPr>
          <w:rFonts w:ascii="仿宋" w:hAnsi="仿宋" w:eastAsia="仿宋" w:cs="Times New Roman"/>
        </w:rPr>
      </w:sdtEndPr>
      <w:sdtContent/>
    </w:sdt>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ind w:firstLine="360" w:firstLineChars="200"/>
        <w:jc w:val="both"/>
        <w:rPr>
          <w:rFonts w:ascii="仿宋" w:hAnsi="仿宋" w:eastAsia="仿宋"/>
        </w:rPr>
      </w:pPr>
      <w:r>
        <w:rPr>
          <w:rFonts w:hint="eastAsia" w:ascii="仿宋" w:hAnsi="仿宋" w:eastAsia="仿宋"/>
        </w:rPr>
        <w:t>在此提醒读者，本附录中图表以及相应内容的排布组织总体按照正文对其提及的顺序进行排列。为方便您的查看，您可在阅读正文过程中顺序索引本附录中您想参考的内容。</w:t>
      </w:r>
    </w:p>
  </w:footnote>
  <w:footnote w:id="1">
    <w:p>
      <w:pPr>
        <w:pStyle w:val="10"/>
        <w:ind w:firstLine="360" w:firstLineChars="200"/>
        <w:jc w:val="both"/>
        <w:rPr>
          <w:rFonts w:ascii="仿宋" w:hAnsi="仿宋" w:eastAsia="仿宋"/>
        </w:rPr>
      </w:pPr>
      <w:r>
        <w:rPr>
          <w:rStyle w:val="18"/>
          <w:rFonts w:ascii="仿宋" w:hAnsi="仿宋" w:eastAsia="仿宋"/>
          <w:vertAlign w:val="baseline"/>
        </w:rPr>
        <w:footnoteRef/>
      </w:r>
      <w:r>
        <w:rPr>
          <w:rFonts w:ascii="仿宋" w:hAnsi="仿宋" w:eastAsia="仿宋"/>
        </w:rPr>
        <w:t xml:space="preserve">  </w:t>
      </w:r>
      <w:r>
        <w:rPr>
          <w:rFonts w:hint="eastAsia" w:ascii="仿宋" w:hAnsi="仿宋" w:eastAsia="仿宋"/>
        </w:rPr>
        <w:t>真诚感谢匿名评审人提出的宝贵意见和建议，我们在修改过程中受益良多。本部分详细呈现在修改过程中对评审人相关意见的回复，也希望为有类似疑问的读者释疑解惑。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 w:hAnsi="仿宋" w:eastAsia="仿宋" w:cs="仿宋"/>
      </w:rPr>
    </w:pPr>
    <w:r>
      <w:rPr>
        <w:rFonts w:hint="eastAsia" w:ascii="仿宋" w:hAnsi="仿宋" w:eastAsia="仿宋" w:cs="仿宋"/>
      </w:rPr>
      <w:t xml:space="preserve">《经济学》（季刊）                                                        </w:t>
    </w:r>
    <w:r>
      <w:rPr>
        <w:rFonts w:ascii="仿宋" w:hAnsi="仿宋" w:eastAsia="仿宋" w:cs="仿宋"/>
      </w:rPr>
      <w:t xml:space="preserve">      </w:t>
    </w:r>
    <w:r>
      <w:rPr>
        <w:rFonts w:hint="eastAsia" w:ascii="仿宋" w:hAnsi="仿宋" w:eastAsia="仿宋" w:cs="仿宋"/>
      </w:rPr>
      <w:t>2024年第3期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1C7C42"/>
    <w:multiLevelType w:val="multilevel"/>
    <w:tmpl w:val="241C7C4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BE2A37"/>
    <w:rsid w:val="00002887"/>
    <w:rsid w:val="00002D9F"/>
    <w:rsid w:val="0001006A"/>
    <w:rsid w:val="000106BA"/>
    <w:rsid w:val="00011D88"/>
    <w:rsid w:val="00013324"/>
    <w:rsid w:val="000218D9"/>
    <w:rsid w:val="00021F34"/>
    <w:rsid w:val="000415E6"/>
    <w:rsid w:val="0004643E"/>
    <w:rsid w:val="0005495A"/>
    <w:rsid w:val="00055571"/>
    <w:rsid w:val="00061ED9"/>
    <w:rsid w:val="000624E1"/>
    <w:rsid w:val="0006391E"/>
    <w:rsid w:val="000640D8"/>
    <w:rsid w:val="00065453"/>
    <w:rsid w:val="000718FE"/>
    <w:rsid w:val="0007449B"/>
    <w:rsid w:val="00082B8C"/>
    <w:rsid w:val="00083AEE"/>
    <w:rsid w:val="0008595B"/>
    <w:rsid w:val="00087FA2"/>
    <w:rsid w:val="000A2764"/>
    <w:rsid w:val="000A2A32"/>
    <w:rsid w:val="000A7210"/>
    <w:rsid w:val="000B6D99"/>
    <w:rsid w:val="000C570C"/>
    <w:rsid w:val="000C6C72"/>
    <w:rsid w:val="000D3DE9"/>
    <w:rsid w:val="000D3F54"/>
    <w:rsid w:val="000D6B3A"/>
    <w:rsid w:val="000D7BDD"/>
    <w:rsid w:val="000E5FC4"/>
    <w:rsid w:val="000F4654"/>
    <w:rsid w:val="000F7EEA"/>
    <w:rsid w:val="001011D5"/>
    <w:rsid w:val="00106DC0"/>
    <w:rsid w:val="00111131"/>
    <w:rsid w:val="001145F8"/>
    <w:rsid w:val="00115A3A"/>
    <w:rsid w:val="0013135B"/>
    <w:rsid w:val="00131473"/>
    <w:rsid w:val="00133094"/>
    <w:rsid w:val="00135EE0"/>
    <w:rsid w:val="0015377E"/>
    <w:rsid w:val="001605A7"/>
    <w:rsid w:val="001609AF"/>
    <w:rsid w:val="001615D1"/>
    <w:rsid w:val="0016239B"/>
    <w:rsid w:val="00163B57"/>
    <w:rsid w:val="00171030"/>
    <w:rsid w:val="0017145A"/>
    <w:rsid w:val="00172B38"/>
    <w:rsid w:val="00173C8B"/>
    <w:rsid w:val="00176EB8"/>
    <w:rsid w:val="00185ED0"/>
    <w:rsid w:val="00186342"/>
    <w:rsid w:val="00196DD7"/>
    <w:rsid w:val="001A3837"/>
    <w:rsid w:val="001A7A3A"/>
    <w:rsid w:val="001B1D45"/>
    <w:rsid w:val="001C0110"/>
    <w:rsid w:val="001C174A"/>
    <w:rsid w:val="001C45E1"/>
    <w:rsid w:val="001C4FBC"/>
    <w:rsid w:val="001C6F9D"/>
    <w:rsid w:val="001D0E80"/>
    <w:rsid w:val="001D10AF"/>
    <w:rsid w:val="001D190B"/>
    <w:rsid w:val="001D2DB3"/>
    <w:rsid w:val="001D2EC2"/>
    <w:rsid w:val="001D76BB"/>
    <w:rsid w:val="001E261B"/>
    <w:rsid w:val="001E52D0"/>
    <w:rsid w:val="001E67C8"/>
    <w:rsid w:val="001F470A"/>
    <w:rsid w:val="001F4EBB"/>
    <w:rsid w:val="001F5625"/>
    <w:rsid w:val="001F709D"/>
    <w:rsid w:val="00202CF8"/>
    <w:rsid w:val="00211FFD"/>
    <w:rsid w:val="00212562"/>
    <w:rsid w:val="0021584B"/>
    <w:rsid w:val="00221DA9"/>
    <w:rsid w:val="00225A1B"/>
    <w:rsid w:val="00226AB8"/>
    <w:rsid w:val="00226F8E"/>
    <w:rsid w:val="00234262"/>
    <w:rsid w:val="002346FE"/>
    <w:rsid w:val="00244450"/>
    <w:rsid w:val="00252415"/>
    <w:rsid w:val="0025258A"/>
    <w:rsid w:val="002907CD"/>
    <w:rsid w:val="00291819"/>
    <w:rsid w:val="00297908"/>
    <w:rsid w:val="002A39F9"/>
    <w:rsid w:val="002A4384"/>
    <w:rsid w:val="002A47FD"/>
    <w:rsid w:val="002C1F20"/>
    <w:rsid w:val="002C676E"/>
    <w:rsid w:val="002C75C5"/>
    <w:rsid w:val="002D0874"/>
    <w:rsid w:val="002D63E8"/>
    <w:rsid w:val="002D77A2"/>
    <w:rsid w:val="002E1193"/>
    <w:rsid w:val="002E1964"/>
    <w:rsid w:val="002E2C06"/>
    <w:rsid w:val="002E38BB"/>
    <w:rsid w:val="002F6630"/>
    <w:rsid w:val="00312C10"/>
    <w:rsid w:val="00314F71"/>
    <w:rsid w:val="00315D0E"/>
    <w:rsid w:val="003207DF"/>
    <w:rsid w:val="00324B30"/>
    <w:rsid w:val="003262B4"/>
    <w:rsid w:val="003318A7"/>
    <w:rsid w:val="00331E3E"/>
    <w:rsid w:val="00336014"/>
    <w:rsid w:val="00351C4C"/>
    <w:rsid w:val="00354F4B"/>
    <w:rsid w:val="00362F2B"/>
    <w:rsid w:val="003717A3"/>
    <w:rsid w:val="003772C6"/>
    <w:rsid w:val="003846C0"/>
    <w:rsid w:val="00384B3E"/>
    <w:rsid w:val="003877A4"/>
    <w:rsid w:val="00387D47"/>
    <w:rsid w:val="00395B0F"/>
    <w:rsid w:val="00397BF4"/>
    <w:rsid w:val="003A39B9"/>
    <w:rsid w:val="003A67FD"/>
    <w:rsid w:val="003A68F9"/>
    <w:rsid w:val="003A6C2B"/>
    <w:rsid w:val="003C21DB"/>
    <w:rsid w:val="003C2882"/>
    <w:rsid w:val="003C7E8F"/>
    <w:rsid w:val="003D3A32"/>
    <w:rsid w:val="003D6DE7"/>
    <w:rsid w:val="003E10B0"/>
    <w:rsid w:val="003E13EC"/>
    <w:rsid w:val="003E4851"/>
    <w:rsid w:val="003F1A99"/>
    <w:rsid w:val="003F5248"/>
    <w:rsid w:val="00414F43"/>
    <w:rsid w:val="0042745D"/>
    <w:rsid w:val="0042792F"/>
    <w:rsid w:val="0043567C"/>
    <w:rsid w:val="00436864"/>
    <w:rsid w:val="00436DE4"/>
    <w:rsid w:val="00440CF3"/>
    <w:rsid w:val="00450CD2"/>
    <w:rsid w:val="0045305F"/>
    <w:rsid w:val="00453922"/>
    <w:rsid w:val="00453BE2"/>
    <w:rsid w:val="004567CF"/>
    <w:rsid w:val="00463CC5"/>
    <w:rsid w:val="00465A71"/>
    <w:rsid w:val="00470C83"/>
    <w:rsid w:val="00470CAF"/>
    <w:rsid w:val="004832F8"/>
    <w:rsid w:val="004860D2"/>
    <w:rsid w:val="00486A48"/>
    <w:rsid w:val="00490EE5"/>
    <w:rsid w:val="004A05BA"/>
    <w:rsid w:val="004A67A1"/>
    <w:rsid w:val="004A6CBF"/>
    <w:rsid w:val="004B354F"/>
    <w:rsid w:val="004B3C50"/>
    <w:rsid w:val="004B3D9F"/>
    <w:rsid w:val="004B54EB"/>
    <w:rsid w:val="004C4BEC"/>
    <w:rsid w:val="004C55D1"/>
    <w:rsid w:val="004E4BDC"/>
    <w:rsid w:val="004F067B"/>
    <w:rsid w:val="004F319F"/>
    <w:rsid w:val="004F5E67"/>
    <w:rsid w:val="004F5FD9"/>
    <w:rsid w:val="004F7EA5"/>
    <w:rsid w:val="00500CBC"/>
    <w:rsid w:val="00504D74"/>
    <w:rsid w:val="00512D9A"/>
    <w:rsid w:val="00513B1D"/>
    <w:rsid w:val="00522408"/>
    <w:rsid w:val="005257C9"/>
    <w:rsid w:val="0053300D"/>
    <w:rsid w:val="0053323B"/>
    <w:rsid w:val="00533266"/>
    <w:rsid w:val="005378BB"/>
    <w:rsid w:val="00540AA4"/>
    <w:rsid w:val="005419CC"/>
    <w:rsid w:val="00545325"/>
    <w:rsid w:val="00571FF7"/>
    <w:rsid w:val="005777AC"/>
    <w:rsid w:val="00583DD9"/>
    <w:rsid w:val="00591C2D"/>
    <w:rsid w:val="00596E8D"/>
    <w:rsid w:val="005A33CC"/>
    <w:rsid w:val="005A6140"/>
    <w:rsid w:val="005B5F56"/>
    <w:rsid w:val="005B5FD1"/>
    <w:rsid w:val="005B65C8"/>
    <w:rsid w:val="005B6C5B"/>
    <w:rsid w:val="005B7B9B"/>
    <w:rsid w:val="005C677C"/>
    <w:rsid w:val="005E0A41"/>
    <w:rsid w:val="005E0C7D"/>
    <w:rsid w:val="005E3128"/>
    <w:rsid w:val="005F5D8E"/>
    <w:rsid w:val="005F69E7"/>
    <w:rsid w:val="005F70CE"/>
    <w:rsid w:val="00601A5D"/>
    <w:rsid w:val="00602699"/>
    <w:rsid w:val="0060340A"/>
    <w:rsid w:val="00605C54"/>
    <w:rsid w:val="00613489"/>
    <w:rsid w:val="00613786"/>
    <w:rsid w:val="006170EE"/>
    <w:rsid w:val="0062487C"/>
    <w:rsid w:val="00626164"/>
    <w:rsid w:val="00633D99"/>
    <w:rsid w:val="00637AB8"/>
    <w:rsid w:val="00642720"/>
    <w:rsid w:val="00642C2C"/>
    <w:rsid w:val="006447EB"/>
    <w:rsid w:val="00645F7E"/>
    <w:rsid w:val="00657CD2"/>
    <w:rsid w:val="00660571"/>
    <w:rsid w:val="006605E0"/>
    <w:rsid w:val="0066144C"/>
    <w:rsid w:val="00664CBF"/>
    <w:rsid w:val="00666794"/>
    <w:rsid w:val="006723E6"/>
    <w:rsid w:val="00675AA5"/>
    <w:rsid w:val="00676C11"/>
    <w:rsid w:val="00684DDF"/>
    <w:rsid w:val="006856D4"/>
    <w:rsid w:val="00690263"/>
    <w:rsid w:val="00695AE6"/>
    <w:rsid w:val="00696428"/>
    <w:rsid w:val="00696C7A"/>
    <w:rsid w:val="006A0E8A"/>
    <w:rsid w:val="006A59CA"/>
    <w:rsid w:val="006B21B0"/>
    <w:rsid w:val="006C4B4A"/>
    <w:rsid w:val="006D1D89"/>
    <w:rsid w:val="006F5C43"/>
    <w:rsid w:val="00704F75"/>
    <w:rsid w:val="007154DF"/>
    <w:rsid w:val="00715BBA"/>
    <w:rsid w:val="00717DCE"/>
    <w:rsid w:val="00720F9C"/>
    <w:rsid w:val="0072318E"/>
    <w:rsid w:val="00733AB2"/>
    <w:rsid w:val="00735E7E"/>
    <w:rsid w:val="0073714F"/>
    <w:rsid w:val="007372A9"/>
    <w:rsid w:val="00741AFB"/>
    <w:rsid w:val="00743BE3"/>
    <w:rsid w:val="0074434D"/>
    <w:rsid w:val="00750E3D"/>
    <w:rsid w:val="00751A05"/>
    <w:rsid w:val="00760745"/>
    <w:rsid w:val="00762F6E"/>
    <w:rsid w:val="00763F07"/>
    <w:rsid w:val="00770C15"/>
    <w:rsid w:val="00773573"/>
    <w:rsid w:val="00773BD5"/>
    <w:rsid w:val="0077546A"/>
    <w:rsid w:val="0078603F"/>
    <w:rsid w:val="007A25E6"/>
    <w:rsid w:val="007B00B2"/>
    <w:rsid w:val="007B2CCC"/>
    <w:rsid w:val="007B72B2"/>
    <w:rsid w:val="007C086A"/>
    <w:rsid w:val="007C2C90"/>
    <w:rsid w:val="007C6E8A"/>
    <w:rsid w:val="007D31F7"/>
    <w:rsid w:val="007D6893"/>
    <w:rsid w:val="007E40F7"/>
    <w:rsid w:val="007F246E"/>
    <w:rsid w:val="007F75F2"/>
    <w:rsid w:val="008029A7"/>
    <w:rsid w:val="00805FF9"/>
    <w:rsid w:val="00812578"/>
    <w:rsid w:val="008170F3"/>
    <w:rsid w:val="00823B4E"/>
    <w:rsid w:val="008466D7"/>
    <w:rsid w:val="00854407"/>
    <w:rsid w:val="00856542"/>
    <w:rsid w:val="00863E30"/>
    <w:rsid w:val="0087028C"/>
    <w:rsid w:val="00870F28"/>
    <w:rsid w:val="00874981"/>
    <w:rsid w:val="00874F27"/>
    <w:rsid w:val="00880A07"/>
    <w:rsid w:val="008842A4"/>
    <w:rsid w:val="00890197"/>
    <w:rsid w:val="00890B32"/>
    <w:rsid w:val="00893D91"/>
    <w:rsid w:val="008A03E1"/>
    <w:rsid w:val="008A122A"/>
    <w:rsid w:val="008A2527"/>
    <w:rsid w:val="008A398B"/>
    <w:rsid w:val="008B7FA0"/>
    <w:rsid w:val="008C632D"/>
    <w:rsid w:val="008C77C2"/>
    <w:rsid w:val="008D57F5"/>
    <w:rsid w:val="008E36C7"/>
    <w:rsid w:val="008E7375"/>
    <w:rsid w:val="008E78C7"/>
    <w:rsid w:val="008F629A"/>
    <w:rsid w:val="008F74D0"/>
    <w:rsid w:val="0090065F"/>
    <w:rsid w:val="00904600"/>
    <w:rsid w:val="009134F1"/>
    <w:rsid w:val="00920A80"/>
    <w:rsid w:val="00926B70"/>
    <w:rsid w:val="0093056A"/>
    <w:rsid w:val="00934348"/>
    <w:rsid w:val="0093605A"/>
    <w:rsid w:val="00936F2E"/>
    <w:rsid w:val="00943185"/>
    <w:rsid w:val="00951775"/>
    <w:rsid w:val="00953472"/>
    <w:rsid w:val="00953B49"/>
    <w:rsid w:val="0096075D"/>
    <w:rsid w:val="009654EF"/>
    <w:rsid w:val="0097157E"/>
    <w:rsid w:val="0097228A"/>
    <w:rsid w:val="00982E09"/>
    <w:rsid w:val="00987C89"/>
    <w:rsid w:val="0099153F"/>
    <w:rsid w:val="00996321"/>
    <w:rsid w:val="009A7394"/>
    <w:rsid w:val="009B3438"/>
    <w:rsid w:val="009B4354"/>
    <w:rsid w:val="009C005D"/>
    <w:rsid w:val="009C036C"/>
    <w:rsid w:val="009C04D5"/>
    <w:rsid w:val="009C241E"/>
    <w:rsid w:val="009C3519"/>
    <w:rsid w:val="009C5DB9"/>
    <w:rsid w:val="009D2C94"/>
    <w:rsid w:val="009D4BA7"/>
    <w:rsid w:val="009D4F78"/>
    <w:rsid w:val="009D5E3C"/>
    <w:rsid w:val="009D65F5"/>
    <w:rsid w:val="009E24CD"/>
    <w:rsid w:val="009E39EA"/>
    <w:rsid w:val="009E429C"/>
    <w:rsid w:val="009E6D5F"/>
    <w:rsid w:val="009F5F93"/>
    <w:rsid w:val="00A037C7"/>
    <w:rsid w:val="00A0542E"/>
    <w:rsid w:val="00A15D74"/>
    <w:rsid w:val="00A17FD2"/>
    <w:rsid w:val="00A22BD0"/>
    <w:rsid w:val="00A2338E"/>
    <w:rsid w:val="00A26533"/>
    <w:rsid w:val="00A31096"/>
    <w:rsid w:val="00A31253"/>
    <w:rsid w:val="00A4136D"/>
    <w:rsid w:val="00A4227F"/>
    <w:rsid w:val="00A45052"/>
    <w:rsid w:val="00A45FB0"/>
    <w:rsid w:val="00A45FC9"/>
    <w:rsid w:val="00A51DD3"/>
    <w:rsid w:val="00A54890"/>
    <w:rsid w:val="00A54C84"/>
    <w:rsid w:val="00A600FA"/>
    <w:rsid w:val="00A63837"/>
    <w:rsid w:val="00A63A6D"/>
    <w:rsid w:val="00A65581"/>
    <w:rsid w:val="00A71652"/>
    <w:rsid w:val="00A7272C"/>
    <w:rsid w:val="00A7388F"/>
    <w:rsid w:val="00A774D7"/>
    <w:rsid w:val="00A82484"/>
    <w:rsid w:val="00A8660C"/>
    <w:rsid w:val="00A87841"/>
    <w:rsid w:val="00A90C41"/>
    <w:rsid w:val="00A9319E"/>
    <w:rsid w:val="00AA7163"/>
    <w:rsid w:val="00AB0F3A"/>
    <w:rsid w:val="00AB4FB7"/>
    <w:rsid w:val="00AB6234"/>
    <w:rsid w:val="00AB7466"/>
    <w:rsid w:val="00AC0E97"/>
    <w:rsid w:val="00AC7E4A"/>
    <w:rsid w:val="00AD328C"/>
    <w:rsid w:val="00AE0B4F"/>
    <w:rsid w:val="00AE1707"/>
    <w:rsid w:val="00AF118E"/>
    <w:rsid w:val="00AF1B49"/>
    <w:rsid w:val="00AF3D31"/>
    <w:rsid w:val="00B006EA"/>
    <w:rsid w:val="00B01085"/>
    <w:rsid w:val="00B04AA4"/>
    <w:rsid w:val="00B06CAA"/>
    <w:rsid w:val="00B103DC"/>
    <w:rsid w:val="00B11805"/>
    <w:rsid w:val="00B201F2"/>
    <w:rsid w:val="00B2092A"/>
    <w:rsid w:val="00B25469"/>
    <w:rsid w:val="00B26788"/>
    <w:rsid w:val="00B3048E"/>
    <w:rsid w:val="00B33197"/>
    <w:rsid w:val="00B40A4D"/>
    <w:rsid w:val="00B43122"/>
    <w:rsid w:val="00B436E2"/>
    <w:rsid w:val="00B44F3C"/>
    <w:rsid w:val="00B4789A"/>
    <w:rsid w:val="00B51438"/>
    <w:rsid w:val="00B51E93"/>
    <w:rsid w:val="00B5636A"/>
    <w:rsid w:val="00B62FB2"/>
    <w:rsid w:val="00B70B9D"/>
    <w:rsid w:val="00B71EF0"/>
    <w:rsid w:val="00B72F72"/>
    <w:rsid w:val="00B8169C"/>
    <w:rsid w:val="00B82F61"/>
    <w:rsid w:val="00B84CF0"/>
    <w:rsid w:val="00B85030"/>
    <w:rsid w:val="00B86769"/>
    <w:rsid w:val="00B91BD8"/>
    <w:rsid w:val="00B95B6B"/>
    <w:rsid w:val="00BA0C42"/>
    <w:rsid w:val="00BA2084"/>
    <w:rsid w:val="00BB04E0"/>
    <w:rsid w:val="00BB0522"/>
    <w:rsid w:val="00BB15DD"/>
    <w:rsid w:val="00BB1D2D"/>
    <w:rsid w:val="00BC01ED"/>
    <w:rsid w:val="00BC0F31"/>
    <w:rsid w:val="00BC5519"/>
    <w:rsid w:val="00BC6949"/>
    <w:rsid w:val="00BD5D25"/>
    <w:rsid w:val="00BE2A37"/>
    <w:rsid w:val="00BE5533"/>
    <w:rsid w:val="00BE629B"/>
    <w:rsid w:val="00BF4063"/>
    <w:rsid w:val="00C0381E"/>
    <w:rsid w:val="00C050A8"/>
    <w:rsid w:val="00C0513F"/>
    <w:rsid w:val="00C05B12"/>
    <w:rsid w:val="00C06934"/>
    <w:rsid w:val="00C1190A"/>
    <w:rsid w:val="00C12E1E"/>
    <w:rsid w:val="00C14918"/>
    <w:rsid w:val="00C16C82"/>
    <w:rsid w:val="00C241BD"/>
    <w:rsid w:val="00C25E6F"/>
    <w:rsid w:val="00C350EA"/>
    <w:rsid w:val="00C37985"/>
    <w:rsid w:val="00C504F6"/>
    <w:rsid w:val="00C50BB0"/>
    <w:rsid w:val="00C513D0"/>
    <w:rsid w:val="00C517C4"/>
    <w:rsid w:val="00C51DCE"/>
    <w:rsid w:val="00C54F48"/>
    <w:rsid w:val="00C659CB"/>
    <w:rsid w:val="00C7129E"/>
    <w:rsid w:val="00C769E3"/>
    <w:rsid w:val="00C859DC"/>
    <w:rsid w:val="00C90A6C"/>
    <w:rsid w:val="00C92609"/>
    <w:rsid w:val="00C944D5"/>
    <w:rsid w:val="00C9517D"/>
    <w:rsid w:val="00C97441"/>
    <w:rsid w:val="00CB2FE6"/>
    <w:rsid w:val="00CB6067"/>
    <w:rsid w:val="00CC659C"/>
    <w:rsid w:val="00CE40B5"/>
    <w:rsid w:val="00CF2056"/>
    <w:rsid w:val="00CF7E9F"/>
    <w:rsid w:val="00D07A11"/>
    <w:rsid w:val="00D07FDC"/>
    <w:rsid w:val="00D10845"/>
    <w:rsid w:val="00D12846"/>
    <w:rsid w:val="00D149F1"/>
    <w:rsid w:val="00D20AE0"/>
    <w:rsid w:val="00D26724"/>
    <w:rsid w:val="00D27709"/>
    <w:rsid w:val="00D32159"/>
    <w:rsid w:val="00D325DC"/>
    <w:rsid w:val="00D3561B"/>
    <w:rsid w:val="00D404FA"/>
    <w:rsid w:val="00D44044"/>
    <w:rsid w:val="00D5413E"/>
    <w:rsid w:val="00D56929"/>
    <w:rsid w:val="00D6686E"/>
    <w:rsid w:val="00D66911"/>
    <w:rsid w:val="00D848CC"/>
    <w:rsid w:val="00D911E5"/>
    <w:rsid w:val="00D93318"/>
    <w:rsid w:val="00D948B9"/>
    <w:rsid w:val="00D97416"/>
    <w:rsid w:val="00DA3233"/>
    <w:rsid w:val="00DA42FD"/>
    <w:rsid w:val="00DA57D5"/>
    <w:rsid w:val="00DA71E8"/>
    <w:rsid w:val="00DB3C8A"/>
    <w:rsid w:val="00DC31F7"/>
    <w:rsid w:val="00DC547F"/>
    <w:rsid w:val="00DD0905"/>
    <w:rsid w:val="00DD41D1"/>
    <w:rsid w:val="00DE19AE"/>
    <w:rsid w:val="00DE53D7"/>
    <w:rsid w:val="00DF32A3"/>
    <w:rsid w:val="00DF55C0"/>
    <w:rsid w:val="00E02A3F"/>
    <w:rsid w:val="00E03CCE"/>
    <w:rsid w:val="00E117C7"/>
    <w:rsid w:val="00E16757"/>
    <w:rsid w:val="00E23F5E"/>
    <w:rsid w:val="00E25F4B"/>
    <w:rsid w:val="00E30BFD"/>
    <w:rsid w:val="00E417B9"/>
    <w:rsid w:val="00E41AD9"/>
    <w:rsid w:val="00E44450"/>
    <w:rsid w:val="00E45D42"/>
    <w:rsid w:val="00E45FFA"/>
    <w:rsid w:val="00E5076F"/>
    <w:rsid w:val="00E51E4C"/>
    <w:rsid w:val="00E57CC5"/>
    <w:rsid w:val="00E61D18"/>
    <w:rsid w:val="00E8441D"/>
    <w:rsid w:val="00EA37DA"/>
    <w:rsid w:val="00EB37B9"/>
    <w:rsid w:val="00EC1A98"/>
    <w:rsid w:val="00EC6611"/>
    <w:rsid w:val="00EC7178"/>
    <w:rsid w:val="00EC72B6"/>
    <w:rsid w:val="00EE1324"/>
    <w:rsid w:val="00EE5D83"/>
    <w:rsid w:val="00EF214A"/>
    <w:rsid w:val="00F00DB1"/>
    <w:rsid w:val="00F204C0"/>
    <w:rsid w:val="00F24172"/>
    <w:rsid w:val="00F34753"/>
    <w:rsid w:val="00F35FA2"/>
    <w:rsid w:val="00F40320"/>
    <w:rsid w:val="00F42A7B"/>
    <w:rsid w:val="00F45011"/>
    <w:rsid w:val="00F45CD2"/>
    <w:rsid w:val="00F46F30"/>
    <w:rsid w:val="00F52B30"/>
    <w:rsid w:val="00F53632"/>
    <w:rsid w:val="00F57D90"/>
    <w:rsid w:val="00F61430"/>
    <w:rsid w:val="00F63209"/>
    <w:rsid w:val="00F64AAE"/>
    <w:rsid w:val="00F71C01"/>
    <w:rsid w:val="00F77F12"/>
    <w:rsid w:val="00F87B89"/>
    <w:rsid w:val="00F92890"/>
    <w:rsid w:val="00F93134"/>
    <w:rsid w:val="00F946A3"/>
    <w:rsid w:val="00FA1200"/>
    <w:rsid w:val="00FA34E4"/>
    <w:rsid w:val="00FA4404"/>
    <w:rsid w:val="00FA7132"/>
    <w:rsid w:val="00FA7E10"/>
    <w:rsid w:val="00FB0D26"/>
    <w:rsid w:val="00FB4267"/>
    <w:rsid w:val="00FB4C6C"/>
    <w:rsid w:val="00FB780F"/>
    <w:rsid w:val="00FB781A"/>
    <w:rsid w:val="00FC3B96"/>
    <w:rsid w:val="00FC6194"/>
    <w:rsid w:val="00FF39C8"/>
    <w:rsid w:val="010D7DD7"/>
    <w:rsid w:val="02072A78"/>
    <w:rsid w:val="031454FA"/>
    <w:rsid w:val="033E404E"/>
    <w:rsid w:val="0CCE3A1E"/>
    <w:rsid w:val="0EA41A4F"/>
    <w:rsid w:val="11D21B5B"/>
    <w:rsid w:val="146A4F7A"/>
    <w:rsid w:val="14D832CF"/>
    <w:rsid w:val="14E9051D"/>
    <w:rsid w:val="1A70799A"/>
    <w:rsid w:val="277E4995"/>
    <w:rsid w:val="293E76F0"/>
    <w:rsid w:val="2BB95489"/>
    <w:rsid w:val="2D360279"/>
    <w:rsid w:val="2D502559"/>
    <w:rsid w:val="3569702C"/>
    <w:rsid w:val="3AED7E66"/>
    <w:rsid w:val="3D7A6218"/>
    <w:rsid w:val="3F71337E"/>
    <w:rsid w:val="41296C04"/>
    <w:rsid w:val="43054598"/>
    <w:rsid w:val="4CF431C4"/>
    <w:rsid w:val="4D35769F"/>
    <w:rsid w:val="542B3971"/>
    <w:rsid w:val="55666378"/>
    <w:rsid w:val="57C21B37"/>
    <w:rsid w:val="58EA0945"/>
    <w:rsid w:val="5AE744D9"/>
    <w:rsid w:val="5C516312"/>
    <w:rsid w:val="6045508A"/>
    <w:rsid w:val="63365E8E"/>
    <w:rsid w:val="63E47698"/>
    <w:rsid w:val="6CFC1EF7"/>
    <w:rsid w:val="6FDE3B35"/>
    <w:rsid w:val="731D1633"/>
    <w:rsid w:val="73426189"/>
    <w:rsid w:val="76F93003"/>
    <w:rsid w:val="7966102B"/>
    <w:rsid w:val="7C3A140E"/>
    <w:rsid w:val="7D9D6867"/>
    <w:rsid w:val="7EB92EC1"/>
    <w:rsid w:val="7F28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7"/>
    <w:autoRedefine/>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2"/>
    <w:autoRedefine/>
    <w:semiHidden/>
    <w:unhideWhenUsed/>
    <w:qFormat/>
    <w:uiPriority w:val="99"/>
    <w:pPr>
      <w:jc w:val="left"/>
    </w:pPr>
  </w:style>
  <w:style w:type="paragraph" w:styleId="4">
    <w:name w:val="toc 3"/>
    <w:basedOn w:val="1"/>
    <w:next w:val="1"/>
    <w:autoRedefine/>
    <w:unhideWhenUsed/>
    <w:qFormat/>
    <w:uiPriority w:val="39"/>
    <w:pPr>
      <w:widowControl/>
      <w:spacing w:after="100" w:line="259" w:lineRule="auto"/>
      <w:ind w:left="440"/>
      <w:jc w:val="left"/>
    </w:pPr>
    <w:rPr>
      <w:rFonts w:cs="Times New Roman"/>
      <w:kern w:val="0"/>
      <w:sz w:val="22"/>
      <w:szCs w:val="22"/>
    </w:rPr>
  </w:style>
  <w:style w:type="paragraph" w:styleId="5">
    <w:name w:val="Plain Text"/>
    <w:basedOn w:val="1"/>
    <w:link w:val="26"/>
    <w:autoRedefine/>
    <w:unhideWhenUsed/>
    <w:qFormat/>
    <w:uiPriority w:val="99"/>
    <w:rPr>
      <w:rFonts w:hAnsi="Courier New" w:cs="Courier New" w:asciiTheme="minorEastAsia"/>
      <w:szCs w:val="22"/>
    </w:rPr>
  </w:style>
  <w:style w:type="paragraph" w:styleId="6">
    <w:name w:val="Balloon Text"/>
    <w:basedOn w:val="1"/>
    <w:link w:val="24"/>
    <w:autoRedefine/>
    <w:semiHidden/>
    <w:unhideWhenUsed/>
    <w:qFormat/>
    <w:uiPriority w:val="99"/>
    <w:rPr>
      <w:sz w:val="18"/>
      <w:szCs w:val="18"/>
    </w:rPr>
  </w:style>
  <w:style w:type="paragraph" w:styleId="7">
    <w:name w:val="footer"/>
    <w:basedOn w:val="1"/>
    <w:link w:val="20"/>
    <w:autoRedefine/>
    <w:unhideWhenUsed/>
    <w:qFormat/>
    <w:uiPriority w:val="99"/>
    <w:pPr>
      <w:tabs>
        <w:tab w:val="center" w:pos="4153"/>
        <w:tab w:val="right" w:pos="8306"/>
      </w:tabs>
      <w:snapToGrid w:val="0"/>
      <w:jc w:val="left"/>
    </w:pPr>
    <w:rPr>
      <w:sz w:val="18"/>
      <w:szCs w:val="18"/>
    </w:rPr>
  </w:style>
  <w:style w:type="paragraph" w:styleId="8">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qFormat/>
    <w:uiPriority w:val="39"/>
    <w:pPr>
      <w:widowControl/>
      <w:tabs>
        <w:tab w:val="right" w:leader="dot" w:pos="8296"/>
      </w:tabs>
      <w:spacing w:after="100" w:line="259" w:lineRule="auto"/>
      <w:jc w:val="left"/>
    </w:pPr>
    <w:rPr>
      <w:rFonts w:ascii="Times New Roman" w:hAnsi="Times New Roman" w:eastAsia="仿宋" w:cs="Times New Roman"/>
      <w:b/>
      <w:kern w:val="0"/>
      <w:sz w:val="22"/>
      <w:szCs w:val="22"/>
    </w:rPr>
  </w:style>
  <w:style w:type="paragraph" w:styleId="10">
    <w:name w:val="footnote text"/>
    <w:basedOn w:val="1"/>
    <w:link w:val="25"/>
    <w:autoRedefine/>
    <w:unhideWhenUsed/>
    <w:qFormat/>
    <w:uiPriority w:val="99"/>
    <w:pPr>
      <w:snapToGrid w:val="0"/>
      <w:jc w:val="left"/>
    </w:pPr>
    <w:rPr>
      <w:sz w:val="18"/>
      <w:szCs w:val="18"/>
    </w:rPr>
  </w:style>
  <w:style w:type="paragraph" w:styleId="11">
    <w:name w:val="toc 2"/>
    <w:basedOn w:val="1"/>
    <w:next w:val="1"/>
    <w:autoRedefine/>
    <w:unhideWhenUsed/>
    <w:qFormat/>
    <w:uiPriority w:val="39"/>
    <w:pPr>
      <w:widowControl/>
      <w:spacing w:after="100" w:line="259" w:lineRule="auto"/>
      <w:ind w:left="220"/>
      <w:jc w:val="left"/>
    </w:pPr>
    <w:rPr>
      <w:rFonts w:cs="Times New Roman"/>
      <w:kern w:val="0"/>
      <w:sz w:val="22"/>
      <w:szCs w:val="22"/>
    </w:rPr>
  </w:style>
  <w:style w:type="paragraph" w:styleId="12">
    <w:name w:val="annotation subject"/>
    <w:basedOn w:val="3"/>
    <w:next w:val="3"/>
    <w:link w:val="23"/>
    <w:autoRedefine/>
    <w:semiHidden/>
    <w:unhideWhenUsed/>
    <w:qFormat/>
    <w:uiPriority w:val="99"/>
    <w:rPr>
      <w:b/>
      <w:bCs/>
    </w:r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autoRedefine/>
    <w:unhideWhenUsed/>
    <w:qFormat/>
    <w:uiPriority w:val="99"/>
    <w:rPr>
      <w:color w:val="0563C1" w:themeColor="hyperlink"/>
      <w:u w:val="single"/>
      <w14:textFill>
        <w14:solidFill>
          <w14:schemeClr w14:val="hlink"/>
        </w14:solidFill>
      </w14:textFill>
    </w:rPr>
  </w:style>
  <w:style w:type="character" w:styleId="17">
    <w:name w:val="annotation reference"/>
    <w:basedOn w:val="15"/>
    <w:autoRedefine/>
    <w:semiHidden/>
    <w:unhideWhenUsed/>
    <w:qFormat/>
    <w:uiPriority w:val="99"/>
    <w:rPr>
      <w:sz w:val="21"/>
      <w:szCs w:val="21"/>
    </w:rPr>
  </w:style>
  <w:style w:type="character" w:styleId="18">
    <w:name w:val="footnote reference"/>
    <w:basedOn w:val="15"/>
    <w:autoRedefine/>
    <w:semiHidden/>
    <w:unhideWhenUsed/>
    <w:qFormat/>
    <w:uiPriority w:val="99"/>
    <w:rPr>
      <w:vertAlign w:val="superscript"/>
    </w:rPr>
  </w:style>
  <w:style w:type="character" w:customStyle="1" w:styleId="19">
    <w:name w:val="页眉 字符"/>
    <w:basedOn w:val="15"/>
    <w:link w:val="8"/>
    <w:autoRedefine/>
    <w:qFormat/>
    <w:uiPriority w:val="99"/>
    <w:rPr>
      <w:sz w:val="18"/>
      <w:szCs w:val="18"/>
    </w:rPr>
  </w:style>
  <w:style w:type="character" w:customStyle="1" w:styleId="20">
    <w:name w:val="页脚 字符"/>
    <w:basedOn w:val="15"/>
    <w:link w:val="7"/>
    <w:autoRedefine/>
    <w:qFormat/>
    <w:uiPriority w:val="99"/>
    <w:rPr>
      <w:sz w:val="18"/>
      <w:szCs w:val="18"/>
    </w:rPr>
  </w:style>
  <w:style w:type="character" w:customStyle="1" w:styleId="21">
    <w:name w:val="font21"/>
    <w:basedOn w:val="15"/>
    <w:autoRedefine/>
    <w:qFormat/>
    <w:uiPriority w:val="0"/>
    <w:rPr>
      <w:rFonts w:hint="eastAsia" w:ascii="宋体" w:hAnsi="宋体" w:eastAsia="宋体" w:cs="宋体"/>
      <w:color w:val="000000"/>
      <w:sz w:val="20"/>
      <w:szCs w:val="20"/>
      <w:u w:val="none"/>
    </w:rPr>
  </w:style>
  <w:style w:type="character" w:customStyle="1" w:styleId="22">
    <w:name w:val="批注文字 字符"/>
    <w:basedOn w:val="15"/>
    <w:link w:val="3"/>
    <w:autoRedefine/>
    <w:semiHidden/>
    <w:qFormat/>
    <w:uiPriority w:val="99"/>
    <w:rPr>
      <w:szCs w:val="24"/>
    </w:rPr>
  </w:style>
  <w:style w:type="character" w:customStyle="1" w:styleId="23">
    <w:name w:val="批注主题 字符"/>
    <w:basedOn w:val="22"/>
    <w:link w:val="12"/>
    <w:autoRedefine/>
    <w:semiHidden/>
    <w:qFormat/>
    <w:uiPriority w:val="99"/>
    <w:rPr>
      <w:b/>
      <w:bCs/>
      <w:szCs w:val="24"/>
    </w:rPr>
  </w:style>
  <w:style w:type="character" w:customStyle="1" w:styleId="24">
    <w:name w:val="批注框文本 字符"/>
    <w:basedOn w:val="15"/>
    <w:link w:val="6"/>
    <w:autoRedefine/>
    <w:semiHidden/>
    <w:qFormat/>
    <w:uiPriority w:val="99"/>
    <w:rPr>
      <w:sz w:val="18"/>
      <w:szCs w:val="18"/>
    </w:rPr>
  </w:style>
  <w:style w:type="character" w:customStyle="1" w:styleId="25">
    <w:name w:val="脚注文本 字符"/>
    <w:basedOn w:val="15"/>
    <w:link w:val="10"/>
    <w:autoRedefine/>
    <w:qFormat/>
    <w:uiPriority w:val="99"/>
    <w:rPr>
      <w:sz w:val="18"/>
      <w:szCs w:val="18"/>
    </w:rPr>
  </w:style>
  <w:style w:type="character" w:customStyle="1" w:styleId="26">
    <w:name w:val="纯文本 字符"/>
    <w:basedOn w:val="15"/>
    <w:link w:val="5"/>
    <w:autoRedefine/>
    <w:qFormat/>
    <w:uiPriority w:val="99"/>
    <w:rPr>
      <w:rFonts w:hAnsi="Courier New" w:cs="Courier New" w:asciiTheme="minorEastAsia"/>
      <w:kern w:val="2"/>
      <w:sz w:val="21"/>
      <w:szCs w:val="22"/>
    </w:rPr>
  </w:style>
  <w:style w:type="character" w:customStyle="1" w:styleId="27">
    <w:name w:val="标题 1 字符"/>
    <w:basedOn w:val="15"/>
    <w:link w:val="2"/>
    <w:autoRedefine/>
    <w:qFormat/>
    <w:uiPriority w:val="9"/>
    <w:rPr>
      <w:b/>
      <w:bCs/>
      <w:kern w:val="44"/>
      <w:sz w:val="44"/>
      <w:szCs w:val="44"/>
    </w:rPr>
  </w:style>
  <w:style w:type="paragraph" w:customStyle="1" w:styleId="28">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chart" Target="charts/chart1.xml"/><Relationship Id="rId74" Type="http://schemas.openxmlformats.org/officeDocument/2006/relationships/fontTable" Target="fontTable.xml"/><Relationship Id="rId73" Type="http://schemas.openxmlformats.org/officeDocument/2006/relationships/customXml" Target="../customXml/item2.xml"/><Relationship Id="rId72" Type="http://schemas.openxmlformats.org/officeDocument/2006/relationships/numbering" Target="numbering.xml"/><Relationship Id="rId71" Type="http://schemas.openxmlformats.org/officeDocument/2006/relationships/customXml" Target="../customXml/item1.xml"/><Relationship Id="rId70" Type="http://schemas.openxmlformats.org/officeDocument/2006/relationships/image" Target="media/image32.wmf"/><Relationship Id="rId7" Type="http://schemas.openxmlformats.org/officeDocument/2006/relationships/image" Target="media/image1.emf"/><Relationship Id="rId69" Type="http://schemas.openxmlformats.org/officeDocument/2006/relationships/oleObject" Target="embeddings/oleObject31.bin"/><Relationship Id="rId68" Type="http://schemas.openxmlformats.org/officeDocument/2006/relationships/image" Target="media/image31.wmf"/><Relationship Id="rId67" Type="http://schemas.openxmlformats.org/officeDocument/2006/relationships/oleObject" Target="embeddings/oleObject30.bin"/><Relationship Id="rId66" Type="http://schemas.openxmlformats.org/officeDocument/2006/relationships/image" Target="media/image30.wmf"/><Relationship Id="rId65" Type="http://schemas.openxmlformats.org/officeDocument/2006/relationships/oleObject" Target="embeddings/oleObject29.bin"/><Relationship Id="rId64" Type="http://schemas.openxmlformats.org/officeDocument/2006/relationships/image" Target="media/image29.wmf"/><Relationship Id="rId63" Type="http://schemas.openxmlformats.org/officeDocument/2006/relationships/oleObject" Target="embeddings/oleObject28.bin"/><Relationship Id="rId62" Type="http://schemas.openxmlformats.org/officeDocument/2006/relationships/image" Target="media/image28.wmf"/><Relationship Id="rId61" Type="http://schemas.openxmlformats.org/officeDocument/2006/relationships/oleObject" Target="embeddings/oleObject27.bin"/><Relationship Id="rId60" Type="http://schemas.openxmlformats.org/officeDocument/2006/relationships/image" Target="media/image27.wmf"/><Relationship Id="rId6" Type="http://schemas.openxmlformats.org/officeDocument/2006/relationships/theme" Target="theme/theme1.xml"/><Relationship Id="rId59" Type="http://schemas.openxmlformats.org/officeDocument/2006/relationships/oleObject" Target="embeddings/oleObject26.bin"/><Relationship Id="rId58" Type="http://schemas.openxmlformats.org/officeDocument/2006/relationships/image" Target="media/image26.wmf"/><Relationship Id="rId57" Type="http://schemas.openxmlformats.org/officeDocument/2006/relationships/oleObject" Target="embeddings/oleObject25.bin"/><Relationship Id="rId56" Type="http://schemas.openxmlformats.org/officeDocument/2006/relationships/image" Target="media/image25.wmf"/><Relationship Id="rId55" Type="http://schemas.openxmlformats.org/officeDocument/2006/relationships/oleObject" Target="embeddings/oleObject24.bin"/><Relationship Id="rId54" Type="http://schemas.openxmlformats.org/officeDocument/2006/relationships/image" Target="media/image24.wmf"/><Relationship Id="rId53" Type="http://schemas.openxmlformats.org/officeDocument/2006/relationships/oleObject" Target="embeddings/oleObject23.bin"/><Relationship Id="rId52" Type="http://schemas.openxmlformats.org/officeDocument/2006/relationships/image" Target="media/image23.wmf"/><Relationship Id="rId51" Type="http://schemas.openxmlformats.org/officeDocument/2006/relationships/oleObject" Target="embeddings/oleObject22.bin"/><Relationship Id="rId50" Type="http://schemas.openxmlformats.org/officeDocument/2006/relationships/image" Target="media/image22.wmf"/><Relationship Id="rId5" Type="http://schemas.openxmlformats.org/officeDocument/2006/relationships/footer" Target="footer1.xml"/><Relationship Id="rId49" Type="http://schemas.openxmlformats.org/officeDocument/2006/relationships/oleObject" Target="embeddings/oleObject21.bin"/><Relationship Id="rId48" Type="http://schemas.openxmlformats.org/officeDocument/2006/relationships/image" Target="media/image21.wmf"/><Relationship Id="rId47" Type="http://schemas.openxmlformats.org/officeDocument/2006/relationships/oleObject" Target="embeddings/oleObject20.bin"/><Relationship Id="rId46" Type="http://schemas.openxmlformats.org/officeDocument/2006/relationships/image" Target="media/image20.wmf"/><Relationship Id="rId45" Type="http://schemas.openxmlformats.org/officeDocument/2006/relationships/oleObject" Target="embeddings/oleObject19.bin"/><Relationship Id="rId44" Type="http://schemas.openxmlformats.org/officeDocument/2006/relationships/image" Target="media/image19.wmf"/><Relationship Id="rId43" Type="http://schemas.openxmlformats.org/officeDocument/2006/relationships/oleObject" Target="embeddings/oleObject18.bin"/><Relationship Id="rId42" Type="http://schemas.openxmlformats.org/officeDocument/2006/relationships/image" Target="media/image18.wmf"/><Relationship Id="rId41" Type="http://schemas.openxmlformats.org/officeDocument/2006/relationships/oleObject" Target="embeddings/oleObject17.bin"/><Relationship Id="rId40" Type="http://schemas.openxmlformats.org/officeDocument/2006/relationships/image" Target="media/image17.wmf"/><Relationship Id="rId4" Type="http://schemas.openxmlformats.org/officeDocument/2006/relationships/header" Target="header1.xml"/><Relationship Id="rId39" Type="http://schemas.openxmlformats.org/officeDocument/2006/relationships/oleObject" Target="embeddings/oleObject16.bin"/><Relationship Id="rId38" Type="http://schemas.openxmlformats.org/officeDocument/2006/relationships/image" Target="media/image16.wmf"/><Relationship Id="rId37" Type="http://schemas.openxmlformats.org/officeDocument/2006/relationships/oleObject" Target="embeddings/oleObject15.bin"/><Relationship Id="rId36" Type="http://schemas.openxmlformats.org/officeDocument/2006/relationships/image" Target="media/image15.wmf"/><Relationship Id="rId35" Type="http://schemas.openxmlformats.org/officeDocument/2006/relationships/oleObject" Target="embeddings/oleObject14.bin"/><Relationship Id="rId34" Type="http://schemas.openxmlformats.org/officeDocument/2006/relationships/image" Target="media/image14.wmf"/><Relationship Id="rId33" Type="http://schemas.openxmlformats.org/officeDocument/2006/relationships/oleObject" Target="embeddings/oleObject13.bin"/><Relationship Id="rId32" Type="http://schemas.openxmlformats.org/officeDocument/2006/relationships/image" Target="media/image13.wmf"/><Relationship Id="rId31" Type="http://schemas.openxmlformats.org/officeDocument/2006/relationships/oleObject" Target="embeddings/oleObject12.bin"/><Relationship Id="rId30" Type="http://schemas.openxmlformats.org/officeDocument/2006/relationships/image" Target="media/image12.wmf"/><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1.wmf"/><Relationship Id="rId27" Type="http://schemas.openxmlformats.org/officeDocument/2006/relationships/oleObject" Target="embeddings/oleObject10.bin"/><Relationship Id="rId26" Type="http://schemas.openxmlformats.org/officeDocument/2006/relationships/oleObject" Target="embeddings/oleObject9.bin"/><Relationship Id="rId25" Type="http://schemas.openxmlformats.org/officeDocument/2006/relationships/oleObject" Target="embeddings/oleObject8.bin"/><Relationship Id="rId24" Type="http://schemas.openxmlformats.org/officeDocument/2006/relationships/image" Target="media/image10.wmf"/><Relationship Id="rId23" Type="http://schemas.openxmlformats.org/officeDocument/2006/relationships/oleObject" Target="embeddings/oleObject7.bin"/><Relationship Id="rId22" Type="http://schemas.openxmlformats.org/officeDocument/2006/relationships/image" Target="media/image9.wmf"/><Relationship Id="rId21" Type="http://schemas.openxmlformats.org/officeDocument/2006/relationships/oleObject" Target="embeddings/oleObject6.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7.wmf"/><Relationship Id="rId17" Type="http://schemas.openxmlformats.org/officeDocument/2006/relationships/oleObject" Target="embeddings/oleObject4.bin"/><Relationship Id="rId16" Type="http://schemas.openxmlformats.org/officeDocument/2006/relationships/image" Target="media/image6.wmf"/><Relationship Id="rId15" Type="http://schemas.openxmlformats.org/officeDocument/2006/relationships/oleObject" Target="embeddings/oleObject3.bin"/><Relationship Id="rId14" Type="http://schemas.openxmlformats.org/officeDocument/2006/relationships/image" Target="media/image5.wmf"/><Relationship Id="rId13" Type="http://schemas.openxmlformats.org/officeDocument/2006/relationships/oleObject" Target="embeddings/oleObject2.bin"/><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Paper\WP_&#30041;&#23432;&#38271;&#26399;\"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90274946382424"/>
          <c:y val="0.0792492179353493"/>
          <c:w val="0.829014308124863"/>
          <c:h val="0.596470404703062"/>
        </c:manualLayout>
      </c:layout>
      <c:barChart>
        <c:barDir val="col"/>
        <c:grouping val="clustered"/>
        <c:varyColors val="0"/>
        <c:ser>
          <c:idx val="1"/>
          <c:order val="0"/>
          <c:tx>
            <c:strRef>
              <c:f>Sheet1!$C$4</c:f>
              <c:strCache>
                <c:ptCount val="1"/>
                <c:pt idx="0">
                  <c:v>非农转移人口（万人）</c:v>
                </c:pt>
              </c:strCache>
            </c:strRef>
          </c:tx>
          <c:spPr>
            <a:solidFill>
              <a:srgbClr val="FFC000"/>
            </a:solidFill>
            <a:ln>
              <a:noFill/>
            </a:ln>
            <a:effectLst/>
          </c:spPr>
          <c:invertIfNegative val="0"/>
          <c:dPt>
            <c:idx val="6"/>
            <c:invertIfNegative val="0"/>
            <c:bubble3D val="0"/>
            <c:spPr>
              <a:pattFill prst="dkDnDiag">
                <a:fgClr>
                  <a:srgbClr val="92D050"/>
                </a:fgClr>
                <a:bgClr>
                  <a:schemeClr val="bg1"/>
                </a:bgClr>
              </a:pattFill>
              <a:ln>
                <a:solidFill>
                  <a:srgbClr val="FFC000"/>
                </a:solidFill>
              </a:ln>
              <a:effectLst/>
            </c:spPr>
          </c:dPt>
          <c:dLbls>
            <c:delete val="1"/>
          </c:dLbls>
          <c:cat>
            <c:numRef>
              <c:f>Sheet1!$A$5:$A$46</c:f>
              <c:numCache>
                <c:formatCode>General</c:formatCode>
                <c:ptCount val="42"/>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numCache>
            </c:numRef>
          </c:cat>
          <c:val>
            <c:numRef>
              <c:f>Sheet1!$C$5:$C$46</c:f>
              <c:numCache>
                <c:formatCode>General</c:formatCode>
                <c:ptCount val="42"/>
                <c:pt idx="0">
                  <c:v>2182.2</c:v>
                </c:pt>
                <c:pt idx="1">
                  <c:v>1952.9</c:v>
                </c:pt>
                <c:pt idx="2">
                  <c:v>2027.5</c:v>
                </c:pt>
                <c:pt idx="3">
                  <c:v>1994.7</c:v>
                </c:pt>
                <c:pt idx="4">
                  <c:v>2713.8</c:v>
                </c:pt>
                <c:pt idx="5">
                  <c:v>3044.7</c:v>
                </c:pt>
                <c:pt idx="6">
                  <c:v>4282.6</c:v>
                </c:pt>
                <c:pt idx="7">
                  <c:v>6713.6</c:v>
                </c:pt>
                <c:pt idx="8">
                  <c:v>7521.9</c:v>
                </c:pt>
                <c:pt idx="9">
                  <c:v>8130.4</c:v>
                </c:pt>
                <c:pt idx="10">
                  <c:v>8611</c:v>
                </c:pt>
                <c:pt idx="11">
                  <c:v>8498.3</c:v>
                </c:pt>
                <c:pt idx="12">
                  <c:v>8673.1</c:v>
                </c:pt>
                <c:pt idx="13">
                  <c:v>8906.2</c:v>
                </c:pt>
                <c:pt idx="14">
                  <c:v>9764.6</c:v>
                </c:pt>
                <c:pt idx="15">
                  <c:v>10997.5</c:v>
                </c:pt>
                <c:pt idx="16">
                  <c:v>11963.8</c:v>
                </c:pt>
                <c:pt idx="17">
                  <c:v>12707.3</c:v>
                </c:pt>
                <c:pt idx="18">
                  <c:v>13027.6</c:v>
                </c:pt>
                <c:pt idx="19">
                  <c:v>13556.4</c:v>
                </c:pt>
                <c:pt idx="20">
                  <c:v>13805.9</c:v>
                </c:pt>
                <c:pt idx="21">
                  <c:v>13984.7</c:v>
                </c:pt>
                <c:pt idx="22">
                  <c:v>15164.6</c:v>
                </c:pt>
                <c:pt idx="23">
                  <c:v>15777.9</c:v>
                </c:pt>
                <c:pt idx="24">
                  <c:v>16536.3</c:v>
                </c:pt>
                <c:pt idx="25">
                  <c:v>17711.4</c:v>
                </c:pt>
                <c:pt idx="26">
                  <c:v>19099.3</c:v>
                </c:pt>
                <c:pt idx="27">
                  <c:v>20411.8</c:v>
                </c:pt>
                <c:pt idx="28">
                  <c:v>21558.4</c:v>
                </c:pt>
                <c:pt idx="29">
                  <c:v>22795</c:v>
                </c:pt>
                <c:pt idx="30">
                  <c:v>22542</c:v>
                </c:pt>
                <c:pt idx="31">
                  <c:v>22978</c:v>
                </c:pt>
                <c:pt idx="32">
                  <c:v>24223</c:v>
                </c:pt>
                <c:pt idx="33">
                  <c:v>25278</c:v>
                </c:pt>
                <c:pt idx="34">
                  <c:v>26261</c:v>
                </c:pt>
                <c:pt idx="35">
                  <c:v>26894</c:v>
                </c:pt>
                <c:pt idx="36">
                  <c:v>27395</c:v>
                </c:pt>
                <c:pt idx="37">
                  <c:v>27747</c:v>
                </c:pt>
                <c:pt idx="38">
                  <c:v>28171</c:v>
                </c:pt>
                <c:pt idx="39">
                  <c:v>28652</c:v>
                </c:pt>
                <c:pt idx="40">
                  <c:v>28836</c:v>
                </c:pt>
                <c:pt idx="41">
                  <c:v>29077</c:v>
                </c:pt>
              </c:numCache>
            </c:numRef>
          </c:val>
        </c:ser>
        <c:dLbls>
          <c:showLegendKey val="0"/>
          <c:showVal val="0"/>
          <c:showCatName val="0"/>
          <c:showSerName val="0"/>
          <c:showPercent val="0"/>
          <c:showBubbleSize val="0"/>
        </c:dLbls>
        <c:gapWidth val="150"/>
        <c:axId val="40502464"/>
        <c:axId val="40503296"/>
      </c:barChart>
      <c:lineChart>
        <c:grouping val="standard"/>
        <c:varyColors val="0"/>
        <c:ser>
          <c:idx val="3"/>
          <c:order val="1"/>
          <c:tx>
            <c:strRef>
              <c:f>Sheet1!$E$4</c:f>
              <c:strCache>
                <c:ptCount val="1"/>
                <c:pt idx="0">
                  <c:v>非农转移人口占农村人口比重</c:v>
                </c:pt>
              </c:strCache>
            </c:strRef>
          </c:tx>
          <c:spPr>
            <a:ln w="25400" cap="rnd">
              <a:solidFill>
                <a:srgbClr val="0070C0"/>
              </a:solidFill>
              <a:round/>
            </a:ln>
            <a:effectLst/>
          </c:spPr>
          <c:marker>
            <c:symbol val="none"/>
          </c:marker>
          <c:dLbls>
            <c:delete val="1"/>
          </c:dLbls>
          <c:cat>
            <c:numRef>
              <c:f>Sheet1!$A$5:$A$46</c:f>
              <c:numCache>
                <c:formatCode>General</c:formatCode>
                <c:ptCount val="42"/>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numCache>
            </c:numRef>
          </c:cat>
          <c:val>
            <c:numRef>
              <c:f>Sheet1!$E$5:$E$46</c:f>
              <c:numCache>
                <c:formatCode>0.0000</c:formatCode>
                <c:ptCount val="42"/>
                <c:pt idx="0">
                  <c:v>0.0276178905004177</c:v>
                </c:pt>
                <c:pt idx="1">
                  <c:v>0.0247055549230205</c:v>
                </c:pt>
                <c:pt idx="2">
                  <c:v>0.0254823100609564</c:v>
                </c:pt>
                <c:pt idx="3">
                  <c:v>0.0249646437466365</c:v>
                </c:pt>
                <c:pt idx="4">
                  <c:v>0.0338488786888517</c:v>
                </c:pt>
                <c:pt idx="5">
                  <c:v>0.0377127356504076</c:v>
                </c:pt>
                <c:pt idx="6">
                  <c:v>0.0533059497137167</c:v>
                </c:pt>
                <c:pt idx="7">
                  <c:v>0.0831333506692918</c:v>
                </c:pt>
                <c:pt idx="8">
                  <c:v>0.092701593522387</c:v>
                </c:pt>
                <c:pt idx="9">
                  <c:v>0.0996055178497048</c:v>
                </c:pt>
                <c:pt idx="10">
                  <c:v>0.104546834213562</c:v>
                </c:pt>
                <c:pt idx="11">
                  <c:v>0.102187244480785</c:v>
                </c:pt>
                <c:pt idx="12">
                  <c:v>0.103081841736195</c:v>
                </c:pt>
                <c:pt idx="13">
                  <c:v>0.105249350035453</c:v>
                </c:pt>
                <c:pt idx="14">
                  <c:v>0.114883053320156</c:v>
                </c:pt>
                <c:pt idx="15">
                  <c:v>0.12886084551931</c:v>
                </c:pt>
                <c:pt idx="16">
                  <c:v>0.139631890384099</c:v>
                </c:pt>
                <c:pt idx="17">
                  <c:v>0.147850419444541</c:v>
                </c:pt>
                <c:pt idx="18">
                  <c:v>0.153112769583358</c:v>
                </c:pt>
                <c:pt idx="19">
                  <c:v>0.161046366584697</c:v>
                </c:pt>
                <c:pt idx="20">
                  <c:v>0.16603008911284</c:v>
                </c:pt>
                <c:pt idx="21">
                  <c:v>0.170466125454058</c:v>
                </c:pt>
                <c:pt idx="22">
                  <c:v>0.187594789514702</c:v>
                </c:pt>
                <c:pt idx="23">
                  <c:v>0.198307001998416</c:v>
                </c:pt>
                <c:pt idx="24">
                  <c:v>0.21135082629312</c:v>
                </c:pt>
                <c:pt idx="25">
                  <c:v>0.230464144903775</c:v>
                </c:pt>
                <c:pt idx="26">
                  <c:v>0.252285846377386</c:v>
                </c:pt>
                <c:pt idx="27">
                  <c:v>0.273822172139944</c:v>
                </c:pt>
                <c:pt idx="28">
                  <c:v>0.294674685620558</c:v>
                </c:pt>
                <c:pt idx="29">
                  <c:v>0.318829025400022</c:v>
                </c:pt>
                <c:pt idx="30">
                  <c:v>0.320203411980284</c:v>
                </c:pt>
                <c:pt idx="31">
                  <c:v>0.333313992282921</c:v>
                </c:pt>
                <c:pt idx="32">
                  <c:v>0.360928583135905</c:v>
                </c:pt>
                <c:pt idx="33">
                  <c:v>0.385006701596198</c:v>
                </c:pt>
                <c:pt idx="34">
                  <c:v>0.408909719410794</c:v>
                </c:pt>
                <c:pt idx="35">
                  <c:v>0.427153317132828</c:v>
                </c:pt>
                <c:pt idx="36">
                  <c:v>0.442811883748747</c:v>
                </c:pt>
                <c:pt idx="37">
                  <c:v>0.459798495343519</c:v>
                </c:pt>
                <c:pt idx="38">
                  <c:v>0.47769318162549</c:v>
                </c:pt>
                <c:pt idx="39">
                  <c:v>0.496904320077695</c:v>
                </c:pt>
                <c:pt idx="40">
                  <c:v>0.51126753071754</c:v>
                </c:pt>
                <c:pt idx="41">
                  <c:v>0.527120118922447</c:v>
                </c:pt>
              </c:numCache>
            </c:numRef>
          </c:val>
          <c:smooth val="0"/>
        </c:ser>
        <c:ser>
          <c:idx val="4"/>
          <c:order val="2"/>
          <c:tx>
            <c:strRef>
              <c:f>Sheet1!$F$4</c:f>
              <c:strCache>
                <c:ptCount val="1"/>
                <c:pt idx="0">
                  <c:v>非农转移人口占总人口比重</c:v>
                </c:pt>
              </c:strCache>
            </c:strRef>
          </c:tx>
          <c:spPr>
            <a:ln w="25400" cap="rnd">
              <a:solidFill>
                <a:schemeClr val="accent2"/>
              </a:solidFill>
              <a:prstDash val="sysDash"/>
              <a:round/>
            </a:ln>
            <a:effectLst/>
          </c:spPr>
          <c:marker>
            <c:symbol val="none"/>
          </c:marker>
          <c:dLbls>
            <c:delete val="1"/>
          </c:dLbls>
          <c:cat>
            <c:numRef>
              <c:f>Sheet1!$A$5:$A$46</c:f>
              <c:numCache>
                <c:formatCode>General</c:formatCode>
                <c:ptCount val="42"/>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numCache>
            </c:numRef>
          </c:cat>
          <c:val>
            <c:numRef>
              <c:f>Sheet1!$F$5:$F$46</c:f>
              <c:numCache>
                <c:formatCode>0.0000</c:formatCode>
                <c:ptCount val="42"/>
                <c:pt idx="0">
                  <c:v>0.0226700879917722</c:v>
                </c:pt>
                <c:pt idx="1">
                  <c:v>0.0200211191076665</c:v>
                </c:pt>
                <c:pt idx="2">
                  <c:v>0.0205410060280634</c:v>
                </c:pt>
                <c:pt idx="3">
                  <c:v>0.019932648493085</c:v>
                </c:pt>
                <c:pt idx="4">
                  <c:v>0.0266964408680426</c:v>
                </c:pt>
                <c:pt idx="5">
                  <c:v>0.0295578984156571</c:v>
                </c:pt>
                <c:pt idx="6">
                  <c:v>0.0410379754113284</c:v>
                </c:pt>
                <c:pt idx="7">
                  <c:v>0.0634250030703536</c:v>
                </c:pt>
                <c:pt idx="8">
                  <c:v>0.0699666068256021</c:v>
                </c:pt>
                <c:pt idx="9">
                  <c:v>0.0743860933211345</c:v>
                </c:pt>
                <c:pt idx="10">
                  <c:v>0.0775584097418622</c:v>
                </c:pt>
                <c:pt idx="11">
                  <c:v>0.07540371237933</c:v>
                </c:pt>
                <c:pt idx="12">
                  <c:v>0.075858238653757</c:v>
                </c:pt>
                <c:pt idx="13">
                  <c:v>0.076894917244416</c:v>
                </c:pt>
                <c:pt idx="14">
                  <c:v>0.0833363204205819</c:v>
                </c:pt>
                <c:pt idx="15">
                  <c:v>0.0927925951551254</c:v>
                </c:pt>
                <c:pt idx="16">
                  <c:v>0.0998231122236128</c:v>
                </c:pt>
                <c:pt idx="17">
                  <c:v>0.104914094170293</c:v>
                </c:pt>
                <c:pt idx="18">
                  <c:v>0.106444206587193</c:v>
                </c:pt>
                <c:pt idx="19">
                  <c:v>0.10965654473978</c:v>
                </c:pt>
                <c:pt idx="20">
                  <c:v>0.11065877958657</c:v>
                </c:pt>
                <c:pt idx="21">
                  <c:v>0.111178509532062</c:v>
                </c:pt>
                <c:pt idx="22">
                  <c:v>0.119648422398081</c:v>
                </c:pt>
                <c:pt idx="23">
                  <c:v>0.123625095003408</c:v>
                </c:pt>
                <c:pt idx="24">
                  <c:v>0.12873424521031</c:v>
                </c:pt>
                <c:pt idx="25">
                  <c:v>0.137056497481177</c:v>
                </c:pt>
                <c:pt idx="26">
                  <c:v>0.146931255192787</c:v>
                </c:pt>
                <c:pt idx="27">
                  <c:v>0.156106029551225</c:v>
                </c:pt>
                <c:pt idx="28">
                  <c:v>0.164007059825939</c:v>
                </c:pt>
                <c:pt idx="29">
                  <c:v>0.172520794072459</c:v>
                </c:pt>
                <c:pt idx="30">
                  <c:v>0.169741419556934</c:v>
                </c:pt>
                <c:pt idx="31">
                  <c:v>0.172184338703634</c:v>
                </c:pt>
                <c:pt idx="32">
                  <c:v>0.180645979223065</c:v>
                </c:pt>
                <c:pt idx="33">
                  <c:v>0.187612721267674</c:v>
                </c:pt>
                <c:pt idx="34">
                  <c:v>0.193945525981507</c:v>
                </c:pt>
                <c:pt idx="35">
                  <c:v>0.197645364218943</c:v>
                </c:pt>
                <c:pt idx="36">
                  <c:v>0.200282200874384</c:v>
                </c:pt>
                <c:pt idx="37">
                  <c:v>0.201852148230056</c:v>
                </c:pt>
                <c:pt idx="38">
                  <c:v>0.203737587780518</c:v>
                </c:pt>
                <c:pt idx="39">
                  <c:v>0.206117633517495</c:v>
                </c:pt>
                <c:pt idx="40">
                  <c:v>0.206653384741074</c:v>
                </c:pt>
                <c:pt idx="41">
                  <c:v>0.207685439805721</c:v>
                </c:pt>
              </c:numCache>
            </c:numRef>
          </c:val>
          <c:smooth val="0"/>
        </c:ser>
        <c:dLbls>
          <c:showLegendKey val="0"/>
          <c:showVal val="0"/>
          <c:showCatName val="0"/>
          <c:showSerName val="0"/>
          <c:showPercent val="0"/>
          <c:showBubbleSize val="0"/>
        </c:dLbls>
        <c:marker val="0"/>
        <c:smooth val="0"/>
        <c:axId val="40511200"/>
        <c:axId val="40505376"/>
      </c:lineChart>
      <c:catAx>
        <c:axId val="4050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40503296"/>
        <c:crosses val="autoZero"/>
        <c:auto val="1"/>
        <c:lblAlgn val="ctr"/>
        <c:lblOffset val="100"/>
        <c:noMultiLvlLbl val="0"/>
      </c:catAx>
      <c:valAx>
        <c:axId val="40503296"/>
        <c:scaling>
          <c:orientation val="minMax"/>
          <c:max val="3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40502464"/>
        <c:crosses val="autoZero"/>
        <c:crossBetween val="between"/>
      </c:valAx>
      <c:catAx>
        <c:axId val="40511200"/>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505376"/>
        <c:crosses val="autoZero"/>
        <c:auto val="1"/>
        <c:lblAlgn val="ctr"/>
        <c:lblOffset val="100"/>
        <c:noMultiLvlLbl val="0"/>
      </c:catAx>
      <c:valAx>
        <c:axId val="40505376"/>
        <c:scaling>
          <c:orientation val="minMax"/>
          <c:max val="0.6"/>
        </c:scaling>
        <c:delete val="0"/>
        <c:axPos val="r"/>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40511200"/>
        <c:crosses val="max"/>
        <c:crossBetween val="between"/>
      </c:valAx>
      <c:spPr>
        <a:noFill/>
        <a:ln>
          <a:noFill/>
        </a:ln>
        <a:effectLst/>
      </c:spPr>
    </c:plotArea>
    <c:legend>
      <c:legendPos val="b"/>
      <c:layout>
        <c:manualLayout>
          <c:xMode val="edge"/>
          <c:yMode val="edge"/>
          <c:x val="0"/>
          <c:y val="0.827936252493986"/>
          <c:w val="1"/>
          <c:h val="0.131892494818213"/>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09477-4311-4AC9-ACD2-2D55F21999D5}">
  <ds:schemaRefs/>
</ds:datastoreItem>
</file>

<file path=docProps/app.xml><?xml version="1.0" encoding="utf-8"?>
<Properties xmlns="http://schemas.openxmlformats.org/officeDocument/2006/extended-properties" xmlns:vt="http://schemas.openxmlformats.org/officeDocument/2006/docPropsVTypes">
  <Template>Normal</Template>
  <Pages>24</Pages>
  <Words>3255</Words>
  <Characters>18557</Characters>
  <Lines>154</Lines>
  <Paragraphs>43</Paragraphs>
  <TotalTime>34</TotalTime>
  <ScaleCrop>false</ScaleCrop>
  <LinksUpToDate>false</LinksUpToDate>
  <CharactersWithSpaces>21769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2023-10-05T08:15:00Z</dcterms:created>
  <dc:creator>Qian Hu</dc:creator>
  <cp:lastModifiedBy>刘京</cp:lastModifiedBy>
  <dcterms:modified xsi:type="dcterms:W3CDTF">2024-05-22T06:42:33Z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A1018F8EE66C4058867C998CF582C11C</vt:lpwstr>
  </property>
</Properties>
</file>