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2E1A" w:rsidRDefault="006F2E1A">
      <w:pPr>
        <w:adjustRightInd w:val="0"/>
        <w:snapToGrid w:val="0"/>
        <w:ind w:firstLineChars="0" w:firstLine="0"/>
        <w:jc w:val="center"/>
        <w:rPr>
          <w:rFonts w:ascii="仿宋" w:hAnsi="仿宋"/>
          <w:color w:val="000000" w:themeColor="text1"/>
          <w:sz w:val="32"/>
          <w:szCs w:val="32"/>
        </w:rPr>
      </w:pPr>
    </w:p>
    <w:p w:rsidR="006F2E1A" w:rsidRDefault="00E434B2">
      <w:pPr>
        <w:adjustRightInd w:val="0"/>
        <w:snapToGrid w:val="0"/>
        <w:ind w:firstLineChars="0" w:firstLine="0"/>
        <w:jc w:val="center"/>
        <w:rPr>
          <w:rFonts w:ascii="仿宋" w:hAnsi="仿宋"/>
          <w:b/>
          <w:bCs/>
          <w:color w:val="000000" w:themeColor="text1"/>
          <w:sz w:val="32"/>
          <w:szCs w:val="32"/>
        </w:rPr>
      </w:pPr>
      <w:r>
        <w:rPr>
          <w:rFonts w:ascii="仿宋" w:hAnsi="仿宋" w:hint="eastAsia"/>
          <w:b/>
          <w:bCs/>
          <w:color w:val="000000" w:themeColor="text1"/>
          <w:sz w:val="32"/>
          <w:szCs w:val="32"/>
        </w:rPr>
        <w:t>“走出去”是否有助于抑制企业的“脱实向虚”行为？</w:t>
      </w:r>
    </w:p>
    <w:p w:rsidR="006F2E1A" w:rsidRDefault="00E434B2">
      <w:pPr>
        <w:adjustRightInd w:val="0"/>
        <w:snapToGrid w:val="0"/>
        <w:ind w:firstLineChars="0" w:firstLine="0"/>
        <w:jc w:val="center"/>
        <w:rPr>
          <w:rFonts w:ascii="仿宋" w:hAnsi="仿宋"/>
          <w:b/>
          <w:bCs/>
          <w:color w:val="000000" w:themeColor="text1"/>
          <w:sz w:val="28"/>
          <w:szCs w:val="28"/>
        </w:rPr>
      </w:pPr>
      <w:r>
        <w:rPr>
          <w:rFonts w:ascii="仿宋" w:hAnsi="仿宋" w:hint="eastAsia"/>
          <w:b/>
          <w:bCs/>
          <w:color w:val="000000" w:themeColor="text1"/>
          <w:sz w:val="28"/>
          <w:szCs w:val="28"/>
        </w:rPr>
        <w:t>——基于“一带一路”倡议准自然实验的证据</w:t>
      </w:r>
    </w:p>
    <w:p w:rsidR="006F2E1A" w:rsidRDefault="006F2E1A">
      <w:pPr>
        <w:ind w:firstLine="420"/>
      </w:pPr>
    </w:p>
    <w:p w:rsidR="006F2E1A" w:rsidRDefault="00E434B2">
      <w:pPr>
        <w:ind w:firstLineChars="0" w:firstLine="0"/>
        <w:jc w:val="center"/>
        <w:rPr>
          <w:rFonts w:ascii="楷体" w:eastAsia="楷体" w:hAnsi="楷体"/>
          <w:sz w:val="28"/>
          <w:szCs w:val="28"/>
        </w:rPr>
      </w:pPr>
      <w:r>
        <w:rPr>
          <w:rFonts w:ascii="楷体" w:eastAsia="楷体" w:hAnsi="楷体" w:hint="eastAsia"/>
          <w:sz w:val="28"/>
          <w:szCs w:val="28"/>
        </w:rPr>
        <w:t>罗长远 李铮 智艳</w:t>
      </w:r>
    </w:p>
    <w:p w:rsidR="006F2E1A" w:rsidRDefault="006F2E1A">
      <w:pPr>
        <w:ind w:firstLine="420"/>
      </w:pPr>
    </w:p>
    <w:p w:rsidR="006F2E1A" w:rsidRDefault="00E434B2">
      <w:pPr>
        <w:pStyle w:val="af4"/>
        <w:spacing w:line="240" w:lineRule="auto"/>
        <w:ind w:firstLineChars="0" w:firstLine="0"/>
        <w:jc w:val="center"/>
        <w:rPr>
          <w:rFonts w:ascii="仿宋" w:hAnsi="仿宋" w:cs="仿宋"/>
          <w:b/>
          <w:bCs/>
          <w:sz w:val="28"/>
          <w:szCs w:val="28"/>
        </w:rPr>
      </w:pPr>
      <w:r>
        <w:rPr>
          <w:rFonts w:ascii="仿宋" w:hAnsi="仿宋" w:cs="仿宋" w:hint="eastAsia"/>
          <w:b/>
          <w:bCs/>
          <w:sz w:val="28"/>
          <w:szCs w:val="28"/>
        </w:rPr>
        <w:t>目 录</w:t>
      </w:r>
    </w:p>
    <w:sdt>
      <w:sdtPr>
        <w:rPr>
          <w:rFonts w:ascii="Times New Roman" w:eastAsia="仿宋" w:hAnsi="Times New Roman" w:cstheme="minorBidi"/>
          <w:color w:val="auto"/>
          <w:kern w:val="2"/>
          <w:sz w:val="21"/>
          <w:szCs w:val="22"/>
          <w:lang w:val="zh-CN"/>
        </w:rPr>
        <w:id w:val="1083872753"/>
        <w:docPartObj>
          <w:docPartGallery w:val="Table of Contents"/>
          <w:docPartUnique/>
        </w:docPartObj>
      </w:sdtPr>
      <w:sdtEndPr/>
      <w:sdtContent>
        <w:p w:rsidR="006F2E1A" w:rsidRDefault="006F2E1A">
          <w:pPr>
            <w:pStyle w:val="TOC10"/>
            <w:ind w:firstLine="420"/>
            <w:jc w:val="center"/>
            <w:rPr>
              <w:rFonts w:ascii="仿宋" w:eastAsia="仿宋" w:hAnsi="仿宋"/>
              <w:color w:val="auto"/>
              <w:lang w:val="zh-CN"/>
            </w:rPr>
          </w:pPr>
        </w:p>
        <w:p w:rsidR="006F2E1A" w:rsidRDefault="006F2E1A">
          <w:pPr>
            <w:ind w:firstLine="420"/>
            <w:rPr>
              <w:lang w:val="zh-CN"/>
            </w:rPr>
          </w:pPr>
        </w:p>
        <w:p w:rsidR="009B0A0D" w:rsidRDefault="00E434B2" w:rsidP="009B0A0D">
          <w:pPr>
            <w:pStyle w:val="TOC1"/>
            <w:tabs>
              <w:tab w:val="right" w:leader="dot" w:pos="8296"/>
            </w:tabs>
            <w:spacing w:line="360" w:lineRule="auto"/>
            <w:ind w:firstLineChars="0" w:firstLine="0"/>
            <w:rPr>
              <w:rFonts w:asciiTheme="minorHAnsi" w:eastAsiaTheme="minorEastAsia" w:hAnsiTheme="minorHAnsi"/>
              <w:noProof/>
            </w:rPr>
          </w:pPr>
          <w:r>
            <w:rPr>
              <w:b/>
              <w:sz w:val="24"/>
              <w:szCs w:val="24"/>
            </w:rPr>
            <w:fldChar w:fldCharType="begin"/>
          </w:r>
          <w:r>
            <w:rPr>
              <w:b/>
              <w:sz w:val="24"/>
              <w:szCs w:val="24"/>
            </w:rPr>
            <w:instrText xml:space="preserve"> TOC \o "1-3" \h \z \u </w:instrText>
          </w:r>
          <w:r>
            <w:rPr>
              <w:b/>
              <w:sz w:val="24"/>
              <w:szCs w:val="24"/>
            </w:rPr>
            <w:fldChar w:fldCharType="separate"/>
          </w:r>
          <w:hyperlink w:anchor="_Toc152177611" w:history="1">
            <w:r w:rsidR="009B0A0D" w:rsidRPr="00C6775A">
              <w:rPr>
                <w:rStyle w:val="aa"/>
                <w:rFonts w:ascii="楷体" w:eastAsia="楷体" w:hAnsi="楷体" w:cs="楷体"/>
                <w:noProof/>
              </w:rPr>
              <w:t>附录Ⅰ 安慰剂检验结果</w:t>
            </w:r>
            <w:r w:rsidR="009B0A0D">
              <w:rPr>
                <w:noProof/>
                <w:webHidden/>
              </w:rPr>
              <w:tab/>
            </w:r>
            <w:r w:rsidR="009B0A0D">
              <w:rPr>
                <w:noProof/>
                <w:webHidden/>
              </w:rPr>
              <w:fldChar w:fldCharType="begin"/>
            </w:r>
            <w:r w:rsidR="009B0A0D">
              <w:rPr>
                <w:noProof/>
                <w:webHidden/>
              </w:rPr>
              <w:instrText xml:space="preserve"> PAGEREF _Toc152177611 \h </w:instrText>
            </w:r>
            <w:r w:rsidR="009B0A0D">
              <w:rPr>
                <w:noProof/>
                <w:webHidden/>
              </w:rPr>
            </w:r>
            <w:r w:rsidR="009B0A0D">
              <w:rPr>
                <w:noProof/>
                <w:webHidden/>
              </w:rPr>
              <w:fldChar w:fldCharType="separate"/>
            </w:r>
            <w:r w:rsidR="009B0A0D">
              <w:rPr>
                <w:noProof/>
                <w:webHidden/>
              </w:rPr>
              <w:t>1</w:t>
            </w:r>
            <w:r w:rsidR="009B0A0D">
              <w:rPr>
                <w:noProof/>
                <w:webHidden/>
              </w:rPr>
              <w:fldChar w:fldCharType="end"/>
            </w:r>
          </w:hyperlink>
        </w:p>
        <w:p w:rsidR="009B0A0D" w:rsidRDefault="00D836A3" w:rsidP="009B0A0D">
          <w:pPr>
            <w:pStyle w:val="TOC1"/>
            <w:tabs>
              <w:tab w:val="right" w:leader="dot" w:pos="8296"/>
            </w:tabs>
            <w:spacing w:line="360" w:lineRule="auto"/>
            <w:ind w:firstLineChars="0" w:firstLine="0"/>
            <w:rPr>
              <w:rFonts w:asciiTheme="minorHAnsi" w:eastAsiaTheme="minorEastAsia" w:hAnsiTheme="minorHAnsi"/>
              <w:noProof/>
            </w:rPr>
          </w:pPr>
          <w:hyperlink w:anchor="_Toc152177612" w:history="1">
            <w:r w:rsidR="009B0A0D" w:rsidRPr="00C6775A">
              <w:rPr>
                <w:rStyle w:val="aa"/>
                <w:rFonts w:ascii="楷体" w:eastAsia="楷体" w:hAnsi="楷体" w:cs="楷体"/>
                <w:noProof/>
              </w:rPr>
              <w:t>附录Ⅱ 机制分析补充结果</w:t>
            </w:r>
            <w:r w:rsidR="009B0A0D">
              <w:rPr>
                <w:noProof/>
                <w:webHidden/>
              </w:rPr>
              <w:tab/>
            </w:r>
            <w:r w:rsidR="009B0A0D">
              <w:rPr>
                <w:noProof/>
                <w:webHidden/>
              </w:rPr>
              <w:fldChar w:fldCharType="begin"/>
            </w:r>
            <w:r w:rsidR="009B0A0D">
              <w:rPr>
                <w:noProof/>
                <w:webHidden/>
              </w:rPr>
              <w:instrText xml:space="preserve"> PAGEREF _Toc152177612 \h </w:instrText>
            </w:r>
            <w:r w:rsidR="009B0A0D">
              <w:rPr>
                <w:noProof/>
                <w:webHidden/>
              </w:rPr>
            </w:r>
            <w:r w:rsidR="009B0A0D">
              <w:rPr>
                <w:noProof/>
                <w:webHidden/>
              </w:rPr>
              <w:fldChar w:fldCharType="separate"/>
            </w:r>
            <w:r w:rsidR="009B0A0D">
              <w:rPr>
                <w:noProof/>
                <w:webHidden/>
              </w:rPr>
              <w:t>2</w:t>
            </w:r>
            <w:r w:rsidR="009B0A0D">
              <w:rPr>
                <w:noProof/>
                <w:webHidden/>
              </w:rPr>
              <w:fldChar w:fldCharType="end"/>
            </w:r>
          </w:hyperlink>
        </w:p>
        <w:p w:rsidR="009B0A0D" w:rsidRDefault="00D836A3" w:rsidP="009B0A0D">
          <w:pPr>
            <w:pStyle w:val="TOC1"/>
            <w:tabs>
              <w:tab w:val="right" w:leader="dot" w:pos="8296"/>
            </w:tabs>
            <w:spacing w:line="360" w:lineRule="auto"/>
            <w:ind w:firstLineChars="0" w:firstLine="0"/>
            <w:rPr>
              <w:rFonts w:asciiTheme="minorHAnsi" w:eastAsiaTheme="minorEastAsia" w:hAnsiTheme="minorHAnsi"/>
              <w:noProof/>
            </w:rPr>
          </w:pPr>
          <w:hyperlink w:anchor="_Toc152177613" w:history="1">
            <w:r w:rsidR="009B0A0D" w:rsidRPr="00C6775A">
              <w:rPr>
                <w:rStyle w:val="aa"/>
                <w:rFonts w:ascii="楷体" w:eastAsia="楷体" w:hAnsi="楷体" w:cs="楷体"/>
                <w:noProof/>
              </w:rPr>
              <w:t>附录Ⅲ 异质性分析</w:t>
            </w:r>
            <w:r w:rsidR="009B0A0D">
              <w:rPr>
                <w:noProof/>
                <w:webHidden/>
              </w:rPr>
              <w:tab/>
            </w:r>
            <w:r w:rsidR="009B0A0D">
              <w:rPr>
                <w:noProof/>
                <w:webHidden/>
              </w:rPr>
              <w:fldChar w:fldCharType="begin"/>
            </w:r>
            <w:r w:rsidR="009B0A0D">
              <w:rPr>
                <w:noProof/>
                <w:webHidden/>
              </w:rPr>
              <w:instrText xml:space="preserve"> PAGEREF _Toc152177613 \h </w:instrText>
            </w:r>
            <w:r w:rsidR="009B0A0D">
              <w:rPr>
                <w:noProof/>
                <w:webHidden/>
              </w:rPr>
            </w:r>
            <w:r w:rsidR="009B0A0D">
              <w:rPr>
                <w:noProof/>
                <w:webHidden/>
              </w:rPr>
              <w:fldChar w:fldCharType="separate"/>
            </w:r>
            <w:r w:rsidR="009B0A0D">
              <w:rPr>
                <w:noProof/>
                <w:webHidden/>
              </w:rPr>
              <w:t>5</w:t>
            </w:r>
            <w:r w:rsidR="009B0A0D">
              <w:rPr>
                <w:noProof/>
                <w:webHidden/>
              </w:rPr>
              <w:fldChar w:fldCharType="end"/>
            </w:r>
          </w:hyperlink>
        </w:p>
        <w:p w:rsidR="009B0A0D" w:rsidRDefault="00D836A3" w:rsidP="009B0A0D">
          <w:pPr>
            <w:pStyle w:val="TOC1"/>
            <w:tabs>
              <w:tab w:val="right" w:leader="dot" w:pos="8296"/>
            </w:tabs>
            <w:spacing w:line="360" w:lineRule="auto"/>
            <w:ind w:firstLineChars="0" w:firstLine="0"/>
            <w:rPr>
              <w:rFonts w:asciiTheme="minorHAnsi" w:eastAsiaTheme="minorEastAsia" w:hAnsiTheme="minorHAnsi"/>
              <w:noProof/>
            </w:rPr>
          </w:pPr>
          <w:hyperlink w:anchor="_Toc152177614" w:history="1">
            <w:r w:rsidR="009B0A0D" w:rsidRPr="00C6775A">
              <w:rPr>
                <w:rStyle w:val="aa"/>
                <w:rFonts w:ascii="楷体" w:eastAsia="楷体" w:hAnsi="楷体" w:cs="楷体"/>
                <w:noProof/>
              </w:rPr>
              <w:t>附录Ⅳ 稳健性分析补充结果</w:t>
            </w:r>
            <w:r w:rsidR="009B0A0D">
              <w:rPr>
                <w:noProof/>
                <w:webHidden/>
              </w:rPr>
              <w:tab/>
            </w:r>
            <w:r w:rsidR="009B0A0D">
              <w:rPr>
                <w:noProof/>
                <w:webHidden/>
              </w:rPr>
              <w:fldChar w:fldCharType="begin"/>
            </w:r>
            <w:r w:rsidR="009B0A0D">
              <w:rPr>
                <w:noProof/>
                <w:webHidden/>
              </w:rPr>
              <w:instrText xml:space="preserve"> PAGEREF _Toc152177614 \h </w:instrText>
            </w:r>
            <w:r w:rsidR="009B0A0D">
              <w:rPr>
                <w:noProof/>
                <w:webHidden/>
              </w:rPr>
            </w:r>
            <w:r w:rsidR="009B0A0D">
              <w:rPr>
                <w:noProof/>
                <w:webHidden/>
              </w:rPr>
              <w:fldChar w:fldCharType="separate"/>
            </w:r>
            <w:r w:rsidR="009B0A0D">
              <w:rPr>
                <w:noProof/>
                <w:webHidden/>
              </w:rPr>
              <w:t>7</w:t>
            </w:r>
            <w:r w:rsidR="009B0A0D">
              <w:rPr>
                <w:noProof/>
                <w:webHidden/>
              </w:rPr>
              <w:fldChar w:fldCharType="end"/>
            </w:r>
          </w:hyperlink>
        </w:p>
        <w:p w:rsidR="006F2E1A" w:rsidRDefault="00E434B2" w:rsidP="009B0A0D">
          <w:pPr>
            <w:spacing w:line="360" w:lineRule="auto"/>
            <w:ind w:firstLineChars="0" w:firstLine="0"/>
          </w:pPr>
          <w:r>
            <w:rPr>
              <w:b/>
              <w:sz w:val="24"/>
              <w:szCs w:val="24"/>
              <w:lang w:val="zh-CN"/>
            </w:rPr>
            <w:fldChar w:fldCharType="end"/>
          </w:r>
        </w:p>
      </w:sdtContent>
    </w:sdt>
    <w:p w:rsidR="006F2E1A" w:rsidRDefault="006F2E1A">
      <w:pPr>
        <w:pStyle w:val="1"/>
        <w:sectPr w:rsidR="006F2E1A">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1440" w:right="1800" w:bottom="1440" w:left="1800" w:header="851" w:footer="992" w:gutter="0"/>
          <w:cols w:space="425"/>
          <w:docGrid w:type="lines" w:linePitch="312"/>
        </w:sectPr>
      </w:pPr>
    </w:p>
    <w:p w:rsidR="006F2E1A" w:rsidRDefault="00E434B2">
      <w:pPr>
        <w:pStyle w:val="1"/>
        <w:jc w:val="center"/>
        <w:rPr>
          <w:rFonts w:ascii="楷体" w:eastAsia="楷体" w:hAnsi="楷体" w:cs="楷体"/>
          <w:b w:val="0"/>
          <w:bCs w:val="0"/>
          <w:sz w:val="28"/>
          <w:szCs w:val="48"/>
        </w:rPr>
      </w:pPr>
      <w:bookmarkStart w:id="0" w:name="_Toc152177611"/>
      <w:r>
        <w:rPr>
          <w:rFonts w:ascii="楷体" w:eastAsia="楷体" w:hAnsi="楷体" w:cs="楷体" w:hint="eastAsia"/>
          <w:b w:val="0"/>
          <w:bCs w:val="0"/>
          <w:sz w:val="28"/>
          <w:szCs w:val="48"/>
        </w:rPr>
        <w:lastRenderedPageBreak/>
        <w:t>附录Ⅰ 安慰剂检验结果</w:t>
      </w:r>
      <w:bookmarkEnd w:id="0"/>
    </w:p>
    <w:p w:rsidR="006F2E1A" w:rsidRDefault="00E434B2">
      <w:pPr>
        <w:ind w:firstLine="420"/>
      </w:pPr>
      <w:r>
        <w:rPr>
          <w:rFonts w:hint="eastAsia"/>
        </w:rPr>
        <w:t>使用双重差分法还需要考虑基准估计结果是否受到其他随时间变化的不可观测因素的影响。针对该问题，本文参考吕越等（</w:t>
      </w:r>
      <w:r>
        <w:rPr>
          <w:rFonts w:hint="eastAsia"/>
        </w:rPr>
        <w:t>2019</w:t>
      </w:r>
      <w:r>
        <w:rPr>
          <w:rFonts w:hint="eastAsia"/>
        </w:rPr>
        <w:t>）和</w:t>
      </w:r>
      <w:r>
        <w:t>Luo</w:t>
      </w:r>
      <w:r>
        <w:rPr>
          <w:rFonts w:hint="eastAsia"/>
        </w:rPr>
        <w:t xml:space="preserve"> </w:t>
      </w:r>
      <w:r>
        <w:t>et al.</w:t>
      </w:r>
      <w:r>
        <w:rPr>
          <w:rFonts w:hint="eastAsia"/>
        </w:rPr>
        <w:t>（</w:t>
      </w:r>
      <w:r>
        <w:rPr>
          <w:rFonts w:hint="eastAsia"/>
        </w:rPr>
        <w:t>2</w:t>
      </w:r>
      <w:r>
        <w:t>019</w:t>
      </w:r>
      <w:r>
        <w:rPr>
          <w:rFonts w:hint="eastAsia"/>
        </w:rPr>
        <w:t>）的做法，利用“一带一路”参与企业的随机分配进行间接性的安慰剂检验。具体地，从所有企业中随机抽取产生处理组的企业名单，利用式（</w:t>
      </w:r>
      <w:r>
        <w:rPr>
          <w:rFonts w:hint="eastAsia"/>
        </w:rPr>
        <w:t>1</w:t>
      </w:r>
      <w:r>
        <w:rPr>
          <w:rFonts w:hint="eastAsia"/>
        </w:rPr>
        <w:t>）和式（</w:t>
      </w:r>
      <w:r>
        <w:rPr>
          <w:rFonts w:hint="eastAsia"/>
        </w:rPr>
        <w:t>2</w:t>
      </w:r>
      <w:r>
        <w:rPr>
          <w:rFonts w:hint="eastAsia"/>
        </w:rPr>
        <w:t>）进行回归，得到一个错误的估计系数，将该过程重复进行</w:t>
      </w:r>
      <w:r>
        <w:rPr>
          <w:rFonts w:hint="eastAsia"/>
        </w:rPr>
        <w:t>500</w:t>
      </w:r>
      <w:r>
        <w:rPr>
          <w:rFonts w:hint="eastAsia"/>
        </w:rPr>
        <w:t>次得到</w:t>
      </w:r>
      <w:r>
        <w:rPr>
          <w:rFonts w:hint="eastAsia"/>
        </w:rPr>
        <w:t>500</w:t>
      </w:r>
      <w:r>
        <w:rPr>
          <w:rFonts w:hint="eastAsia"/>
        </w:rPr>
        <w:t>个</w:t>
      </w:r>
      <w:proofErr w:type="gramStart"/>
      <w:r>
        <w:rPr>
          <w:rFonts w:hint="eastAsia"/>
        </w:rPr>
        <w:t>伪估计</w:t>
      </w:r>
      <w:proofErr w:type="gramEnd"/>
      <w:r>
        <w:rPr>
          <w:rFonts w:hint="eastAsia"/>
        </w:rPr>
        <w:t>系数。不同模型和不同被解释变量得到的</w:t>
      </w:r>
      <w:proofErr w:type="gramStart"/>
      <w:r>
        <w:rPr>
          <w:rFonts w:hint="eastAsia"/>
        </w:rPr>
        <w:t>伪估计</w:t>
      </w:r>
      <w:proofErr w:type="gramEnd"/>
      <w:r>
        <w:rPr>
          <w:rFonts w:hint="eastAsia"/>
        </w:rPr>
        <w:t>系数分布如图Ⅰ</w:t>
      </w:r>
      <w:r>
        <w:rPr>
          <w:rFonts w:hint="eastAsia"/>
        </w:rPr>
        <w:t>1</w:t>
      </w:r>
      <w:r>
        <w:rPr>
          <w:rFonts w:hint="eastAsia"/>
        </w:rPr>
        <w:t>所示，虚线代表</w:t>
      </w:r>
      <w:r>
        <w:rPr>
          <w:rFonts w:hint="eastAsia"/>
        </w:rPr>
        <w:t>5</w:t>
      </w:r>
      <w:r>
        <w:t>00</w:t>
      </w:r>
      <w:r>
        <w:rPr>
          <w:rFonts w:hint="eastAsia"/>
        </w:rPr>
        <w:t>个</w:t>
      </w:r>
      <w:proofErr w:type="gramStart"/>
      <w:r>
        <w:rPr>
          <w:rFonts w:hint="eastAsia"/>
        </w:rPr>
        <w:t>伪估</w:t>
      </w:r>
      <w:proofErr w:type="gramEnd"/>
      <w:r>
        <w:rPr>
          <w:rFonts w:hint="eastAsia"/>
        </w:rPr>
        <w:t>计系数的均值。可以发现，</w:t>
      </w:r>
      <w:proofErr w:type="gramStart"/>
      <w:r>
        <w:rPr>
          <w:rFonts w:hint="eastAsia"/>
        </w:rPr>
        <w:t>伪估计</w:t>
      </w:r>
      <w:proofErr w:type="gramEnd"/>
      <w:r>
        <w:rPr>
          <w:rFonts w:hint="eastAsia"/>
        </w:rPr>
        <w:t>系数的均值接近于</w:t>
      </w:r>
      <w:r>
        <w:rPr>
          <w:rFonts w:hint="eastAsia"/>
        </w:rPr>
        <w:t>0</w:t>
      </w:r>
      <w:r>
        <w:rPr>
          <w:rFonts w:hint="eastAsia"/>
        </w:rPr>
        <w:t>且绝大部分</w:t>
      </w:r>
      <w:r>
        <w:rPr>
          <w:rFonts w:hint="eastAsia"/>
          <w:i/>
          <w:iCs/>
        </w:rPr>
        <w:t>p</w:t>
      </w:r>
      <w:r>
        <w:rPr>
          <w:rFonts w:hint="eastAsia"/>
        </w:rPr>
        <w:t>值大于</w:t>
      </w:r>
      <w:r>
        <w:rPr>
          <w:rFonts w:hint="eastAsia"/>
        </w:rPr>
        <w:t>0</w:t>
      </w:r>
      <w:r>
        <w:t>.1</w:t>
      </w:r>
      <w:r>
        <w:rPr>
          <w:rFonts w:hint="eastAsia"/>
        </w:rPr>
        <w:t>。因此，可以认为“一带一路”对于企业金融化的抑制效应并非源于其他不可观测的因素，基准估计结果并没有因为遗漏变量而导致的严重偏误。</w:t>
      </w:r>
    </w:p>
    <w:p w:rsidR="006F2E1A" w:rsidRDefault="006F2E1A">
      <w:pPr>
        <w:ind w:firstLine="420"/>
      </w:pPr>
    </w:p>
    <w:p w:rsidR="006F2E1A" w:rsidRDefault="00E434B2">
      <w:pPr>
        <w:ind w:firstLineChars="0" w:firstLine="0"/>
        <w:jc w:val="center"/>
        <w:rPr>
          <w:rFonts w:asciiTheme="minorHAnsi" w:eastAsiaTheme="minorEastAsia" w:hAnsiTheme="minorHAnsi"/>
        </w:rPr>
      </w:pPr>
      <w:r>
        <w:rPr>
          <w:rFonts w:asciiTheme="minorHAnsi" w:eastAsiaTheme="minorEastAsia" w:hAnsiTheme="minorHAnsi"/>
          <w:noProof/>
        </w:rPr>
        <w:drawing>
          <wp:inline distT="0" distB="0" distL="0" distR="0">
            <wp:extent cx="5027930" cy="3656330"/>
            <wp:effectExtent l="0" t="0" r="127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5027930" cy="3656330"/>
                    </a:xfrm>
                    <a:prstGeom prst="rect">
                      <a:avLst/>
                    </a:prstGeom>
                    <a:noFill/>
                    <a:ln>
                      <a:noFill/>
                    </a:ln>
                  </pic:spPr>
                </pic:pic>
              </a:graphicData>
            </a:graphic>
          </wp:inline>
        </w:drawing>
      </w:r>
    </w:p>
    <w:p w:rsidR="006F2E1A" w:rsidRDefault="00E434B2">
      <w:pPr>
        <w:pStyle w:val="ae"/>
        <w:ind w:firstLine="402"/>
        <w:rPr>
          <w:rFonts w:ascii="宋体" w:eastAsia="宋体" w:hAnsi="宋体" w:cs="宋体"/>
          <w:sz w:val="20"/>
          <w:szCs w:val="20"/>
        </w:rPr>
      </w:pPr>
      <w:r>
        <w:rPr>
          <w:rFonts w:ascii="宋体" w:eastAsia="宋体" w:hAnsi="宋体" w:cs="宋体" w:hint="eastAsia"/>
          <w:sz w:val="20"/>
          <w:szCs w:val="20"/>
        </w:rPr>
        <w:t>图Ⅰ1  安慰剂检验</w:t>
      </w:r>
    </w:p>
    <w:p w:rsidR="006F2E1A" w:rsidRDefault="00E434B2">
      <w:pPr>
        <w:pStyle w:val="ac"/>
        <w:ind w:firstLine="360"/>
      </w:pPr>
      <w:r>
        <w:t>注：图中横轴</w:t>
      </w:r>
      <w:proofErr w:type="gramStart"/>
      <w:r>
        <w:t>为</w:t>
      </w:r>
      <w:r>
        <w:rPr>
          <w:rFonts w:hint="eastAsia"/>
        </w:rPr>
        <w:t>估计</w:t>
      </w:r>
      <w:proofErr w:type="gramEnd"/>
      <w:r>
        <w:t>系数</w:t>
      </w:r>
      <w:r>
        <w:rPr>
          <w:rFonts w:hint="eastAsia"/>
        </w:rPr>
        <w:t>，纵轴</w:t>
      </w:r>
      <w:proofErr w:type="gramStart"/>
      <w:r>
        <w:rPr>
          <w:rFonts w:hint="eastAsia"/>
        </w:rPr>
        <w:t>为估</w:t>
      </w:r>
      <w:proofErr w:type="gramEnd"/>
      <w:r>
        <w:rPr>
          <w:rFonts w:hint="eastAsia"/>
        </w:rPr>
        <w:t>计系数的密度以及</w:t>
      </w:r>
      <w:r>
        <w:rPr>
          <w:rFonts w:hint="eastAsia"/>
          <w:i/>
          <w:iCs/>
        </w:rPr>
        <w:t>p</w:t>
      </w:r>
      <w:r>
        <w:rPr>
          <w:rFonts w:hint="eastAsia"/>
        </w:rPr>
        <w:t>值。虚线代表</w:t>
      </w:r>
      <w:r>
        <w:rPr>
          <w:rFonts w:hint="eastAsia"/>
        </w:rPr>
        <w:t>5</w:t>
      </w:r>
      <w:r>
        <w:t>00</w:t>
      </w:r>
      <w:r>
        <w:rPr>
          <w:rFonts w:hint="eastAsia"/>
        </w:rPr>
        <w:t>个</w:t>
      </w:r>
      <w:proofErr w:type="gramStart"/>
      <w:r>
        <w:rPr>
          <w:rFonts w:hint="eastAsia"/>
        </w:rPr>
        <w:t>伪估计</w:t>
      </w:r>
      <w:proofErr w:type="gramEnd"/>
      <w:r>
        <w:rPr>
          <w:rFonts w:hint="eastAsia"/>
        </w:rPr>
        <w:t>系数的均值。</w:t>
      </w:r>
    </w:p>
    <w:p w:rsidR="006F2E1A" w:rsidRDefault="006F2E1A">
      <w:pPr>
        <w:ind w:firstLine="420"/>
      </w:pPr>
    </w:p>
    <w:p w:rsidR="006F2E1A" w:rsidRDefault="00E434B2">
      <w:pPr>
        <w:widowControl/>
        <w:ind w:firstLineChars="0" w:firstLine="0"/>
        <w:jc w:val="left"/>
      </w:pPr>
      <w:r>
        <w:br w:type="page"/>
      </w:r>
    </w:p>
    <w:p w:rsidR="006F2E1A" w:rsidRDefault="00E434B2">
      <w:pPr>
        <w:pStyle w:val="1"/>
        <w:jc w:val="center"/>
        <w:rPr>
          <w:rFonts w:ascii="楷体" w:eastAsia="楷体" w:hAnsi="楷体" w:cs="楷体"/>
          <w:b w:val="0"/>
          <w:bCs w:val="0"/>
          <w:sz w:val="28"/>
          <w:szCs w:val="48"/>
        </w:rPr>
      </w:pPr>
      <w:bookmarkStart w:id="1" w:name="_Toc152177612"/>
      <w:r>
        <w:rPr>
          <w:rFonts w:ascii="楷体" w:eastAsia="楷体" w:hAnsi="楷体" w:cs="楷体" w:hint="eastAsia"/>
          <w:b w:val="0"/>
          <w:bCs w:val="0"/>
          <w:sz w:val="28"/>
          <w:szCs w:val="48"/>
        </w:rPr>
        <w:lastRenderedPageBreak/>
        <w:t>附录Ⅱ 机制分析补充结果</w:t>
      </w:r>
      <w:bookmarkEnd w:id="1"/>
    </w:p>
    <w:p w:rsidR="006F2E1A" w:rsidRDefault="00E434B2">
      <w:pPr>
        <w:ind w:firstLine="420"/>
      </w:pPr>
      <w:r>
        <w:rPr>
          <w:rFonts w:hint="eastAsia"/>
        </w:rPr>
        <w:t>（一）机制变量对企业金融化的影响</w:t>
      </w:r>
    </w:p>
    <w:p w:rsidR="006F2E1A" w:rsidRDefault="00E434B2">
      <w:pPr>
        <w:ind w:firstLine="420"/>
      </w:pPr>
      <w:r>
        <w:rPr>
          <w:rFonts w:cs="Times New Roman" w:hint="eastAsia"/>
          <w:color w:val="000000" w:themeColor="text1"/>
          <w:kern w:val="0"/>
        </w:rPr>
        <w:t>为了探讨哪一个指标是解释“一带一路”企业“脱虚返实”的主要力量，</w:t>
      </w:r>
      <w:r>
        <w:rPr>
          <w:rFonts w:hint="eastAsia"/>
        </w:rPr>
        <w:t>我们在多时点双重差分模型中逐一引入产能利用率（</w:t>
      </w:r>
      <w:r>
        <w:rPr>
          <w:rFonts w:hint="eastAsia"/>
        </w:rPr>
        <w:t>C</w:t>
      </w:r>
      <w:r>
        <w:t>U</w:t>
      </w:r>
      <w:r>
        <w:rPr>
          <w:rFonts w:hint="eastAsia"/>
        </w:rPr>
        <w:t>）、生产率（</w:t>
      </w:r>
      <w:r>
        <w:rPr>
          <w:rFonts w:hint="eastAsia"/>
        </w:rPr>
        <w:t>P</w:t>
      </w:r>
      <w:r>
        <w:t>RO</w:t>
      </w:r>
      <w:r>
        <w:rPr>
          <w:rFonts w:hint="eastAsia"/>
        </w:rPr>
        <w:t>）、实体投资回报率（</w:t>
      </w:r>
      <w:r>
        <w:rPr>
          <w:rFonts w:hint="eastAsia"/>
        </w:rPr>
        <w:t>R</w:t>
      </w:r>
      <w:r>
        <w:t>K</w:t>
      </w:r>
      <w:r>
        <w:rPr>
          <w:rFonts w:hint="eastAsia"/>
        </w:rPr>
        <w:t>）、</w:t>
      </w:r>
      <w:bookmarkStart w:id="2" w:name="_Hlk108450852"/>
      <w:r>
        <w:rPr>
          <w:rFonts w:hint="eastAsia"/>
        </w:rPr>
        <w:t>金融投资的回报溢价（</w:t>
      </w:r>
      <w:r>
        <w:rPr>
          <w:rFonts w:hint="eastAsia"/>
        </w:rPr>
        <w:t>GAP</w:t>
      </w:r>
      <w:r>
        <w:rPr>
          <w:rFonts w:hint="eastAsia"/>
        </w:rPr>
        <w:t>）、实体投资的相对风险</w:t>
      </w:r>
      <w:bookmarkEnd w:id="2"/>
      <w:r>
        <w:rPr>
          <w:rFonts w:hint="eastAsia"/>
        </w:rPr>
        <w:t>（</w:t>
      </w:r>
      <w:r>
        <w:rPr>
          <w:rFonts w:hint="eastAsia"/>
        </w:rPr>
        <w:t>RISK</w:t>
      </w:r>
      <w:r>
        <w:rPr>
          <w:rFonts w:hint="eastAsia"/>
        </w:rPr>
        <w:t>）以及影子银行活动（</w:t>
      </w:r>
      <w:r>
        <w:rPr>
          <w:rFonts w:hint="eastAsia"/>
        </w:rPr>
        <w:t>S</w:t>
      </w:r>
      <w:r>
        <w:t>B</w:t>
      </w:r>
      <w:r>
        <w:rPr>
          <w:rFonts w:hint="eastAsia"/>
        </w:rPr>
        <w:t>）六个机制变量，然后进行回归分析，估计结果见表Ⅱ</w:t>
      </w:r>
      <w:r>
        <w:rPr>
          <w:rFonts w:hint="eastAsia"/>
        </w:rPr>
        <w:t>1</w:t>
      </w:r>
      <w:r>
        <w:rPr>
          <w:rFonts w:hint="eastAsia"/>
        </w:rPr>
        <w:t>。由</w:t>
      </w:r>
      <w:r>
        <w:rPr>
          <w:rFonts w:hint="eastAsia"/>
        </w:rPr>
        <w:t>Panel</w:t>
      </w:r>
      <w:r>
        <w:t xml:space="preserve"> A</w:t>
      </w:r>
      <w:r>
        <w:rPr>
          <w:rFonts w:hint="eastAsia"/>
        </w:rPr>
        <w:t>可以看到，企业的实体获利能力（即</w:t>
      </w:r>
      <w:r>
        <w:rPr>
          <w:rFonts w:hint="eastAsia"/>
        </w:rPr>
        <w:t>C</w:t>
      </w:r>
      <w:r>
        <w:t>U</w:t>
      </w:r>
      <w:r>
        <w:rPr>
          <w:rFonts w:hint="eastAsia"/>
        </w:rPr>
        <w:t>、</w:t>
      </w:r>
      <w:r>
        <w:rPr>
          <w:rFonts w:hint="eastAsia"/>
        </w:rPr>
        <w:t>P</w:t>
      </w:r>
      <w:r>
        <w:t>RO</w:t>
      </w:r>
      <w:r>
        <w:rPr>
          <w:rFonts w:hint="eastAsia"/>
        </w:rPr>
        <w:t>和</w:t>
      </w:r>
      <w:r>
        <w:rPr>
          <w:rFonts w:hint="eastAsia"/>
        </w:rPr>
        <w:t>R</w:t>
      </w:r>
      <w:r>
        <w:t>K</w:t>
      </w:r>
      <w:r>
        <w:rPr>
          <w:rFonts w:hint="eastAsia"/>
        </w:rPr>
        <w:t>），与企业金融化水平负相关且多为显著。由</w:t>
      </w:r>
      <w:r>
        <w:rPr>
          <w:rFonts w:hint="eastAsia"/>
        </w:rPr>
        <w:t>Panel</w:t>
      </w:r>
      <w:r>
        <w:t xml:space="preserve"> B</w:t>
      </w:r>
      <w:r>
        <w:rPr>
          <w:rFonts w:hint="eastAsia"/>
        </w:rPr>
        <w:t>可以看到，企业的金融化动机（即</w:t>
      </w:r>
      <w:r>
        <w:rPr>
          <w:rFonts w:hint="eastAsia"/>
        </w:rPr>
        <w:t>G</w:t>
      </w:r>
      <w:r>
        <w:t>AP</w:t>
      </w:r>
      <w:r>
        <w:rPr>
          <w:rFonts w:hint="eastAsia"/>
        </w:rPr>
        <w:t>、</w:t>
      </w:r>
      <w:r>
        <w:rPr>
          <w:rFonts w:hint="eastAsia"/>
        </w:rPr>
        <w:t>R</w:t>
      </w:r>
      <w:r>
        <w:t>ISK</w:t>
      </w:r>
      <w:r>
        <w:rPr>
          <w:rFonts w:hint="eastAsia"/>
        </w:rPr>
        <w:t>和</w:t>
      </w:r>
      <w:r>
        <w:rPr>
          <w:rFonts w:hint="eastAsia"/>
        </w:rPr>
        <w:t>S</w:t>
      </w:r>
      <w:r>
        <w:t>B</w:t>
      </w:r>
      <w:r>
        <w:rPr>
          <w:rFonts w:hint="eastAsia"/>
        </w:rPr>
        <w:t>），与企业金融化水平正相关且多为显著。这与正文的理论分析一致，实体获利能力的提高和金融化动机的下降可以缓解企业的金融化倾向。</w:t>
      </w:r>
    </w:p>
    <w:p w:rsidR="006F2E1A" w:rsidRDefault="00E434B2">
      <w:pPr>
        <w:ind w:firstLine="420"/>
      </w:pPr>
      <w:r>
        <w:rPr>
          <w:rFonts w:hint="eastAsia"/>
        </w:rPr>
        <w:t>由列（</w:t>
      </w:r>
      <w:r>
        <w:rPr>
          <w:rFonts w:hint="eastAsia"/>
        </w:rPr>
        <w:t>1</w:t>
      </w:r>
      <w:r>
        <w:rPr>
          <w:rFonts w:hint="eastAsia"/>
        </w:rPr>
        <w:t>）和列（</w:t>
      </w:r>
      <w:r>
        <w:rPr>
          <w:rFonts w:hint="eastAsia"/>
        </w:rPr>
        <w:t>2</w:t>
      </w:r>
      <w:r>
        <w:rPr>
          <w:rFonts w:hint="eastAsia"/>
        </w:rPr>
        <w:t>）可知，引入</w:t>
      </w:r>
      <w:r>
        <w:rPr>
          <w:rFonts w:hint="eastAsia"/>
        </w:rPr>
        <w:t>C</w:t>
      </w:r>
      <w:r>
        <w:t>U</w:t>
      </w:r>
      <w:r>
        <w:rPr>
          <w:rFonts w:hint="eastAsia"/>
        </w:rPr>
        <w:t>后，核心解释变量</w:t>
      </w:r>
      <m:oMath>
        <m:sSub>
          <m:sSubPr>
            <m:ctrlPr>
              <w:rPr>
                <w:rFonts w:ascii="Cambria Math" w:hAnsi="Cambria Math"/>
                <w:i/>
              </w:rPr>
            </m:ctrlPr>
          </m:sSubPr>
          <m:e>
            <m:r>
              <w:rPr>
                <w:rFonts w:ascii="Cambria Math" w:hAnsi="Cambria Math"/>
              </w:rPr>
              <m:t>BRI</m:t>
            </m:r>
          </m:e>
          <m:sub>
            <m:r>
              <w:rPr>
                <w:rFonts w:ascii="Cambria Math" w:hAnsi="Cambria Math"/>
              </w:rPr>
              <m:t>it</m:t>
            </m:r>
          </m:sub>
        </m:sSub>
      </m:oMath>
      <w:r>
        <w:rPr>
          <w:rFonts w:hint="eastAsia"/>
        </w:rPr>
        <w:t>的估计系数不显著，说明“走出去”主要通过提高产能利用率抑制企业的金融化倾向。由列（</w:t>
      </w:r>
      <w:r>
        <w:t>3</w:t>
      </w:r>
      <w:r>
        <w:rPr>
          <w:rFonts w:hint="eastAsia"/>
        </w:rPr>
        <w:t>）和列（</w:t>
      </w:r>
      <w:r>
        <w:rPr>
          <w:rFonts w:hint="eastAsia"/>
        </w:rPr>
        <w:t>4</w:t>
      </w:r>
      <w:r>
        <w:rPr>
          <w:rFonts w:hint="eastAsia"/>
        </w:rPr>
        <w:t>）可知，引入</w:t>
      </w:r>
      <w:r>
        <w:t>PRO</w:t>
      </w:r>
      <w:r>
        <w:rPr>
          <w:rFonts w:hint="eastAsia"/>
        </w:rPr>
        <w:t>后，核心解释变量</w:t>
      </w:r>
      <m:oMath>
        <m:sSub>
          <m:sSubPr>
            <m:ctrlPr>
              <w:rPr>
                <w:rFonts w:ascii="Cambria Math" w:hAnsi="Cambria Math"/>
                <w:i/>
              </w:rPr>
            </m:ctrlPr>
          </m:sSubPr>
          <m:e>
            <m:r>
              <w:rPr>
                <w:rFonts w:ascii="Cambria Math" w:hAnsi="Cambria Math"/>
              </w:rPr>
              <m:t>BRI</m:t>
            </m:r>
          </m:e>
          <m:sub>
            <m:r>
              <w:rPr>
                <w:rFonts w:ascii="Cambria Math" w:hAnsi="Cambria Math"/>
              </w:rPr>
              <m:t>it</m:t>
            </m:r>
          </m:sub>
        </m:sSub>
      </m:oMath>
      <w:r>
        <w:rPr>
          <w:rFonts w:hint="eastAsia"/>
        </w:rPr>
        <w:t>的估计系数显著为负，与基准估计相比，系数的绝对值有所下降且幅度较大，说明生产率也是“走出去”抑制企业金融化倾向的重要途径。由列（</w:t>
      </w:r>
      <w:r>
        <w:t>5</w:t>
      </w:r>
      <w:r>
        <w:rPr>
          <w:rFonts w:hint="eastAsia"/>
        </w:rPr>
        <w:t>）</w:t>
      </w:r>
      <w:r>
        <w:rPr>
          <w:rFonts w:hint="eastAsia"/>
        </w:rPr>
        <w:t>-</w:t>
      </w:r>
      <w:r>
        <w:rPr>
          <w:rFonts w:hint="eastAsia"/>
        </w:rPr>
        <w:t>列（</w:t>
      </w:r>
      <w:r>
        <w:t>12</w:t>
      </w:r>
      <w:r>
        <w:rPr>
          <w:rFonts w:hint="eastAsia"/>
        </w:rPr>
        <w:t>）可知，引入</w:t>
      </w:r>
      <w:r>
        <w:rPr>
          <w:rFonts w:hint="eastAsia"/>
        </w:rPr>
        <w:t>R</w:t>
      </w:r>
      <w:r>
        <w:t>K</w:t>
      </w:r>
      <w:r>
        <w:rPr>
          <w:rFonts w:hint="eastAsia"/>
        </w:rPr>
        <w:t>、</w:t>
      </w:r>
      <w:r>
        <w:rPr>
          <w:rFonts w:hint="eastAsia"/>
        </w:rPr>
        <w:t>G</w:t>
      </w:r>
      <w:r>
        <w:t>AP</w:t>
      </w:r>
      <w:r>
        <w:rPr>
          <w:rFonts w:hint="eastAsia"/>
        </w:rPr>
        <w:t>、</w:t>
      </w:r>
      <w:r>
        <w:rPr>
          <w:rFonts w:hint="eastAsia"/>
        </w:rPr>
        <w:t>R</w:t>
      </w:r>
      <w:r>
        <w:t>ISK</w:t>
      </w:r>
      <w:r>
        <w:rPr>
          <w:rFonts w:hint="eastAsia"/>
        </w:rPr>
        <w:t>和</w:t>
      </w:r>
      <w:r>
        <w:rPr>
          <w:rFonts w:hint="eastAsia"/>
        </w:rPr>
        <w:t>S</w:t>
      </w:r>
      <w:r>
        <w:t>B</w:t>
      </w:r>
      <w:r>
        <w:rPr>
          <w:rFonts w:hint="eastAsia"/>
        </w:rPr>
        <w:t>后，核心解释变量</w:t>
      </w:r>
      <m:oMath>
        <m:sSub>
          <m:sSubPr>
            <m:ctrlPr>
              <w:rPr>
                <w:rFonts w:ascii="Cambria Math" w:hAnsi="Cambria Math"/>
                <w:i/>
              </w:rPr>
            </m:ctrlPr>
          </m:sSubPr>
          <m:e>
            <m:r>
              <w:rPr>
                <w:rFonts w:ascii="Cambria Math" w:hAnsi="Cambria Math"/>
              </w:rPr>
              <m:t>BRI</m:t>
            </m:r>
          </m:e>
          <m:sub>
            <m:r>
              <w:rPr>
                <w:rFonts w:ascii="Cambria Math" w:hAnsi="Cambria Math"/>
              </w:rPr>
              <m:t>it</m:t>
            </m:r>
          </m:sub>
        </m:sSub>
      </m:oMath>
      <w:r>
        <w:rPr>
          <w:rFonts w:hint="eastAsia"/>
        </w:rPr>
        <w:t>的估计系数显著为负，与基准估计相比，系数绝对值有所下降但幅度较小。</w:t>
      </w:r>
    </w:p>
    <w:p w:rsidR="006F2E1A" w:rsidRDefault="00E434B2">
      <w:pPr>
        <w:ind w:firstLine="420"/>
      </w:pPr>
      <w:r>
        <w:rPr>
          <w:rFonts w:hint="eastAsia"/>
        </w:rPr>
        <w:t>综上所述，我们认为，</w:t>
      </w:r>
      <w:bookmarkStart w:id="3" w:name="_Hlk108450589"/>
      <w:r>
        <w:rPr>
          <w:rFonts w:hint="eastAsia"/>
        </w:rPr>
        <w:t>产能利用率和生产率是解释“一带一路”助推企业“脱虚返实”的主要力量。原因可能是，一方面，“一带一路”倡议提出的初衷之一便是通过“走出去”释放富余的产能，企业通过开拓海外市场，提高了产能利用率，实体获利能力得到提升，资产配置和收益渠道也更多地转向实体部门。另一方面</w:t>
      </w:r>
      <w:bookmarkEnd w:id="3"/>
      <w:r>
        <w:rPr>
          <w:rFonts w:hint="eastAsia"/>
        </w:rPr>
        <w:t>，生产率是提高企业实体获利能力的根本，参与“一带一路”建设可以通过“顺梯度”和“逆梯度”投资提高企业的全要素生产率，助</w:t>
      </w:r>
      <w:proofErr w:type="gramStart"/>
      <w:r>
        <w:rPr>
          <w:rFonts w:hint="eastAsia"/>
        </w:rPr>
        <w:t>推企业</w:t>
      </w:r>
      <w:proofErr w:type="gramEnd"/>
      <w:r>
        <w:rPr>
          <w:rFonts w:hint="eastAsia"/>
        </w:rPr>
        <w:t>把资产配置和获益渠道更多地转向实体部门，从而降低金融化水平。</w:t>
      </w:r>
    </w:p>
    <w:p w:rsidR="006F2E1A" w:rsidRDefault="00E434B2">
      <w:pPr>
        <w:pStyle w:val="ae"/>
        <w:ind w:firstLine="402"/>
        <w:rPr>
          <w:rFonts w:ascii="宋体" w:eastAsia="宋体" w:hAnsi="宋体" w:cs="宋体"/>
          <w:sz w:val="20"/>
          <w:szCs w:val="20"/>
        </w:rPr>
      </w:pPr>
      <w:r>
        <w:rPr>
          <w:rFonts w:ascii="宋体" w:eastAsia="宋体" w:hAnsi="宋体" w:cs="宋体" w:hint="eastAsia"/>
          <w:sz w:val="20"/>
          <w:szCs w:val="20"/>
        </w:rPr>
        <w:t>表Ⅱ1 机制变量对企业金融化的影响：多时点DID</w:t>
      </w:r>
    </w:p>
    <w:tbl>
      <w:tblPr>
        <w:tblStyle w:val="a9"/>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8"/>
        <w:gridCol w:w="1144"/>
        <w:gridCol w:w="1145"/>
        <w:gridCol w:w="1146"/>
        <w:gridCol w:w="1145"/>
        <w:gridCol w:w="1145"/>
        <w:gridCol w:w="1143"/>
      </w:tblGrid>
      <w:tr w:rsidR="006F2E1A">
        <w:tc>
          <w:tcPr>
            <w:tcW w:w="866" w:type="pct"/>
            <w:tcBorders>
              <w:right w:val="single" w:sz="4" w:space="0" w:color="auto"/>
            </w:tcBorders>
            <w:vAlign w:val="center"/>
          </w:tcPr>
          <w:p w:rsidR="006F2E1A" w:rsidRDefault="006F2E1A">
            <w:pPr>
              <w:ind w:firstLineChars="0" w:firstLine="0"/>
              <w:jc w:val="left"/>
              <w:rPr>
                <w:sz w:val="16"/>
                <w:szCs w:val="16"/>
              </w:rPr>
            </w:pPr>
            <w:bookmarkStart w:id="4" w:name="_Hlk108424495"/>
          </w:p>
        </w:tc>
        <w:tc>
          <w:tcPr>
            <w:tcW w:w="4134" w:type="pct"/>
            <w:gridSpan w:val="6"/>
            <w:tcBorders>
              <w:left w:val="single" w:sz="4" w:space="0" w:color="auto"/>
              <w:bottom w:val="single" w:sz="4" w:space="0" w:color="auto"/>
            </w:tcBorders>
            <w:vAlign w:val="center"/>
          </w:tcPr>
          <w:p w:rsidR="006F2E1A" w:rsidRDefault="00E434B2">
            <w:pPr>
              <w:ind w:firstLineChars="0" w:firstLine="0"/>
              <w:jc w:val="center"/>
              <w:rPr>
                <w:sz w:val="16"/>
                <w:szCs w:val="16"/>
              </w:rPr>
            </w:pPr>
            <w:r>
              <w:rPr>
                <w:sz w:val="16"/>
                <w:szCs w:val="16"/>
              </w:rPr>
              <w:t>P</w:t>
            </w:r>
            <w:r>
              <w:rPr>
                <w:rFonts w:hint="eastAsia"/>
                <w:sz w:val="16"/>
                <w:szCs w:val="16"/>
              </w:rPr>
              <w:t>anel</w:t>
            </w:r>
            <w:r>
              <w:rPr>
                <w:sz w:val="16"/>
                <w:szCs w:val="16"/>
              </w:rPr>
              <w:t xml:space="preserve"> A</w:t>
            </w:r>
            <w:r>
              <w:rPr>
                <w:rFonts w:hint="eastAsia"/>
                <w:sz w:val="16"/>
                <w:szCs w:val="16"/>
              </w:rPr>
              <w:t>：实体获利能力</w:t>
            </w:r>
          </w:p>
        </w:tc>
      </w:tr>
      <w:tr w:rsidR="006F2E1A">
        <w:tc>
          <w:tcPr>
            <w:tcW w:w="866" w:type="pct"/>
            <w:tcBorders>
              <w:right w:val="single" w:sz="4" w:space="0" w:color="auto"/>
            </w:tcBorders>
            <w:vAlign w:val="center"/>
          </w:tcPr>
          <w:p w:rsidR="006F2E1A" w:rsidRDefault="00E434B2">
            <w:pPr>
              <w:ind w:firstLineChars="0" w:firstLine="0"/>
              <w:jc w:val="left"/>
              <w:rPr>
                <w:sz w:val="16"/>
                <w:szCs w:val="16"/>
              </w:rPr>
            </w:pPr>
            <w:r>
              <w:rPr>
                <w:rFonts w:hint="eastAsia"/>
                <w:sz w:val="16"/>
                <w:szCs w:val="16"/>
              </w:rPr>
              <w:t>被解释变量</w:t>
            </w:r>
          </w:p>
        </w:tc>
        <w:tc>
          <w:tcPr>
            <w:tcW w:w="689" w:type="pct"/>
            <w:tcBorders>
              <w:top w:val="single" w:sz="4" w:space="0" w:color="auto"/>
              <w:left w:val="single" w:sz="4" w:space="0" w:color="auto"/>
            </w:tcBorders>
            <w:vAlign w:val="center"/>
          </w:tcPr>
          <w:p w:rsidR="006F2E1A" w:rsidRDefault="00E434B2">
            <w:pPr>
              <w:ind w:firstLineChars="0" w:firstLine="0"/>
              <w:jc w:val="center"/>
              <w:rPr>
                <w:sz w:val="16"/>
                <w:szCs w:val="16"/>
              </w:rPr>
            </w:pPr>
            <w:r>
              <w:rPr>
                <w:rFonts w:hint="eastAsia"/>
                <w:sz w:val="16"/>
                <w:szCs w:val="16"/>
              </w:rPr>
              <w:t>F</w:t>
            </w:r>
            <w:r>
              <w:rPr>
                <w:sz w:val="16"/>
                <w:szCs w:val="16"/>
              </w:rPr>
              <w:t>AR</w:t>
            </w:r>
          </w:p>
        </w:tc>
        <w:tc>
          <w:tcPr>
            <w:tcW w:w="689" w:type="pct"/>
            <w:tcBorders>
              <w:top w:val="single" w:sz="4" w:space="0" w:color="auto"/>
              <w:right w:val="single" w:sz="4" w:space="0" w:color="auto"/>
            </w:tcBorders>
            <w:vAlign w:val="center"/>
          </w:tcPr>
          <w:p w:rsidR="006F2E1A" w:rsidRDefault="00E434B2">
            <w:pPr>
              <w:ind w:firstLineChars="0" w:firstLine="0"/>
              <w:jc w:val="center"/>
              <w:rPr>
                <w:sz w:val="16"/>
                <w:szCs w:val="16"/>
              </w:rPr>
            </w:pPr>
            <w:r>
              <w:rPr>
                <w:rFonts w:hint="eastAsia"/>
                <w:sz w:val="16"/>
                <w:szCs w:val="16"/>
              </w:rPr>
              <w:t>F</w:t>
            </w:r>
            <w:r>
              <w:rPr>
                <w:sz w:val="16"/>
                <w:szCs w:val="16"/>
              </w:rPr>
              <w:t>IRR</w:t>
            </w:r>
          </w:p>
        </w:tc>
        <w:tc>
          <w:tcPr>
            <w:tcW w:w="690" w:type="pct"/>
            <w:tcBorders>
              <w:top w:val="single" w:sz="4" w:space="0" w:color="auto"/>
              <w:left w:val="single" w:sz="4" w:space="0" w:color="auto"/>
            </w:tcBorders>
            <w:vAlign w:val="center"/>
          </w:tcPr>
          <w:p w:rsidR="006F2E1A" w:rsidRDefault="00E434B2">
            <w:pPr>
              <w:ind w:firstLineChars="0" w:firstLine="0"/>
              <w:jc w:val="center"/>
              <w:rPr>
                <w:sz w:val="16"/>
                <w:szCs w:val="16"/>
              </w:rPr>
            </w:pPr>
            <w:r>
              <w:rPr>
                <w:rFonts w:hint="eastAsia"/>
                <w:sz w:val="16"/>
                <w:szCs w:val="16"/>
              </w:rPr>
              <w:t>F</w:t>
            </w:r>
            <w:r>
              <w:rPr>
                <w:sz w:val="16"/>
                <w:szCs w:val="16"/>
              </w:rPr>
              <w:t>AR</w:t>
            </w:r>
          </w:p>
        </w:tc>
        <w:tc>
          <w:tcPr>
            <w:tcW w:w="689" w:type="pct"/>
            <w:tcBorders>
              <w:top w:val="single" w:sz="4" w:space="0" w:color="auto"/>
              <w:right w:val="single" w:sz="4" w:space="0" w:color="auto"/>
            </w:tcBorders>
            <w:vAlign w:val="center"/>
          </w:tcPr>
          <w:p w:rsidR="006F2E1A" w:rsidRDefault="00E434B2">
            <w:pPr>
              <w:ind w:firstLineChars="0" w:firstLine="0"/>
              <w:jc w:val="center"/>
              <w:rPr>
                <w:sz w:val="16"/>
                <w:szCs w:val="16"/>
              </w:rPr>
            </w:pPr>
            <w:r>
              <w:rPr>
                <w:rFonts w:hint="eastAsia"/>
                <w:sz w:val="16"/>
                <w:szCs w:val="16"/>
              </w:rPr>
              <w:t>F</w:t>
            </w:r>
            <w:r>
              <w:rPr>
                <w:sz w:val="16"/>
                <w:szCs w:val="16"/>
              </w:rPr>
              <w:t>IRR</w:t>
            </w:r>
          </w:p>
        </w:tc>
        <w:tc>
          <w:tcPr>
            <w:tcW w:w="689" w:type="pct"/>
            <w:tcBorders>
              <w:top w:val="single" w:sz="4" w:space="0" w:color="auto"/>
              <w:left w:val="single" w:sz="4" w:space="0" w:color="auto"/>
            </w:tcBorders>
            <w:vAlign w:val="center"/>
          </w:tcPr>
          <w:p w:rsidR="006F2E1A" w:rsidRDefault="00E434B2">
            <w:pPr>
              <w:ind w:firstLineChars="0" w:firstLine="0"/>
              <w:jc w:val="center"/>
              <w:rPr>
                <w:sz w:val="16"/>
                <w:szCs w:val="16"/>
              </w:rPr>
            </w:pPr>
            <w:r>
              <w:rPr>
                <w:rFonts w:hint="eastAsia"/>
                <w:sz w:val="16"/>
                <w:szCs w:val="16"/>
              </w:rPr>
              <w:t>F</w:t>
            </w:r>
            <w:r>
              <w:rPr>
                <w:sz w:val="16"/>
                <w:szCs w:val="16"/>
              </w:rPr>
              <w:t>AR</w:t>
            </w:r>
          </w:p>
        </w:tc>
        <w:tc>
          <w:tcPr>
            <w:tcW w:w="688" w:type="pct"/>
            <w:tcBorders>
              <w:top w:val="single" w:sz="4" w:space="0" w:color="auto"/>
            </w:tcBorders>
            <w:vAlign w:val="center"/>
          </w:tcPr>
          <w:p w:rsidR="006F2E1A" w:rsidRDefault="00E434B2">
            <w:pPr>
              <w:ind w:firstLineChars="0" w:firstLine="0"/>
              <w:jc w:val="center"/>
              <w:rPr>
                <w:sz w:val="16"/>
                <w:szCs w:val="16"/>
              </w:rPr>
            </w:pPr>
            <w:r>
              <w:rPr>
                <w:rFonts w:hint="eastAsia"/>
                <w:sz w:val="16"/>
                <w:szCs w:val="16"/>
              </w:rPr>
              <w:t>F</w:t>
            </w:r>
            <w:r>
              <w:rPr>
                <w:sz w:val="16"/>
                <w:szCs w:val="16"/>
              </w:rPr>
              <w:t>IRR</w:t>
            </w:r>
          </w:p>
        </w:tc>
      </w:tr>
      <w:tr w:rsidR="006F2E1A">
        <w:tc>
          <w:tcPr>
            <w:tcW w:w="866" w:type="pct"/>
            <w:tcBorders>
              <w:bottom w:val="single" w:sz="4" w:space="0" w:color="auto"/>
              <w:right w:val="single" w:sz="4" w:space="0" w:color="auto"/>
            </w:tcBorders>
            <w:vAlign w:val="center"/>
          </w:tcPr>
          <w:p w:rsidR="006F2E1A" w:rsidRDefault="006F2E1A">
            <w:pPr>
              <w:ind w:firstLineChars="0" w:firstLine="0"/>
              <w:jc w:val="left"/>
              <w:rPr>
                <w:sz w:val="16"/>
                <w:szCs w:val="16"/>
              </w:rPr>
            </w:pPr>
          </w:p>
        </w:tc>
        <w:tc>
          <w:tcPr>
            <w:tcW w:w="689" w:type="pct"/>
            <w:tcBorders>
              <w:left w:val="single" w:sz="4" w:space="0" w:color="auto"/>
              <w:bottom w:val="single" w:sz="4" w:space="0" w:color="auto"/>
            </w:tcBorders>
            <w:vAlign w:val="center"/>
          </w:tcPr>
          <w:p w:rsidR="006F2E1A" w:rsidRDefault="00E434B2">
            <w:pPr>
              <w:ind w:firstLineChars="0" w:firstLine="0"/>
              <w:jc w:val="center"/>
              <w:rPr>
                <w:rFonts w:eastAsia="宋体"/>
                <w:sz w:val="16"/>
                <w:szCs w:val="16"/>
              </w:rPr>
            </w:pPr>
            <w:r>
              <w:rPr>
                <w:rFonts w:eastAsia="宋体" w:hint="eastAsia"/>
                <w:sz w:val="16"/>
                <w:szCs w:val="16"/>
              </w:rPr>
              <w:t>(</w:t>
            </w:r>
            <w:r>
              <w:rPr>
                <w:rFonts w:eastAsia="宋体"/>
                <w:sz w:val="16"/>
                <w:szCs w:val="16"/>
              </w:rPr>
              <w:t>1)</w:t>
            </w:r>
          </w:p>
        </w:tc>
        <w:tc>
          <w:tcPr>
            <w:tcW w:w="689" w:type="pct"/>
            <w:tcBorders>
              <w:bottom w:val="single" w:sz="4" w:space="0" w:color="auto"/>
              <w:right w:val="single" w:sz="4" w:space="0" w:color="auto"/>
            </w:tcBorders>
            <w:vAlign w:val="center"/>
          </w:tcPr>
          <w:p w:rsidR="006F2E1A" w:rsidRDefault="00E434B2">
            <w:pPr>
              <w:ind w:firstLineChars="0" w:firstLine="0"/>
              <w:jc w:val="center"/>
              <w:rPr>
                <w:rFonts w:eastAsia="宋体"/>
                <w:sz w:val="16"/>
                <w:szCs w:val="16"/>
              </w:rPr>
            </w:pPr>
            <w:r>
              <w:rPr>
                <w:rFonts w:eastAsia="宋体" w:hint="eastAsia"/>
                <w:sz w:val="16"/>
                <w:szCs w:val="16"/>
              </w:rPr>
              <w:t>(</w:t>
            </w:r>
            <w:r>
              <w:rPr>
                <w:rFonts w:eastAsia="宋体"/>
                <w:sz w:val="16"/>
                <w:szCs w:val="16"/>
              </w:rPr>
              <w:t>2)</w:t>
            </w:r>
          </w:p>
        </w:tc>
        <w:tc>
          <w:tcPr>
            <w:tcW w:w="690" w:type="pct"/>
            <w:tcBorders>
              <w:left w:val="single" w:sz="4" w:space="0" w:color="auto"/>
              <w:bottom w:val="single" w:sz="4" w:space="0" w:color="auto"/>
            </w:tcBorders>
            <w:vAlign w:val="center"/>
          </w:tcPr>
          <w:p w:rsidR="006F2E1A" w:rsidRDefault="00E434B2">
            <w:pPr>
              <w:ind w:firstLineChars="0" w:firstLine="0"/>
              <w:jc w:val="center"/>
              <w:rPr>
                <w:rFonts w:eastAsia="宋体"/>
                <w:sz w:val="16"/>
                <w:szCs w:val="16"/>
              </w:rPr>
            </w:pPr>
            <w:r>
              <w:rPr>
                <w:rFonts w:eastAsia="宋体" w:hint="eastAsia"/>
                <w:sz w:val="16"/>
                <w:szCs w:val="16"/>
              </w:rPr>
              <w:t>(</w:t>
            </w:r>
            <w:r>
              <w:rPr>
                <w:rFonts w:eastAsia="宋体"/>
                <w:sz w:val="16"/>
                <w:szCs w:val="16"/>
              </w:rPr>
              <w:t>3)</w:t>
            </w:r>
          </w:p>
        </w:tc>
        <w:tc>
          <w:tcPr>
            <w:tcW w:w="689" w:type="pct"/>
            <w:tcBorders>
              <w:bottom w:val="single" w:sz="4" w:space="0" w:color="auto"/>
              <w:right w:val="single" w:sz="4" w:space="0" w:color="auto"/>
            </w:tcBorders>
            <w:vAlign w:val="center"/>
          </w:tcPr>
          <w:p w:rsidR="006F2E1A" w:rsidRDefault="00E434B2">
            <w:pPr>
              <w:ind w:firstLineChars="0" w:firstLine="0"/>
              <w:jc w:val="center"/>
              <w:rPr>
                <w:rFonts w:eastAsia="宋体"/>
                <w:sz w:val="16"/>
                <w:szCs w:val="16"/>
              </w:rPr>
            </w:pPr>
            <w:r>
              <w:rPr>
                <w:rFonts w:eastAsia="宋体" w:hint="eastAsia"/>
                <w:sz w:val="16"/>
                <w:szCs w:val="16"/>
              </w:rPr>
              <w:t>(</w:t>
            </w:r>
            <w:r>
              <w:rPr>
                <w:rFonts w:eastAsia="宋体"/>
                <w:sz w:val="16"/>
                <w:szCs w:val="16"/>
              </w:rPr>
              <w:t>4)</w:t>
            </w:r>
          </w:p>
        </w:tc>
        <w:tc>
          <w:tcPr>
            <w:tcW w:w="689" w:type="pct"/>
            <w:tcBorders>
              <w:left w:val="single" w:sz="4" w:space="0" w:color="auto"/>
              <w:bottom w:val="single" w:sz="4" w:space="0" w:color="auto"/>
            </w:tcBorders>
            <w:vAlign w:val="center"/>
          </w:tcPr>
          <w:p w:rsidR="006F2E1A" w:rsidRDefault="00E434B2">
            <w:pPr>
              <w:ind w:firstLineChars="0" w:firstLine="0"/>
              <w:jc w:val="center"/>
              <w:rPr>
                <w:rFonts w:eastAsia="宋体"/>
                <w:sz w:val="16"/>
                <w:szCs w:val="16"/>
              </w:rPr>
            </w:pPr>
            <w:r>
              <w:rPr>
                <w:rFonts w:eastAsia="宋体" w:hint="eastAsia"/>
                <w:sz w:val="16"/>
                <w:szCs w:val="16"/>
              </w:rPr>
              <w:t>(</w:t>
            </w:r>
            <w:r>
              <w:rPr>
                <w:rFonts w:eastAsia="宋体"/>
                <w:sz w:val="16"/>
                <w:szCs w:val="16"/>
              </w:rPr>
              <w:t>5)</w:t>
            </w:r>
          </w:p>
        </w:tc>
        <w:tc>
          <w:tcPr>
            <w:tcW w:w="688" w:type="pct"/>
            <w:tcBorders>
              <w:bottom w:val="single" w:sz="4" w:space="0" w:color="auto"/>
            </w:tcBorders>
          </w:tcPr>
          <w:p w:rsidR="006F2E1A" w:rsidRDefault="00E434B2">
            <w:pPr>
              <w:ind w:firstLineChars="0" w:firstLine="0"/>
              <w:jc w:val="center"/>
              <w:rPr>
                <w:rFonts w:eastAsia="宋体"/>
                <w:sz w:val="16"/>
                <w:szCs w:val="16"/>
              </w:rPr>
            </w:pPr>
            <w:r>
              <w:rPr>
                <w:rFonts w:eastAsia="宋体" w:hint="eastAsia"/>
                <w:sz w:val="16"/>
                <w:szCs w:val="16"/>
              </w:rPr>
              <w:t>(</w:t>
            </w:r>
            <w:r>
              <w:rPr>
                <w:rFonts w:eastAsia="宋体"/>
                <w:sz w:val="16"/>
                <w:szCs w:val="16"/>
              </w:rPr>
              <w:t>6)</w:t>
            </w:r>
          </w:p>
        </w:tc>
      </w:tr>
      <w:bookmarkEnd w:id="4"/>
      <w:tr w:rsidR="006F2E1A">
        <w:tc>
          <w:tcPr>
            <w:tcW w:w="866" w:type="pct"/>
            <w:tcBorders>
              <w:top w:val="single" w:sz="4" w:space="0" w:color="auto"/>
              <w:right w:val="single" w:sz="4" w:space="0" w:color="auto"/>
            </w:tcBorders>
            <w:vAlign w:val="center"/>
          </w:tcPr>
          <w:p w:rsidR="006F2E1A" w:rsidRDefault="00E434B2">
            <w:pPr>
              <w:ind w:firstLineChars="0" w:firstLine="0"/>
              <w:jc w:val="left"/>
              <w:rPr>
                <w:sz w:val="16"/>
                <w:szCs w:val="16"/>
              </w:rPr>
            </w:pPr>
            <w:r>
              <w:rPr>
                <w:rFonts w:hint="eastAsia"/>
                <w:sz w:val="16"/>
                <w:szCs w:val="16"/>
              </w:rPr>
              <w:t>C</w:t>
            </w:r>
            <w:r>
              <w:rPr>
                <w:sz w:val="16"/>
                <w:szCs w:val="16"/>
              </w:rPr>
              <w:t>U</w:t>
            </w:r>
          </w:p>
        </w:tc>
        <w:tc>
          <w:tcPr>
            <w:tcW w:w="689" w:type="pct"/>
            <w:tcBorders>
              <w:top w:val="single" w:sz="4" w:space="0" w:color="auto"/>
              <w:left w:val="single" w:sz="4" w:space="0" w:color="auto"/>
            </w:tcBorders>
            <w:vAlign w:val="center"/>
          </w:tcPr>
          <w:p w:rsidR="006F2E1A" w:rsidRDefault="00E434B2">
            <w:pPr>
              <w:ind w:firstLineChars="0" w:firstLine="0"/>
              <w:jc w:val="center"/>
              <w:rPr>
                <w:sz w:val="16"/>
                <w:szCs w:val="16"/>
              </w:rPr>
            </w:pPr>
            <w:r>
              <w:rPr>
                <w:sz w:val="16"/>
                <w:szCs w:val="16"/>
              </w:rPr>
              <w:t>-</w:t>
            </w:r>
            <w:r>
              <w:rPr>
                <w:rFonts w:hint="eastAsia"/>
                <w:sz w:val="16"/>
                <w:szCs w:val="16"/>
              </w:rPr>
              <w:t>0</w:t>
            </w:r>
            <w:r>
              <w:rPr>
                <w:sz w:val="16"/>
                <w:szCs w:val="16"/>
              </w:rPr>
              <w:t>.0024**</w:t>
            </w:r>
          </w:p>
        </w:tc>
        <w:tc>
          <w:tcPr>
            <w:tcW w:w="689" w:type="pct"/>
            <w:tcBorders>
              <w:top w:val="single" w:sz="4" w:space="0" w:color="auto"/>
              <w:right w:val="single" w:sz="4" w:space="0" w:color="auto"/>
            </w:tcBorders>
            <w:vAlign w:val="center"/>
          </w:tcPr>
          <w:p w:rsidR="006F2E1A" w:rsidRDefault="00E434B2">
            <w:pPr>
              <w:ind w:firstLineChars="0" w:firstLine="0"/>
              <w:jc w:val="center"/>
              <w:rPr>
                <w:sz w:val="16"/>
                <w:szCs w:val="16"/>
              </w:rPr>
            </w:pPr>
            <w:r>
              <w:rPr>
                <w:rFonts w:hint="eastAsia"/>
                <w:sz w:val="16"/>
                <w:szCs w:val="16"/>
              </w:rPr>
              <w:t>-</w:t>
            </w:r>
            <w:r>
              <w:rPr>
                <w:sz w:val="16"/>
                <w:szCs w:val="16"/>
              </w:rPr>
              <w:t>0.4131***</w:t>
            </w:r>
          </w:p>
        </w:tc>
        <w:tc>
          <w:tcPr>
            <w:tcW w:w="690" w:type="pct"/>
            <w:tcBorders>
              <w:top w:val="single" w:sz="4" w:space="0" w:color="auto"/>
              <w:left w:val="single" w:sz="4" w:space="0" w:color="auto"/>
            </w:tcBorders>
            <w:vAlign w:val="center"/>
          </w:tcPr>
          <w:p w:rsidR="006F2E1A" w:rsidRDefault="006F2E1A">
            <w:pPr>
              <w:ind w:firstLineChars="0" w:firstLine="0"/>
              <w:jc w:val="center"/>
              <w:rPr>
                <w:sz w:val="16"/>
                <w:szCs w:val="16"/>
              </w:rPr>
            </w:pPr>
          </w:p>
        </w:tc>
        <w:tc>
          <w:tcPr>
            <w:tcW w:w="689" w:type="pct"/>
            <w:tcBorders>
              <w:top w:val="single" w:sz="4" w:space="0" w:color="auto"/>
              <w:right w:val="single" w:sz="4" w:space="0" w:color="auto"/>
            </w:tcBorders>
            <w:vAlign w:val="center"/>
          </w:tcPr>
          <w:p w:rsidR="006F2E1A" w:rsidRDefault="006F2E1A">
            <w:pPr>
              <w:ind w:firstLineChars="0" w:firstLine="0"/>
              <w:jc w:val="center"/>
              <w:rPr>
                <w:sz w:val="16"/>
                <w:szCs w:val="16"/>
              </w:rPr>
            </w:pPr>
          </w:p>
        </w:tc>
        <w:tc>
          <w:tcPr>
            <w:tcW w:w="689" w:type="pct"/>
            <w:tcBorders>
              <w:top w:val="single" w:sz="4" w:space="0" w:color="auto"/>
              <w:left w:val="single" w:sz="4" w:space="0" w:color="auto"/>
            </w:tcBorders>
            <w:vAlign w:val="center"/>
          </w:tcPr>
          <w:p w:rsidR="006F2E1A" w:rsidRDefault="006F2E1A">
            <w:pPr>
              <w:ind w:firstLineChars="0" w:firstLine="0"/>
              <w:jc w:val="center"/>
              <w:rPr>
                <w:sz w:val="16"/>
                <w:szCs w:val="16"/>
              </w:rPr>
            </w:pPr>
          </w:p>
        </w:tc>
        <w:tc>
          <w:tcPr>
            <w:tcW w:w="688" w:type="pct"/>
            <w:tcBorders>
              <w:top w:val="single" w:sz="4" w:space="0" w:color="auto"/>
            </w:tcBorders>
          </w:tcPr>
          <w:p w:rsidR="006F2E1A" w:rsidRDefault="006F2E1A">
            <w:pPr>
              <w:ind w:firstLineChars="0" w:firstLine="0"/>
              <w:jc w:val="center"/>
              <w:rPr>
                <w:sz w:val="16"/>
                <w:szCs w:val="16"/>
              </w:rPr>
            </w:pPr>
          </w:p>
        </w:tc>
      </w:tr>
      <w:tr w:rsidR="006F2E1A">
        <w:tc>
          <w:tcPr>
            <w:tcW w:w="866" w:type="pct"/>
            <w:tcBorders>
              <w:right w:val="single" w:sz="4" w:space="0" w:color="auto"/>
            </w:tcBorders>
            <w:vAlign w:val="center"/>
          </w:tcPr>
          <w:p w:rsidR="006F2E1A" w:rsidRDefault="006F2E1A">
            <w:pPr>
              <w:ind w:firstLineChars="0" w:firstLine="0"/>
              <w:jc w:val="left"/>
              <w:rPr>
                <w:sz w:val="16"/>
                <w:szCs w:val="16"/>
              </w:rPr>
            </w:pPr>
          </w:p>
        </w:tc>
        <w:tc>
          <w:tcPr>
            <w:tcW w:w="689" w:type="pct"/>
            <w:tcBorders>
              <w:left w:val="single" w:sz="4" w:space="0" w:color="auto"/>
            </w:tcBorders>
            <w:vAlign w:val="center"/>
          </w:tcPr>
          <w:p w:rsidR="006F2E1A" w:rsidRDefault="00E434B2">
            <w:pPr>
              <w:ind w:firstLineChars="0" w:firstLine="0"/>
              <w:jc w:val="center"/>
              <w:rPr>
                <w:sz w:val="16"/>
                <w:szCs w:val="16"/>
              </w:rPr>
            </w:pPr>
            <w:r>
              <w:rPr>
                <w:rFonts w:hint="eastAsia"/>
                <w:sz w:val="16"/>
                <w:szCs w:val="16"/>
              </w:rPr>
              <w:t>(</w:t>
            </w:r>
            <w:r>
              <w:rPr>
                <w:sz w:val="16"/>
                <w:szCs w:val="16"/>
              </w:rPr>
              <w:t>0.0011)</w:t>
            </w:r>
          </w:p>
        </w:tc>
        <w:tc>
          <w:tcPr>
            <w:tcW w:w="689" w:type="pct"/>
            <w:tcBorders>
              <w:right w:val="single" w:sz="4" w:space="0" w:color="auto"/>
            </w:tcBorders>
            <w:vAlign w:val="center"/>
          </w:tcPr>
          <w:p w:rsidR="006F2E1A" w:rsidRDefault="00E434B2">
            <w:pPr>
              <w:ind w:firstLineChars="0" w:firstLine="0"/>
              <w:jc w:val="center"/>
              <w:rPr>
                <w:sz w:val="16"/>
                <w:szCs w:val="16"/>
              </w:rPr>
            </w:pPr>
            <w:r>
              <w:rPr>
                <w:rFonts w:hint="eastAsia"/>
                <w:sz w:val="16"/>
                <w:szCs w:val="16"/>
              </w:rPr>
              <w:t>(</w:t>
            </w:r>
            <w:r>
              <w:rPr>
                <w:sz w:val="16"/>
                <w:szCs w:val="16"/>
              </w:rPr>
              <w:t>0.0275)</w:t>
            </w:r>
          </w:p>
        </w:tc>
        <w:tc>
          <w:tcPr>
            <w:tcW w:w="690" w:type="pct"/>
            <w:tcBorders>
              <w:left w:val="single" w:sz="4" w:space="0" w:color="auto"/>
            </w:tcBorders>
            <w:vAlign w:val="center"/>
          </w:tcPr>
          <w:p w:rsidR="006F2E1A" w:rsidRDefault="006F2E1A">
            <w:pPr>
              <w:ind w:firstLineChars="0" w:firstLine="0"/>
              <w:jc w:val="center"/>
              <w:rPr>
                <w:sz w:val="16"/>
                <w:szCs w:val="16"/>
              </w:rPr>
            </w:pPr>
          </w:p>
        </w:tc>
        <w:tc>
          <w:tcPr>
            <w:tcW w:w="689" w:type="pct"/>
            <w:tcBorders>
              <w:right w:val="single" w:sz="4" w:space="0" w:color="auto"/>
            </w:tcBorders>
            <w:vAlign w:val="center"/>
          </w:tcPr>
          <w:p w:rsidR="006F2E1A" w:rsidRDefault="006F2E1A">
            <w:pPr>
              <w:ind w:firstLineChars="0" w:firstLine="0"/>
              <w:jc w:val="center"/>
              <w:rPr>
                <w:sz w:val="16"/>
                <w:szCs w:val="16"/>
              </w:rPr>
            </w:pPr>
          </w:p>
        </w:tc>
        <w:tc>
          <w:tcPr>
            <w:tcW w:w="689" w:type="pct"/>
            <w:tcBorders>
              <w:left w:val="single" w:sz="4" w:space="0" w:color="auto"/>
            </w:tcBorders>
            <w:vAlign w:val="center"/>
          </w:tcPr>
          <w:p w:rsidR="006F2E1A" w:rsidRDefault="006F2E1A">
            <w:pPr>
              <w:ind w:firstLineChars="0" w:firstLine="0"/>
              <w:jc w:val="center"/>
              <w:rPr>
                <w:sz w:val="16"/>
                <w:szCs w:val="16"/>
              </w:rPr>
            </w:pPr>
          </w:p>
        </w:tc>
        <w:tc>
          <w:tcPr>
            <w:tcW w:w="688" w:type="pct"/>
          </w:tcPr>
          <w:p w:rsidR="006F2E1A" w:rsidRDefault="006F2E1A">
            <w:pPr>
              <w:ind w:firstLineChars="0" w:firstLine="0"/>
              <w:jc w:val="center"/>
              <w:rPr>
                <w:sz w:val="16"/>
                <w:szCs w:val="16"/>
              </w:rPr>
            </w:pPr>
          </w:p>
        </w:tc>
      </w:tr>
      <w:tr w:rsidR="006F2E1A">
        <w:tc>
          <w:tcPr>
            <w:tcW w:w="866" w:type="pct"/>
            <w:tcBorders>
              <w:right w:val="single" w:sz="4" w:space="0" w:color="auto"/>
            </w:tcBorders>
            <w:vAlign w:val="center"/>
          </w:tcPr>
          <w:p w:rsidR="006F2E1A" w:rsidRDefault="00E434B2">
            <w:pPr>
              <w:ind w:firstLineChars="0" w:firstLine="0"/>
              <w:jc w:val="left"/>
              <w:rPr>
                <w:sz w:val="16"/>
                <w:szCs w:val="16"/>
              </w:rPr>
            </w:pPr>
            <w:r>
              <w:rPr>
                <w:rFonts w:hint="eastAsia"/>
                <w:sz w:val="16"/>
                <w:szCs w:val="16"/>
              </w:rPr>
              <w:t>P</w:t>
            </w:r>
            <w:r>
              <w:rPr>
                <w:sz w:val="16"/>
                <w:szCs w:val="16"/>
              </w:rPr>
              <w:t>RO</w:t>
            </w:r>
          </w:p>
        </w:tc>
        <w:tc>
          <w:tcPr>
            <w:tcW w:w="689" w:type="pct"/>
            <w:tcBorders>
              <w:left w:val="single" w:sz="4" w:space="0" w:color="auto"/>
            </w:tcBorders>
            <w:vAlign w:val="center"/>
          </w:tcPr>
          <w:p w:rsidR="006F2E1A" w:rsidRDefault="006F2E1A">
            <w:pPr>
              <w:ind w:firstLineChars="0" w:firstLine="0"/>
              <w:jc w:val="center"/>
              <w:rPr>
                <w:sz w:val="16"/>
                <w:szCs w:val="16"/>
              </w:rPr>
            </w:pPr>
          </w:p>
        </w:tc>
        <w:tc>
          <w:tcPr>
            <w:tcW w:w="689" w:type="pct"/>
            <w:tcBorders>
              <w:right w:val="single" w:sz="4" w:space="0" w:color="auto"/>
            </w:tcBorders>
            <w:vAlign w:val="center"/>
          </w:tcPr>
          <w:p w:rsidR="006F2E1A" w:rsidRDefault="006F2E1A">
            <w:pPr>
              <w:ind w:firstLineChars="0" w:firstLine="0"/>
              <w:jc w:val="center"/>
              <w:rPr>
                <w:sz w:val="16"/>
                <w:szCs w:val="16"/>
              </w:rPr>
            </w:pPr>
          </w:p>
        </w:tc>
        <w:tc>
          <w:tcPr>
            <w:tcW w:w="690" w:type="pct"/>
            <w:tcBorders>
              <w:left w:val="single" w:sz="4" w:space="0" w:color="auto"/>
            </w:tcBorders>
            <w:vAlign w:val="center"/>
          </w:tcPr>
          <w:p w:rsidR="006F2E1A" w:rsidRDefault="00E434B2">
            <w:pPr>
              <w:ind w:firstLineChars="0" w:firstLine="0"/>
              <w:jc w:val="center"/>
              <w:rPr>
                <w:sz w:val="16"/>
                <w:szCs w:val="16"/>
              </w:rPr>
            </w:pPr>
            <w:r>
              <w:rPr>
                <w:rFonts w:hint="eastAsia"/>
                <w:sz w:val="16"/>
                <w:szCs w:val="16"/>
              </w:rPr>
              <w:t>-</w:t>
            </w:r>
            <w:r>
              <w:rPr>
                <w:sz w:val="16"/>
                <w:szCs w:val="16"/>
              </w:rPr>
              <w:t>0.0009*</w:t>
            </w:r>
          </w:p>
        </w:tc>
        <w:tc>
          <w:tcPr>
            <w:tcW w:w="689" w:type="pct"/>
            <w:tcBorders>
              <w:right w:val="single" w:sz="4" w:space="0" w:color="auto"/>
            </w:tcBorders>
            <w:vAlign w:val="center"/>
          </w:tcPr>
          <w:p w:rsidR="006F2E1A" w:rsidRDefault="00E434B2">
            <w:pPr>
              <w:ind w:firstLineChars="0" w:firstLine="0"/>
              <w:jc w:val="center"/>
              <w:rPr>
                <w:sz w:val="16"/>
                <w:szCs w:val="16"/>
              </w:rPr>
            </w:pPr>
            <w:r>
              <w:rPr>
                <w:rFonts w:hint="eastAsia"/>
                <w:sz w:val="16"/>
                <w:szCs w:val="16"/>
              </w:rPr>
              <w:t>-</w:t>
            </w:r>
            <w:r>
              <w:rPr>
                <w:sz w:val="16"/>
                <w:szCs w:val="16"/>
              </w:rPr>
              <w:t>0.5331***</w:t>
            </w:r>
          </w:p>
        </w:tc>
        <w:tc>
          <w:tcPr>
            <w:tcW w:w="689" w:type="pct"/>
            <w:tcBorders>
              <w:left w:val="single" w:sz="4" w:space="0" w:color="auto"/>
            </w:tcBorders>
            <w:vAlign w:val="center"/>
          </w:tcPr>
          <w:p w:rsidR="006F2E1A" w:rsidRDefault="006F2E1A">
            <w:pPr>
              <w:ind w:firstLineChars="0" w:firstLine="0"/>
              <w:jc w:val="center"/>
              <w:rPr>
                <w:sz w:val="16"/>
                <w:szCs w:val="16"/>
              </w:rPr>
            </w:pPr>
          </w:p>
        </w:tc>
        <w:tc>
          <w:tcPr>
            <w:tcW w:w="688" w:type="pct"/>
          </w:tcPr>
          <w:p w:rsidR="006F2E1A" w:rsidRDefault="006F2E1A">
            <w:pPr>
              <w:ind w:firstLineChars="0" w:firstLine="0"/>
              <w:jc w:val="center"/>
              <w:rPr>
                <w:sz w:val="16"/>
                <w:szCs w:val="16"/>
              </w:rPr>
            </w:pPr>
          </w:p>
        </w:tc>
      </w:tr>
      <w:tr w:rsidR="006F2E1A">
        <w:tc>
          <w:tcPr>
            <w:tcW w:w="866" w:type="pct"/>
            <w:tcBorders>
              <w:right w:val="single" w:sz="4" w:space="0" w:color="auto"/>
            </w:tcBorders>
            <w:vAlign w:val="center"/>
          </w:tcPr>
          <w:p w:rsidR="006F2E1A" w:rsidRDefault="006F2E1A">
            <w:pPr>
              <w:ind w:firstLineChars="0" w:firstLine="0"/>
              <w:jc w:val="left"/>
              <w:rPr>
                <w:sz w:val="16"/>
                <w:szCs w:val="16"/>
              </w:rPr>
            </w:pPr>
          </w:p>
        </w:tc>
        <w:tc>
          <w:tcPr>
            <w:tcW w:w="689" w:type="pct"/>
            <w:tcBorders>
              <w:left w:val="single" w:sz="4" w:space="0" w:color="auto"/>
            </w:tcBorders>
            <w:vAlign w:val="center"/>
          </w:tcPr>
          <w:p w:rsidR="006F2E1A" w:rsidRDefault="006F2E1A">
            <w:pPr>
              <w:ind w:firstLineChars="0" w:firstLine="0"/>
              <w:jc w:val="center"/>
              <w:rPr>
                <w:sz w:val="16"/>
                <w:szCs w:val="16"/>
              </w:rPr>
            </w:pPr>
          </w:p>
        </w:tc>
        <w:tc>
          <w:tcPr>
            <w:tcW w:w="689" w:type="pct"/>
            <w:tcBorders>
              <w:right w:val="single" w:sz="4" w:space="0" w:color="auto"/>
            </w:tcBorders>
            <w:vAlign w:val="center"/>
          </w:tcPr>
          <w:p w:rsidR="006F2E1A" w:rsidRDefault="006F2E1A">
            <w:pPr>
              <w:ind w:firstLineChars="0" w:firstLine="0"/>
              <w:jc w:val="center"/>
              <w:rPr>
                <w:sz w:val="16"/>
                <w:szCs w:val="16"/>
              </w:rPr>
            </w:pPr>
          </w:p>
        </w:tc>
        <w:tc>
          <w:tcPr>
            <w:tcW w:w="690" w:type="pct"/>
            <w:tcBorders>
              <w:left w:val="single" w:sz="4" w:space="0" w:color="auto"/>
            </w:tcBorders>
            <w:vAlign w:val="center"/>
          </w:tcPr>
          <w:p w:rsidR="006F2E1A" w:rsidRDefault="00E434B2">
            <w:pPr>
              <w:ind w:firstLineChars="0" w:firstLine="0"/>
              <w:jc w:val="center"/>
              <w:rPr>
                <w:sz w:val="16"/>
                <w:szCs w:val="16"/>
              </w:rPr>
            </w:pPr>
            <w:r>
              <w:rPr>
                <w:rFonts w:hint="eastAsia"/>
                <w:sz w:val="16"/>
                <w:szCs w:val="16"/>
              </w:rPr>
              <w:t>(</w:t>
            </w:r>
            <w:r>
              <w:rPr>
                <w:sz w:val="16"/>
                <w:szCs w:val="16"/>
              </w:rPr>
              <w:t>0.0005)</w:t>
            </w:r>
          </w:p>
        </w:tc>
        <w:tc>
          <w:tcPr>
            <w:tcW w:w="689" w:type="pct"/>
            <w:tcBorders>
              <w:right w:val="single" w:sz="4" w:space="0" w:color="auto"/>
            </w:tcBorders>
            <w:vAlign w:val="center"/>
          </w:tcPr>
          <w:p w:rsidR="006F2E1A" w:rsidRDefault="00E434B2">
            <w:pPr>
              <w:ind w:firstLineChars="0" w:firstLine="0"/>
              <w:jc w:val="center"/>
              <w:rPr>
                <w:sz w:val="16"/>
                <w:szCs w:val="16"/>
              </w:rPr>
            </w:pPr>
            <w:r>
              <w:rPr>
                <w:rFonts w:hint="eastAsia"/>
                <w:sz w:val="16"/>
                <w:szCs w:val="16"/>
              </w:rPr>
              <w:t>(</w:t>
            </w:r>
            <w:r>
              <w:rPr>
                <w:sz w:val="16"/>
                <w:szCs w:val="16"/>
              </w:rPr>
              <w:t>0.0140)</w:t>
            </w:r>
          </w:p>
        </w:tc>
        <w:tc>
          <w:tcPr>
            <w:tcW w:w="689" w:type="pct"/>
            <w:tcBorders>
              <w:left w:val="single" w:sz="4" w:space="0" w:color="auto"/>
            </w:tcBorders>
            <w:vAlign w:val="center"/>
          </w:tcPr>
          <w:p w:rsidR="006F2E1A" w:rsidRDefault="006F2E1A">
            <w:pPr>
              <w:ind w:firstLineChars="0" w:firstLine="0"/>
              <w:jc w:val="center"/>
              <w:rPr>
                <w:sz w:val="16"/>
                <w:szCs w:val="16"/>
              </w:rPr>
            </w:pPr>
          </w:p>
        </w:tc>
        <w:tc>
          <w:tcPr>
            <w:tcW w:w="688" w:type="pct"/>
          </w:tcPr>
          <w:p w:rsidR="006F2E1A" w:rsidRDefault="006F2E1A">
            <w:pPr>
              <w:ind w:firstLineChars="0" w:firstLine="0"/>
              <w:jc w:val="center"/>
              <w:rPr>
                <w:sz w:val="16"/>
                <w:szCs w:val="16"/>
              </w:rPr>
            </w:pPr>
          </w:p>
        </w:tc>
      </w:tr>
      <w:tr w:rsidR="006F2E1A">
        <w:tc>
          <w:tcPr>
            <w:tcW w:w="866" w:type="pct"/>
            <w:tcBorders>
              <w:right w:val="single" w:sz="4" w:space="0" w:color="auto"/>
            </w:tcBorders>
            <w:vAlign w:val="center"/>
          </w:tcPr>
          <w:p w:rsidR="006F2E1A" w:rsidRDefault="00E434B2">
            <w:pPr>
              <w:ind w:firstLineChars="0" w:firstLine="0"/>
              <w:jc w:val="left"/>
              <w:rPr>
                <w:sz w:val="16"/>
                <w:szCs w:val="16"/>
              </w:rPr>
            </w:pPr>
            <w:r>
              <w:rPr>
                <w:rFonts w:hint="eastAsia"/>
                <w:sz w:val="16"/>
                <w:szCs w:val="16"/>
              </w:rPr>
              <w:t>R</w:t>
            </w:r>
            <w:r>
              <w:rPr>
                <w:sz w:val="16"/>
                <w:szCs w:val="16"/>
              </w:rPr>
              <w:t>K</w:t>
            </w:r>
          </w:p>
        </w:tc>
        <w:tc>
          <w:tcPr>
            <w:tcW w:w="689" w:type="pct"/>
            <w:tcBorders>
              <w:left w:val="single" w:sz="4" w:space="0" w:color="auto"/>
            </w:tcBorders>
            <w:vAlign w:val="center"/>
          </w:tcPr>
          <w:p w:rsidR="006F2E1A" w:rsidRDefault="006F2E1A">
            <w:pPr>
              <w:ind w:firstLineChars="0" w:firstLine="0"/>
              <w:jc w:val="center"/>
              <w:rPr>
                <w:sz w:val="16"/>
                <w:szCs w:val="16"/>
              </w:rPr>
            </w:pPr>
          </w:p>
        </w:tc>
        <w:tc>
          <w:tcPr>
            <w:tcW w:w="689" w:type="pct"/>
            <w:tcBorders>
              <w:right w:val="single" w:sz="4" w:space="0" w:color="auto"/>
            </w:tcBorders>
            <w:vAlign w:val="center"/>
          </w:tcPr>
          <w:p w:rsidR="006F2E1A" w:rsidRDefault="006F2E1A">
            <w:pPr>
              <w:ind w:firstLineChars="0" w:firstLine="0"/>
              <w:jc w:val="center"/>
              <w:rPr>
                <w:sz w:val="16"/>
                <w:szCs w:val="16"/>
              </w:rPr>
            </w:pPr>
          </w:p>
        </w:tc>
        <w:tc>
          <w:tcPr>
            <w:tcW w:w="690" w:type="pct"/>
            <w:tcBorders>
              <w:left w:val="single" w:sz="4" w:space="0" w:color="auto"/>
            </w:tcBorders>
            <w:vAlign w:val="center"/>
          </w:tcPr>
          <w:p w:rsidR="006F2E1A" w:rsidRDefault="006F2E1A">
            <w:pPr>
              <w:ind w:firstLineChars="0" w:firstLine="0"/>
              <w:jc w:val="center"/>
              <w:rPr>
                <w:sz w:val="16"/>
                <w:szCs w:val="16"/>
              </w:rPr>
            </w:pPr>
          </w:p>
        </w:tc>
        <w:tc>
          <w:tcPr>
            <w:tcW w:w="689" w:type="pct"/>
            <w:tcBorders>
              <w:right w:val="single" w:sz="4" w:space="0" w:color="auto"/>
            </w:tcBorders>
            <w:vAlign w:val="center"/>
          </w:tcPr>
          <w:p w:rsidR="006F2E1A" w:rsidRDefault="006F2E1A">
            <w:pPr>
              <w:ind w:firstLineChars="0" w:firstLine="0"/>
              <w:jc w:val="center"/>
              <w:rPr>
                <w:sz w:val="16"/>
                <w:szCs w:val="16"/>
              </w:rPr>
            </w:pPr>
          </w:p>
        </w:tc>
        <w:tc>
          <w:tcPr>
            <w:tcW w:w="689" w:type="pct"/>
            <w:tcBorders>
              <w:left w:val="single" w:sz="4" w:space="0" w:color="auto"/>
            </w:tcBorders>
            <w:vAlign w:val="center"/>
          </w:tcPr>
          <w:p w:rsidR="006F2E1A" w:rsidRDefault="00E434B2">
            <w:pPr>
              <w:ind w:firstLineChars="0" w:firstLine="0"/>
              <w:jc w:val="center"/>
              <w:rPr>
                <w:sz w:val="16"/>
                <w:szCs w:val="16"/>
              </w:rPr>
            </w:pPr>
            <w:r>
              <w:rPr>
                <w:sz w:val="16"/>
                <w:szCs w:val="16"/>
              </w:rPr>
              <w:t>-</w:t>
            </w:r>
            <w:r>
              <w:rPr>
                <w:rFonts w:hint="eastAsia"/>
                <w:sz w:val="16"/>
                <w:szCs w:val="16"/>
              </w:rPr>
              <w:t>0</w:t>
            </w:r>
            <w:r>
              <w:rPr>
                <w:sz w:val="16"/>
                <w:szCs w:val="16"/>
              </w:rPr>
              <w:t>.0005</w:t>
            </w:r>
          </w:p>
        </w:tc>
        <w:tc>
          <w:tcPr>
            <w:tcW w:w="688" w:type="pct"/>
          </w:tcPr>
          <w:p w:rsidR="006F2E1A" w:rsidRDefault="00E434B2">
            <w:pPr>
              <w:ind w:firstLineChars="0" w:firstLine="0"/>
              <w:jc w:val="center"/>
              <w:rPr>
                <w:sz w:val="16"/>
                <w:szCs w:val="16"/>
              </w:rPr>
            </w:pPr>
            <w:r>
              <w:rPr>
                <w:rFonts w:hint="eastAsia"/>
                <w:sz w:val="16"/>
                <w:szCs w:val="16"/>
              </w:rPr>
              <w:t>-</w:t>
            </w:r>
            <w:r>
              <w:rPr>
                <w:sz w:val="16"/>
                <w:szCs w:val="16"/>
              </w:rPr>
              <w:t>0.5102***</w:t>
            </w:r>
          </w:p>
        </w:tc>
      </w:tr>
      <w:tr w:rsidR="006F2E1A">
        <w:tc>
          <w:tcPr>
            <w:tcW w:w="866" w:type="pct"/>
            <w:tcBorders>
              <w:right w:val="single" w:sz="4" w:space="0" w:color="auto"/>
            </w:tcBorders>
            <w:vAlign w:val="center"/>
          </w:tcPr>
          <w:p w:rsidR="006F2E1A" w:rsidRDefault="006F2E1A">
            <w:pPr>
              <w:ind w:firstLineChars="0" w:firstLine="0"/>
              <w:jc w:val="left"/>
              <w:rPr>
                <w:sz w:val="16"/>
                <w:szCs w:val="16"/>
              </w:rPr>
            </w:pPr>
          </w:p>
        </w:tc>
        <w:tc>
          <w:tcPr>
            <w:tcW w:w="689" w:type="pct"/>
            <w:tcBorders>
              <w:left w:val="single" w:sz="4" w:space="0" w:color="auto"/>
            </w:tcBorders>
            <w:vAlign w:val="center"/>
          </w:tcPr>
          <w:p w:rsidR="006F2E1A" w:rsidRDefault="006F2E1A">
            <w:pPr>
              <w:ind w:firstLineChars="0" w:firstLine="0"/>
              <w:jc w:val="center"/>
              <w:rPr>
                <w:sz w:val="16"/>
                <w:szCs w:val="16"/>
              </w:rPr>
            </w:pPr>
          </w:p>
        </w:tc>
        <w:tc>
          <w:tcPr>
            <w:tcW w:w="689" w:type="pct"/>
            <w:tcBorders>
              <w:right w:val="single" w:sz="4" w:space="0" w:color="auto"/>
            </w:tcBorders>
            <w:vAlign w:val="center"/>
          </w:tcPr>
          <w:p w:rsidR="006F2E1A" w:rsidRDefault="006F2E1A">
            <w:pPr>
              <w:ind w:firstLineChars="0" w:firstLine="0"/>
              <w:jc w:val="center"/>
              <w:rPr>
                <w:sz w:val="16"/>
                <w:szCs w:val="16"/>
              </w:rPr>
            </w:pPr>
          </w:p>
        </w:tc>
        <w:tc>
          <w:tcPr>
            <w:tcW w:w="690" w:type="pct"/>
            <w:tcBorders>
              <w:left w:val="single" w:sz="4" w:space="0" w:color="auto"/>
            </w:tcBorders>
            <w:vAlign w:val="center"/>
          </w:tcPr>
          <w:p w:rsidR="006F2E1A" w:rsidRDefault="006F2E1A">
            <w:pPr>
              <w:ind w:firstLineChars="0" w:firstLine="0"/>
              <w:jc w:val="center"/>
              <w:rPr>
                <w:sz w:val="16"/>
                <w:szCs w:val="16"/>
              </w:rPr>
            </w:pPr>
          </w:p>
        </w:tc>
        <w:tc>
          <w:tcPr>
            <w:tcW w:w="689" w:type="pct"/>
            <w:tcBorders>
              <w:right w:val="single" w:sz="4" w:space="0" w:color="auto"/>
            </w:tcBorders>
            <w:vAlign w:val="center"/>
          </w:tcPr>
          <w:p w:rsidR="006F2E1A" w:rsidRDefault="006F2E1A">
            <w:pPr>
              <w:ind w:firstLineChars="0" w:firstLine="0"/>
              <w:jc w:val="center"/>
              <w:rPr>
                <w:sz w:val="16"/>
                <w:szCs w:val="16"/>
              </w:rPr>
            </w:pPr>
          </w:p>
        </w:tc>
        <w:tc>
          <w:tcPr>
            <w:tcW w:w="689" w:type="pct"/>
            <w:tcBorders>
              <w:left w:val="single" w:sz="4" w:space="0" w:color="auto"/>
            </w:tcBorders>
            <w:vAlign w:val="center"/>
          </w:tcPr>
          <w:p w:rsidR="006F2E1A" w:rsidRDefault="00E434B2">
            <w:pPr>
              <w:ind w:firstLineChars="0" w:firstLine="0"/>
              <w:jc w:val="center"/>
              <w:rPr>
                <w:sz w:val="16"/>
                <w:szCs w:val="16"/>
              </w:rPr>
            </w:pPr>
            <w:r>
              <w:rPr>
                <w:rFonts w:hint="eastAsia"/>
                <w:sz w:val="16"/>
                <w:szCs w:val="16"/>
              </w:rPr>
              <w:t>(</w:t>
            </w:r>
            <w:r>
              <w:rPr>
                <w:sz w:val="16"/>
                <w:szCs w:val="16"/>
              </w:rPr>
              <w:t>0.0013)</w:t>
            </w:r>
          </w:p>
        </w:tc>
        <w:tc>
          <w:tcPr>
            <w:tcW w:w="688" w:type="pct"/>
          </w:tcPr>
          <w:p w:rsidR="006F2E1A" w:rsidRDefault="00E434B2">
            <w:pPr>
              <w:ind w:firstLineChars="0" w:firstLine="0"/>
              <w:jc w:val="center"/>
              <w:rPr>
                <w:sz w:val="16"/>
                <w:szCs w:val="16"/>
              </w:rPr>
            </w:pPr>
            <w:r>
              <w:rPr>
                <w:rFonts w:hint="eastAsia"/>
                <w:sz w:val="16"/>
                <w:szCs w:val="16"/>
              </w:rPr>
              <w:t>(</w:t>
            </w:r>
            <w:r>
              <w:rPr>
                <w:sz w:val="16"/>
                <w:szCs w:val="16"/>
              </w:rPr>
              <w:t>0.0231)</w:t>
            </w:r>
          </w:p>
        </w:tc>
      </w:tr>
      <w:tr w:rsidR="006F2E1A">
        <w:tc>
          <w:tcPr>
            <w:tcW w:w="866" w:type="pct"/>
            <w:tcBorders>
              <w:right w:val="single" w:sz="4" w:space="0" w:color="auto"/>
            </w:tcBorders>
            <w:vAlign w:val="center"/>
          </w:tcPr>
          <w:p w:rsidR="006F2E1A" w:rsidRDefault="00D836A3">
            <w:pPr>
              <w:ind w:firstLineChars="0" w:firstLine="0"/>
              <w:jc w:val="left"/>
              <w:rPr>
                <w:rFonts w:eastAsia="宋体" w:cs="Times New Roman"/>
                <w:sz w:val="15"/>
                <w:szCs w:val="15"/>
              </w:rPr>
            </w:pPr>
            <m:oMathPara>
              <m:oMathParaPr>
                <m:jc m:val="left"/>
              </m:oMathParaPr>
              <m:oMath>
                <m:sSub>
                  <m:sSubPr>
                    <m:ctrlPr>
                      <w:rPr>
                        <w:rFonts w:ascii="Cambria Math" w:hAnsi="Cambria Math"/>
                        <w:i/>
                        <w:sz w:val="15"/>
                        <w:szCs w:val="15"/>
                      </w:rPr>
                    </m:ctrlPr>
                  </m:sSubPr>
                  <m:e>
                    <m:r>
                      <w:rPr>
                        <w:rFonts w:ascii="Cambria Math" w:hAnsi="Cambria Math"/>
                        <w:sz w:val="15"/>
                        <w:szCs w:val="15"/>
                      </w:rPr>
                      <m:t>BRI</m:t>
                    </m:r>
                  </m:e>
                  <m:sub>
                    <m:r>
                      <w:rPr>
                        <w:rFonts w:ascii="Cambria Math" w:hAnsi="Cambria Math"/>
                        <w:sz w:val="15"/>
                        <w:szCs w:val="15"/>
                      </w:rPr>
                      <m:t>it</m:t>
                    </m:r>
                  </m:sub>
                </m:sSub>
              </m:oMath>
            </m:oMathPara>
          </w:p>
        </w:tc>
        <w:tc>
          <w:tcPr>
            <w:tcW w:w="689" w:type="pct"/>
            <w:tcBorders>
              <w:left w:val="single" w:sz="4" w:space="0" w:color="auto"/>
            </w:tcBorders>
            <w:vAlign w:val="center"/>
          </w:tcPr>
          <w:p w:rsidR="006F2E1A" w:rsidRDefault="00E434B2">
            <w:pPr>
              <w:ind w:firstLineChars="0" w:firstLine="0"/>
              <w:jc w:val="center"/>
              <w:rPr>
                <w:sz w:val="16"/>
                <w:szCs w:val="16"/>
              </w:rPr>
            </w:pPr>
            <w:r>
              <w:rPr>
                <w:sz w:val="16"/>
                <w:szCs w:val="16"/>
              </w:rPr>
              <w:t>-</w:t>
            </w:r>
            <w:r>
              <w:rPr>
                <w:rFonts w:hint="eastAsia"/>
                <w:sz w:val="16"/>
                <w:szCs w:val="16"/>
              </w:rPr>
              <w:t>0</w:t>
            </w:r>
            <w:r>
              <w:rPr>
                <w:sz w:val="16"/>
                <w:szCs w:val="16"/>
              </w:rPr>
              <w:t>.0029</w:t>
            </w:r>
          </w:p>
        </w:tc>
        <w:tc>
          <w:tcPr>
            <w:tcW w:w="689" w:type="pct"/>
            <w:tcBorders>
              <w:right w:val="single" w:sz="4" w:space="0" w:color="auto"/>
            </w:tcBorders>
            <w:vAlign w:val="center"/>
          </w:tcPr>
          <w:p w:rsidR="006F2E1A" w:rsidRDefault="00E434B2">
            <w:pPr>
              <w:ind w:firstLineChars="0" w:firstLine="0"/>
              <w:jc w:val="center"/>
              <w:rPr>
                <w:sz w:val="16"/>
                <w:szCs w:val="16"/>
              </w:rPr>
            </w:pPr>
            <w:r>
              <w:rPr>
                <w:sz w:val="16"/>
                <w:szCs w:val="16"/>
              </w:rPr>
              <w:t>-0.0269</w:t>
            </w:r>
          </w:p>
        </w:tc>
        <w:tc>
          <w:tcPr>
            <w:tcW w:w="690" w:type="pct"/>
            <w:tcBorders>
              <w:left w:val="single" w:sz="4" w:space="0" w:color="auto"/>
            </w:tcBorders>
            <w:vAlign w:val="center"/>
          </w:tcPr>
          <w:p w:rsidR="006F2E1A" w:rsidRDefault="00E434B2">
            <w:pPr>
              <w:ind w:firstLineChars="0" w:firstLine="0"/>
              <w:jc w:val="center"/>
              <w:rPr>
                <w:sz w:val="16"/>
                <w:szCs w:val="16"/>
              </w:rPr>
            </w:pPr>
            <w:r>
              <w:rPr>
                <w:rFonts w:hint="eastAsia"/>
                <w:sz w:val="16"/>
                <w:szCs w:val="16"/>
              </w:rPr>
              <w:t>-</w:t>
            </w:r>
            <w:r>
              <w:rPr>
                <w:sz w:val="16"/>
                <w:szCs w:val="16"/>
              </w:rPr>
              <w:t>0.0060***</w:t>
            </w:r>
          </w:p>
        </w:tc>
        <w:tc>
          <w:tcPr>
            <w:tcW w:w="689" w:type="pct"/>
            <w:tcBorders>
              <w:right w:val="single" w:sz="4" w:space="0" w:color="auto"/>
            </w:tcBorders>
            <w:vAlign w:val="center"/>
          </w:tcPr>
          <w:p w:rsidR="006F2E1A" w:rsidRDefault="00E434B2">
            <w:pPr>
              <w:ind w:firstLineChars="0" w:firstLine="0"/>
              <w:jc w:val="center"/>
              <w:rPr>
                <w:sz w:val="16"/>
                <w:szCs w:val="16"/>
              </w:rPr>
            </w:pPr>
            <w:r>
              <w:rPr>
                <w:sz w:val="16"/>
                <w:szCs w:val="16"/>
              </w:rPr>
              <w:t>-0.0771**</w:t>
            </w:r>
          </w:p>
        </w:tc>
        <w:tc>
          <w:tcPr>
            <w:tcW w:w="689" w:type="pct"/>
            <w:tcBorders>
              <w:left w:val="single" w:sz="4" w:space="0" w:color="auto"/>
            </w:tcBorders>
            <w:vAlign w:val="center"/>
          </w:tcPr>
          <w:p w:rsidR="006F2E1A" w:rsidRDefault="00E434B2">
            <w:pPr>
              <w:ind w:firstLineChars="0" w:firstLine="0"/>
              <w:jc w:val="center"/>
              <w:rPr>
                <w:sz w:val="16"/>
                <w:szCs w:val="16"/>
              </w:rPr>
            </w:pPr>
            <w:r>
              <w:rPr>
                <w:rFonts w:hint="eastAsia"/>
                <w:sz w:val="16"/>
                <w:szCs w:val="16"/>
              </w:rPr>
              <w:t>-</w:t>
            </w:r>
            <w:r>
              <w:rPr>
                <w:sz w:val="16"/>
                <w:szCs w:val="16"/>
              </w:rPr>
              <w:t>0.0073***</w:t>
            </w:r>
          </w:p>
        </w:tc>
        <w:tc>
          <w:tcPr>
            <w:tcW w:w="688" w:type="pct"/>
          </w:tcPr>
          <w:p w:rsidR="006F2E1A" w:rsidRDefault="00E434B2">
            <w:pPr>
              <w:ind w:firstLineChars="0" w:firstLine="0"/>
              <w:jc w:val="center"/>
              <w:rPr>
                <w:sz w:val="16"/>
                <w:szCs w:val="16"/>
              </w:rPr>
            </w:pPr>
            <w:r>
              <w:rPr>
                <w:rFonts w:hint="eastAsia"/>
                <w:sz w:val="16"/>
                <w:szCs w:val="16"/>
              </w:rPr>
              <w:t>-</w:t>
            </w:r>
            <w:r>
              <w:rPr>
                <w:sz w:val="16"/>
                <w:szCs w:val="16"/>
              </w:rPr>
              <w:t>0.1484***</w:t>
            </w:r>
          </w:p>
        </w:tc>
      </w:tr>
      <w:tr w:rsidR="006F2E1A">
        <w:tc>
          <w:tcPr>
            <w:tcW w:w="866" w:type="pct"/>
            <w:tcBorders>
              <w:right w:val="single" w:sz="4" w:space="0" w:color="auto"/>
            </w:tcBorders>
            <w:vAlign w:val="center"/>
          </w:tcPr>
          <w:p w:rsidR="006F2E1A" w:rsidRDefault="006F2E1A">
            <w:pPr>
              <w:ind w:firstLineChars="0" w:firstLine="0"/>
              <w:jc w:val="left"/>
              <w:rPr>
                <w:sz w:val="16"/>
                <w:szCs w:val="16"/>
              </w:rPr>
            </w:pPr>
          </w:p>
        </w:tc>
        <w:tc>
          <w:tcPr>
            <w:tcW w:w="689" w:type="pct"/>
            <w:tcBorders>
              <w:left w:val="single" w:sz="4" w:space="0" w:color="auto"/>
            </w:tcBorders>
            <w:vAlign w:val="center"/>
          </w:tcPr>
          <w:p w:rsidR="006F2E1A" w:rsidRDefault="00E434B2">
            <w:pPr>
              <w:ind w:firstLineChars="0" w:firstLine="0"/>
              <w:jc w:val="center"/>
              <w:rPr>
                <w:sz w:val="16"/>
                <w:szCs w:val="16"/>
              </w:rPr>
            </w:pPr>
            <w:r>
              <w:rPr>
                <w:rFonts w:hint="eastAsia"/>
                <w:sz w:val="16"/>
                <w:szCs w:val="16"/>
              </w:rPr>
              <w:t>(</w:t>
            </w:r>
            <w:r>
              <w:rPr>
                <w:sz w:val="16"/>
                <w:szCs w:val="16"/>
              </w:rPr>
              <w:t>0.0025)</w:t>
            </w:r>
          </w:p>
        </w:tc>
        <w:tc>
          <w:tcPr>
            <w:tcW w:w="689" w:type="pct"/>
            <w:tcBorders>
              <w:right w:val="single" w:sz="4" w:space="0" w:color="auto"/>
            </w:tcBorders>
            <w:vAlign w:val="center"/>
          </w:tcPr>
          <w:p w:rsidR="006F2E1A" w:rsidRDefault="00E434B2">
            <w:pPr>
              <w:ind w:firstLineChars="0" w:firstLine="0"/>
              <w:jc w:val="center"/>
              <w:rPr>
                <w:sz w:val="16"/>
                <w:szCs w:val="16"/>
              </w:rPr>
            </w:pPr>
            <w:r>
              <w:rPr>
                <w:rFonts w:hint="eastAsia"/>
                <w:sz w:val="16"/>
                <w:szCs w:val="16"/>
              </w:rPr>
              <w:t>(</w:t>
            </w:r>
            <w:r>
              <w:rPr>
                <w:sz w:val="16"/>
                <w:szCs w:val="16"/>
              </w:rPr>
              <w:t>0.0590)</w:t>
            </w:r>
          </w:p>
        </w:tc>
        <w:tc>
          <w:tcPr>
            <w:tcW w:w="690" w:type="pct"/>
            <w:tcBorders>
              <w:left w:val="single" w:sz="4" w:space="0" w:color="auto"/>
            </w:tcBorders>
            <w:vAlign w:val="center"/>
          </w:tcPr>
          <w:p w:rsidR="006F2E1A" w:rsidRDefault="00E434B2">
            <w:pPr>
              <w:ind w:firstLineChars="0" w:firstLine="0"/>
              <w:jc w:val="center"/>
              <w:rPr>
                <w:sz w:val="16"/>
                <w:szCs w:val="16"/>
              </w:rPr>
            </w:pPr>
            <w:r>
              <w:rPr>
                <w:rFonts w:hint="eastAsia"/>
                <w:sz w:val="16"/>
                <w:szCs w:val="16"/>
              </w:rPr>
              <w:t>(</w:t>
            </w:r>
            <w:r>
              <w:rPr>
                <w:sz w:val="16"/>
                <w:szCs w:val="16"/>
              </w:rPr>
              <w:t>0.0016)</w:t>
            </w:r>
          </w:p>
        </w:tc>
        <w:tc>
          <w:tcPr>
            <w:tcW w:w="689" w:type="pct"/>
            <w:tcBorders>
              <w:right w:val="single" w:sz="4" w:space="0" w:color="auto"/>
            </w:tcBorders>
            <w:vAlign w:val="center"/>
          </w:tcPr>
          <w:p w:rsidR="006F2E1A" w:rsidRDefault="00E434B2">
            <w:pPr>
              <w:ind w:firstLineChars="0" w:firstLine="0"/>
              <w:jc w:val="center"/>
              <w:rPr>
                <w:sz w:val="16"/>
                <w:szCs w:val="16"/>
              </w:rPr>
            </w:pPr>
            <w:r>
              <w:rPr>
                <w:rFonts w:hint="eastAsia"/>
                <w:sz w:val="16"/>
                <w:szCs w:val="16"/>
              </w:rPr>
              <w:t>(</w:t>
            </w:r>
            <w:r>
              <w:rPr>
                <w:sz w:val="16"/>
                <w:szCs w:val="16"/>
              </w:rPr>
              <w:t>0.0332)</w:t>
            </w:r>
          </w:p>
        </w:tc>
        <w:tc>
          <w:tcPr>
            <w:tcW w:w="689" w:type="pct"/>
            <w:tcBorders>
              <w:left w:val="single" w:sz="4" w:space="0" w:color="auto"/>
            </w:tcBorders>
            <w:vAlign w:val="center"/>
          </w:tcPr>
          <w:p w:rsidR="006F2E1A" w:rsidRDefault="00E434B2">
            <w:pPr>
              <w:ind w:firstLineChars="0" w:firstLine="0"/>
              <w:jc w:val="center"/>
              <w:rPr>
                <w:sz w:val="16"/>
                <w:szCs w:val="16"/>
              </w:rPr>
            </w:pPr>
            <w:r>
              <w:rPr>
                <w:rFonts w:hint="eastAsia"/>
                <w:sz w:val="16"/>
                <w:szCs w:val="16"/>
              </w:rPr>
              <w:t>(</w:t>
            </w:r>
            <w:r>
              <w:rPr>
                <w:sz w:val="16"/>
                <w:szCs w:val="16"/>
              </w:rPr>
              <w:t>0.0014)</w:t>
            </w:r>
          </w:p>
        </w:tc>
        <w:tc>
          <w:tcPr>
            <w:tcW w:w="688" w:type="pct"/>
          </w:tcPr>
          <w:p w:rsidR="006F2E1A" w:rsidRDefault="00E434B2">
            <w:pPr>
              <w:ind w:firstLineChars="0" w:firstLine="0"/>
              <w:jc w:val="center"/>
              <w:rPr>
                <w:sz w:val="16"/>
                <w:szCs w:val="16"/>
              </w:rPr>
            </w:pPr>
            <w:r>
              <w:rPr>
                <w:rFonts w:hint="eastAsia"/>
                <w:sz w:val="16"/>
                <w:szCs w:val="16"/>
              </w:rPr>
              <w:t>(</w:t>
            </w:r>
            <w:r>
              <w:rPr>
                <w:sz w:val="16"/>
                <w:szCs w:val="16"/>
              </w:rPr>
              <w:t>0.0328)</w:t>
            </w:r>
          </w:p>
        </w:tc>
      </w:tr>
      <w:tr w:rsidR="006F2E1A">
        <w:tc>
          <w:tcPr>
            <w:tcW w:w="866" w:type="pct"/>
            <w:tcBorders>
              <w:right w:val="single" w:sz="4" w:space="0" w:color="auto"/>
            </w:tcBorders>
            <w:vAlign w:val="center"/>
          </w:tcPr>
          <w:p w:rsidR="006F2E1A" w:rsidRDefault="00E434B2">
            <w:pPr>
              <w:ind w:firstLineChars="0" w:firstLine="0"/>
              <w:jc w:val="left"/>
              <w:rPr>
                <w:sz w:val="16"/>
                <w:szCs w:val="16"/>
              </w:rPr>
            </w:pPr>
            <w:r>
              <w:rPr>
                <w:sz w:val="16"/>
                <w:szCs w:val="16"/>
              </w:rPr>
              <w:t xml:space="preserve">Adj </w:t>
            </w:r>
            <m:oMath>
              <m:sSup>
                <m:sSupPr>
                  <m:ctrlPr>
                    <w:rPr>
                      <w:rFonts w:ascii="Cambria Math" w:hAnsi="Cambria Math"/>
                      <w:sz w:val="16"/>
                      <w:szCs w:val="16"/>
                    </w:rPr>
                  </m:ctrlPr>
                </m:sSupPr>
                <m:e>
                  <m:r>
                    <w:rPr>
                      <w:rFonts w:ascii="Cambria Math" w:hAnsi="Cambria Math"/>
                      <w:sz w:val="16"/>
                      <w:szCs w:val="16"/>
                    </w:rPr>
                    <m:t>R</m:t>
                  </m:r>
                </m:e>
                <m:sup>
                  <m:r>
                    <w:rPr>
                      <w:rFonts w:ascii="Cambria Math" w:hAnsi="Cambria Math"/>
                      <w:sz w:val="16"/>
                      <w:szCs w:val="16"/>
                    </w:rPr>
                    <m:t>2</m:t>
                  </m:r>
                </m:sup>
              </m:sSup>
            </m:oMath>
          </w:p>
        </w:tc>
        <w:tc>
          <w:tcPr>
            <w:tcW w:w="689" w:type="pct"/>
            <w:tcBorders>
              <w:left w:val="single" w:sz="4" w:space="0" w:color="auto"/>
            </w:tcBorders>
            <w:vAlign w:val="center"/>
          </w:tcPr>
          <w:p w:rsidR="006F2E1A" w:rsidRDefault="00E434B2">
            <w:pPr>
              <w:ind w:firstLineChars="0" w:firstLine="0"/>
              <w:jc w:val="center"/>
              <w:rPr>
                <w:sz w:val="16"/>
                <w:szCs w:val="16"/>
              </w:rPr>
            </w:pPr>
            <w:r>
              <w:rPr>
                <w:rFonts w:hint="eastAsia"/>
                <w:sz w:val="16"/>
                <w:szCs w:val="16"/>
              </w:rPr>
              <w:t>0</w:t>
            </w:r>
            <w:r>
              <w:rPr>
                <w:sz w:val="16"/>
                <w:szCs w:val="16"/>
              </w:rPr>
              <w:t>.6876</w:t>
            </w:r>
          </w:p>
        </w:tc>
        <w:tc>
          <w:tcPr>
            <w:tcW w:w="689" w:type="pct"/>
            <w:tcBorders>
              <w:right w:val="single" w:sz="4" w:space="0" w:color="auto"/>
            </w:tcBorders>
            <w:vAlign w:val="center"/>
          </w:tcPr>
          <w:p w:rsidR="006F2E1A" w:rsidRDefault="00E434B2">
            <w:pPr>
              <w:ind w:firstLineChars="0" w:firstLine="0"/>
              <w:jc w:val="center"/>
              <w:rPr>
                <w:sz w:val="16"/>
                <w:szCs w:val="16"/>
              </w:rPr>
            </w:pPr>
            <w:r>
              <w:rPr>
                <w:rFonts w:hint="eastAsia"/>
                <w:sz w:val="16"/>
                <w:szCs w:val="16"/>
              </w:rPr>
              <w:t>0</w:t>
            </w:r>
            <w:r>
              <w:rPr>
                <w:sz w:val="16"/>
                <w:szCs w:val="16"/>
              </w:rPr>
              <w:t>.4393</w:t>
            </w:r>
          </w:p>
        </w:tc>
        <w:tc>
          <w:tcPr>
            <w:tcW w:w="690" w:type="pct"/>
            <w:tcBorders>
              <w:left w:val="single" w:sz="4" w:space="0" w:color="auto"/>
            </w:tcBorders>
            <w:vAlign w:val="center"/>
          </w:tcPr>
          <w:p w:rsidR="006F2E1A" w:rsidRDefault="00E434B2">
            <w:pPr>
              <w:ind w:firstLineChars="0" w:firstLine="0"/>
              <w:jc w:val="center"/>
              <w:rPr>
                <w:sz w:val="16"/>
                <w:szCs w:val="16"/>
              </w:rPr>
            </w:pPr>
            <w:r>
              <w:rPr>
                <w:rFonts w:hint="eastAsia"/>
                <w:sz w:val="16"/>
                <w:szCs w:val="16"/>
              </w:rPr>
              <w:t>0</w:t>
            </w:r>
            <w:r>
              <w:rPr>
                <w:sz w:val="16"/>
                <w:szCs w:val="16"/>
              </w:rPr>
              <w:t>.6351</w:t>
            </w:r>
          </w:p>
        </w:tc>
        <w:tc>
          <w:tcPr>
            <w:tcW w:w="689" w:type="pct"/>
            <w:tcBorders>
              <w:right w:val="single" w:sz="4" w:space="0" w:color="auto"/>
            </w:tcBorders>
            <w:vAlign w:val="center"/>
          </w:tcPr>
          <w:p w:rsidR="006F2E1A" w:rsidRDefault="00E434B2">
            <w:pPr>
              <w:ind w:firstLineChars="0" w:firstLine="0"/>
              <w:jc w:val="center"/>
              <w:rPr>
                <w:sz w:val="16"/>
                <w:szCs w:val="16"/>
              </w:rPr>
            </w:pPr>
            <w:r>
              <w:rPr>
                <w:rFonts w:hint="eastAsia"/>
                <w:sz w:val="16"/>
                <w:szCs w:val="16"/>
              </w:rPr>
              <w:t>0</w:t>
            </w:r>
            <w:r>
              <w:rPr>
                <w:sz w:val="16"/>
                <w:szCs w:val="16"/>
              </w:rPr>
              <w:t>.4984</w:t>
            </w:r>
          </w:p>
        </w:tc>
        <w:tc>
          <w:tcPr>
            <w:tcW w:w="689" w:type="pct"/>
            <w:tcBorders>
              <w:left w:val="single" w:sz="4" w:space="0" w:color="auto"/>
            </w:tcBorders>
            <w:vAlign w:val="center"/>
          </w:tcPr>
          <w:p w:rsidR="006F2E1A" w:rsidRDefault="00E434B2">
            <w:pPr>
              <w:ind w:firstLineChars="0" w:firstLine="0"/>
              <w:jc w:val="center"/>
              <w:rPr>
                <w:sz w:val="16"/>
                <w:szCs w:val="16"/>
              </w:rPr>
            </w:pPr>
            <w:r>
              <w:rPr>
                <w:rFonts w:hint="eastAsia"/>
                <w:sz w:val="16"/>
                <w:szCs w:val="16"/>
              </w:rPr>
              <w:t>0</w:t>
            </w:r>
            <w:r>
              <w:rPr>
                <w:sz w:val="16"/>
                <w:szCs w:val="16"/>
              </w:rPr>
              <w:t>.6479</w:t>
            </w:r>
          </w:p>
        </w:tc>
        <w:tc>
          <w:tcPr>
            <w:tcW w:w="688" w:type="pct"/>
          </w:tcPr>
          <w:p w:rsidR="006F2E1A" w:rsidRDefault="00E434B2">
            <w:pPr>
              <w:ind w:firstLineChars="0" w:firstLine="0"/>
              <w:jc w:val="center"/>
              <w:rPr>
                <w:sz w:val="16"/>
                <w:szCs w:val="16"/>
              </w:rPr>
            </w:pPr>
            <w:r>
              <w:rPr>
                <w:rFonts w:hint="eastAsia"/>
                <w:sz w:val="16"/>
                <w:szCs w:val="16"/>
              </w:rPr>
              <w:t>0</w:t>
            </w:r>
            <w:r>
              <w:rPr>
                <w:sz w:val="16"/>
                <w:szCs w:val="16"/>
              </w:rPr>
              <w:t>.4356</w:t>
            </w:r>
          </w:p>
        </w:tc>
      </w:tr>
      <w:tr w:rsidR="006F2E1A">
        <w:tc>
          <w:tcPr>
            <w:tcW w:w="866" w:type="pct"/>
            <w:tcBorders>
              <w:bottom w:val="single" w:sz="4" w:space="0" w:color="auto"/>
              <w:right w:val="single" w:sz="4" w:space="0" w:color="auto"/>
            </w:tcBorders>
            <w:vAlign w:val="center"/>
          </w:tcPr>
          <w:p w:rsidR="006F2E1A" w:rsidRDefault="00E434B2">
            <w:pPr>
              <w:ind w:firstLineChars="0" w:firstLine="0"/>
              <w:jc w:val="left"/>
              <w:rPr>
                <w:sz w:val="16"/>
                <w:szCs w:val="16"/>
              </w:rPr>
            </w:pPr>
            <w:r>
              <w:rPr>
                <w:rFonts w:hint="eastAsia"/>
                <w:sz w:val="16"/>
                <w:szCs w:val="16"/>
              </w:rPr>
              <w:t>观察值</w:t>
            </w:r>
          </w:p>
        </w:tc>
        <w:tc>
          <w:tcPr>
            <w:tcW w:w="689" w:type="pct"/>
            <w:tcBorders>
              <w:left w:val="single" w:sz="4" w:space="0" w:color="auto"/>
              <w:bottom w:val="single" w:sz="4" w:space="0" w:color="auto"/>
            </w:tcBorders>
            <w:vAlign w:val="center"/>
          </w:tcPr>
          <w:p w:rsidR="006F2E1A" w:rsidRDefault="00E434B2">
            <w:pPr>
              <w:ind w:firstLineChars="0" w:firstLine="0"/>
              <w:jc w:val="center"/>
              <w:rPr>
                <w:sz w:val="16"/>
                <w:szCs w:val="16"/>
              </w:rPr>
            </w:pPr>
            <w:r>
              <w:rPr>
                <w:rFonts w:hint="eastAsia"/>
                <w:sz w:val="16"/>
                <w:szCs w:val="16"/>
              </w:rPr>
              <w:t>8</w:t>
            </w:r>
            <w:r>
              <w:rPr>
                <w:sz w:val="16"/>
                <w:szCs w:val="16"/>
              </w:rPr>
              <w:t>031</w:t>
            </w:r>
          </w:p>
        </w:tc>
        <w:tc>
          <w:tcPr>
            <w:tcW w:w="689" w:type="pct"/>
            <w:tcBorders>
              <w:bottom w:val="single" w:sz="4" w:space="0" w:color="auto"/>
              <w:right w:val="single" w:sz="4" w:space="0" w:color="auto"/>
            </w:tcBorders>
            <w:vAlign w:val="center"/>
          </w:tcPr>
          <w:p w:rsidR="006F2E1A" w:rsidRDefault="00E434B2">
            <w:pPr>
              <w:ind w:firstLineChars="0" w:firstLine="0"/>
              <w:jc w:val="center"/>
              <w:rPr>
                <w:sz w:val="16"/>
                <w:szCs w:val="16"/>
              </w:rPr>
            </w:pPr>
            <w:r>
              <w:rPr>
                <w:rFonts w:hint="eastAsia"/>
                <w:sz w:val="16"/>
                <w:szCs w:val="16"/>
              </w:rPr>
              <w:t>8</w:t>
            </w:r>
            <w:r>
              <w:rPr>
                <w:sz w:val="16"/>
                <w:szCs w:val="16"/>
              </w:rPr>
              <w:t>031</w:t>
            </w:r>
          </w:p>
        </w:tc>
        <w:tc>
          <w:tcPr>
            <w:tcW w:w="690" w:type="pct"/>
            <w:tcBorders>
              <w:left w:val="single" w:sz="4" w:space="0" w:color="auto"/>
              <w:bottom w:val="single" w:sz="4" w:space="0" w:color="auto"/>
            </w:tcBorders>
            <w:vAlign w:val="center"/>
          </w:tcPr>
          <w:p w:rsidR="006F2E1A" w:rsidRDefault="00E434B2">
            <w:pPr>
              <w:ind w:firstLineChars="0" w:firstLine="0"/>
              <w:jc w:val="center"/>
              <w:rPr>
                <w:sz w:val="16"/>
                <w:szCs w:val="16"/>
              </w:rPr>
            </w:pPr>
            <w:r>
              <w:rPr>
                <w:rFonts w:hint="eastAsia"/>
                <w:sz w:val="16"/>
                <w:szCs w:val="16"/>
              </w:rPr>
              <w:t>1</w:t>
            </w:r>
            <w:r>
              <w:rPr>
                <w:sz w:val="16"/>
                <w:szCs w:val="16"/>
              </w:rPr>
              <w:t>5977</w:t>
            </w:r>
          </w:p>
        </w:tc>
        <w:tc>
          <w:tcPr>
            <w:tcW w:w="689" w:type="pct"/>
            <w:tcBorders>
              <w:bottom w:val="single" w:sz="4" w:space="0" w:color="auto"/>
              <w:right w:val="single" w:sz="4" w:space="0" w:color="auto"/>
            </w:tcBorders>
            <w:vAlign w:val="center"/>
          </w:tcPr>
          <w:p w:rsidR="006F2E1A" w:rsidRDefault="00E434B2">
            <w:pPr>
              <w:ind w:firstLineChars="0" w:firstLine="0"/>
              <w:jc w:val="center"/>
              <w:rPr>
                <w:sz w:val="16"/>
                <w:szCs w:val="16"/>
              </w:rPr>
            </w:pPr>
            <w:r>
              <w:rPr>
                <w:rFonts w:hint="eastAsia"/>
                <w:sz w:val="16"/>
                <w:szCs w:val="16"/>
              </w:rPr>
              <w:t>1</w:t>
            </w:r>
            <w:r>
              <w:rPr>
                <w:sz w:val="16"/>
                <w:szCs w:val="16"/>
              </w:rPr>
              <w:t>5977</w:t>
            </w:r>
          </w:p>
        </w:tc>
        <w:tc>
          <w:tcPr>
            <w:tcW w:w="689" w:type="pct"/>
            <w:tcBorders>
              <w:left w:val="single" w:sz="4" w:space="0" w:color="auto"/>
              <w:bottom w:val="single" w:sz="4" w:space="0" w:color="auto"/>
            </w:tcBorders>
            <w:vAlign w:val="center"/>
          </w:tcPr>
          <w:p w:rsidR="006F2E1A" w:rsidRDefault="00E434B2">
            <w:pPr>
              <w:ind w:firstLineChars="0" w:firstLine="0"/>
              <w:jc w:val="center"/>
              <w:rPr>
                <w:sz w:val="16"/>
                <w:szCs w:val="16"/>
              </w:rPr>
            </w:pPr>
            <w:r>
              <w:rPr>
                <w:rFonts w:hint="eastAsia"/>
                <w:sz w:val="16"/>
                <w:szCs w:val="16"/>
              </w:rPr>
              <w:t>1</w:t>
            </w:r>
            <w:r>
              <w:rPr>
                <w:sz w:val="16"/>
                <w:szCs w:val="16"/>
              </w:rPr>
              <w:t>9742</w:t>
            </w:r>
          </w:p>
        </w:tc>
        <w:tc>
          <w:tcPr>
            <w:tcW w:w="688" w:type="pct"/>
            <w:tcBorders>
              <w:bottom w:val="single" w:sz="4" w:space="0" w:color="auto"/>
            </w:tcBorders>
            <w:vAlign w:val="center"/>
          </w:tcPr>
          <w:p w:rsidR="006F2E1A" w:rsidRDefault="00E434B2">
            <w:pPr>
              <w:ind w:firstLineChars="0" w:firstLine="0"/>
              <w:jc w:val="center"/>
              <w:rPr>
                <w:sz w:val="16"/>
                <w:szCs w:val="16"/>
              </w:rPr>
            </w:pPr>
            <w:r>
              <w:rPr>
                <w:rFonts w:hint="eastAsia"/>
                <w:sz w:val="16"/>
                <w:szCs w:val="16"/>
              </w:rPr>
              <w:t>1</w:t>
            </w:r>
            <w:r>
              <w:rPr>
                <w:sz w:val="16"/>
                <w:szCs w:val="16"/>
              </w:rPr>
              <w:t>9742</w:t>
            </w:r>
          </w:p>
        </w:tc>
      </w:tr>
      <w:tr w:rsidR="006F2E1A">
        <w:tc>
          <w:tcPr>
            <w:tcW w:w="866" w:type="pct"/>
            <w:tcBorders>
              <w:right w:val="single" w:sz="4" w:space="0" w:color="auto"/>
            </w:tcBorders>
            <w:vAlign w:val="center"/>
          </w:tcPr>
          <w:p w:rsidR="006F2E1A" w:rsidRDefault="006F2E1A">
            <w:pPr>
              <w:ind w:firstLineChars="0" w:firstLine="0"/>
              <w:jc w:val="left"/>
              <w:rPr>
                <w:sz w:val="16"/>
                <w:szCs w:val="16"/>
              </w:rPr>
            </w:pPr>
          </w:p>
        </w:tc>
        <w:tc>
          <w:tcPr>
            <w:tcW w:w="4134" w:type="pct"/>
            <w:gridSpan w:val="6"/>
            <w:tcBorders>
              <w:left w:val="single" w:sz="4" w:space="0" w:color="auto"/>
              <w:bottom w:val="single" w:sz="4" w:space="0" w:color="auto"/>
            </w:tcBorders>
            <w:vAlign w:val="center"/>
          </w:tcPr>
          <w:p w:rsidR="006F2E1A" w:rsidRDefault="00E434B2">
            <w:pPr>
              <w:ind w:firstLineChars="0" w:firstLine="0"/>
              <w:jc w:val="center"/>
              <w:rPr>
                <w:sz w:val="16"/>
                <w:szCs w:val="16"/>
              </w:rPr>
            </w:pPr>
            <w:r>
              <w:rPr>
                <w:sz w:val="16"/>
                <w:szCs w:val="16"/>
              </w:rPr>
              <w:t>P</w:t>
            </w:r>
            <w:r>
              <w:rPr>
                <w:rFonts w:hint="eastAsia"/>
                <w:sz w:val="16"/>
                <w:szCs w:val="16"/>
              </w:rPr>
              <w:t>anel</w:t>
            </w:r>
            <w:r>
              <w:rPr>
                <w:sz w:val="16"/>
                <w:szCs w:val="16"/>
              </w:rPr>
              <w:t xml:space="preserve"> B</w:t>
            </w:r>
            <w:r>
              <w:rPr>
                <w:rFonts w:hint="eastAsia"/>
                <w:sz w:val="16"/>
                <w:szCs w:val="16"/>
              </w:rPr>
              <w:t>：金融化动机</w:t>
            </w:r>
          </w:p>
        </w:tc>
      </w:tr>
      <w:tr w:rsidR="006F2E1A">
        <w:tc>
          <w:tcPr>
            <w:tcW w:w="866" w:type="pct"/>
            <w:tcBorders>
              <w:right w:val="single" w:sz="4" w:space="0" w:color="auto"/>
            </w:tcBorders>
            <w:vAlign w:val="center"/>
          </w:tcPr>
          <w:p w:rsidR="006F2E1A" w:rsidRDefault="00E434B2">
            <w:pPr>
              <w:ind w:firstLineChars="0" w:firstLine="0"/>
              <w:jc w:val="left"/>
              <w:rPr>
                <w:sz w:val="16"/>
                <w:szCs w:val="16"/>
              </w:rPr>
            </w:pPr>
            <w:r>
              <w:rPr>
                <w:rFonts w:hint="eastAsia"/>
                <w:sz w:val="16"/>
                <w:szCs w:val="16"/>
              </w:rPr>
              <w:t>被解释变量</w:t>
            </w:r>
          </w:p>
        </w:tc>
        <w:tc>
          <w:tcPr>
            <w:tcW w:w="689" w:type="pct"/>
            <w:tcBorders>
              <w:top w:val="single" w:sz="4" w:space="0" w:color="auto"/>
              <w:left w:val="single" w:sz="4" w:space="0" w:color="auto"/>
            </w:tcBorders>
            <w:vAlign w:val="center"/>
          </w:tcPr>
          <w:p w:rsidR="006F2E1A" w:rsidRDefault="00E434B2">
            <w:pPr>
              <w:ind w:firstLineChars="0" w:firstLine="0"/>
              <w:jc w:val="center"/>
              <w:rPr>
                <w:sz w:val="16"/>
                <w:szCs w:val="16"/>
              </w:rPr>
            </w:pPr>
            <w:r>
              <w:rPr>
                <w:rFonts w:hint="eastAsia"/>
                <w:sz w:val="16"/>
                <w:szCs w:val="16"/>
              </w:rPr>
              <w:t>F</w:t>
            </w:r>
            <w:r>
              <w:rPr>
                <w:sz w:val="16"/>
                <w:szCs w:val="16"/>
              </w:rPr>
              <w:t>AR</w:t>
            </w:r>
          </w:p>
        </w:tc>
        <w:tc>
          <w:tcPr>
            <w:tcW w:w="689" w:type="pct"/>
            <w:tcBorders>
              <w:top w:val="single" w:sz="4" w:space="0" w:color="auto"/>
              <w:right w:val="single" w:sz="4" w:space="0" w:color="auto"/>
            </w:tcBorders>
            <w:vAlign w:val="center"/>
          </w:tcPr>
          <w:p w:rsidR="006F2E1A" w:rsidRDefault="00E434B2">
            <w:pPr>
              <w:ind w:firstLineChars="0" w:firstLine="0"/>
              <w:jc w:val="center"/>
              <w:rPr>
                <w:sz w:val="16"/>
                <w:szCs w:val="16"/>
              </w:rPr>
            </w:pPr>
            <w:r>
              <w:rPr>
                <w:rFonts w:hint="eastAsia"/>
                <w:sz w:val="16"/>
                <w:szCs w:val="16"/>
              </w:rPr>
              <w:t>F</w:t>
            </w:r>
            <w:r>
              <w:rPr>
                <w:sz w:val="16"/>
                <w:szCs w:val="16"/>
              </w:rPr>
              <w:t>IRR</w:t>
            </w:r>
          </w:p>
        </w:tc>
        <w:tc>
          <w:tcPr>
            <w:tcW w:w="690" w:type="pct"/>
            <w:tcBorders>
              <w:top w:val="single" w:sz="4" w:space="0" w:color="auto"/>
              <w:left w:val="single" w:sz="4" w:space="0" w:color="auto"/>
            </w:tcBorders>
            <w:vAlign w:val="center"/>
          </w:tcPr>
          <w:p w:rsidR="006F2E1A" w:rsidRDefault="00E434B2">
            <w:pPr>
              <w:ind w:firstLineChars="0" w:firstLine="0"/>
              <w:jc w:val="center"/>
              <w:rPr>
                <w:sz w:val="16"/>
                <w:szCs w:val="16"/>
              </w:rPr>
            </w:pPr>
            <w:r>
              <w:rPr>
                <w:rFonts w:hint="eastAsia"/>
                <w:sz w:val="16"/>
                <w:szCs w:val="16"/>
              </w:rPr>
              <w:t>F</w:t>
            </w:r>
            <w:r>
              <w:rPr>
                <w:sz w:val="16"/>
                <w:szCs w:val="16"/>
              </w:rPr>
              <w:t>AR</w:t>
            </w:r>
          </w:p>
        </w:tc>
        <w:tc>
          <w:tcPr>
            <w:tcW w:w="689" w:type="pct"/>
            <w:tcBorders>
              <w:top w:val="single" w:sz="4" w:space="0" w:color="auto"/>
              <w:right w:val="single" w:sz="4" w:space="0" w:color="auto"/>
            </w:tcBorders>
            <w:vAlign w:val="center"/>
          </w:tcPr>
          <w:p w:rsidR="006F2E1A" w:rsidRDefault="00E434B2">
            <w:pPr>
              <w:ind w:firstLineChars="0" w:firstLine="0"/>
              <w:jc w:val="center"/>
              <w:rPr>
                <w:sz w:val="16"/>
                <w:szCs w:val="16"/>
              </w:rPr>
            </w:pPr>
            <w:r>
              <w:rPr>
                <w:rFonts w:hint="eastAsia"/>
                <w:sz w:val="16"/>
                <w:szCs w:val="16"/>
              </w:rPr>
              <w:t>F</w:t>
            </w:r>
            <w:r>
              <w:rPr>
                <w:sz w:val="16"/>
                <w:szCs w:val="16"/>
              </w:rPr>
              <w:t>IRR</w:t>
            </w:r>
          </w:p>
        </w:tc>
        <w:tc>
          <w:tcPr>
            <w:tcW w:w="689" w:type="pct"/>
            <w:tcBorders>
              <w:top w:val="single" w:sz="4" w:space="0" w:color="auto"/>
              <w:left w:val="single" w:sz="4" w:space="0" w:color="auto"/>
            </w:tcBorders>
            <w:vAlign w:val="center"/>
          </w:tcPr>
          <w:p w:rsidR="006F2E1A" w:rsidRDefault="00E434B2">
            <w:pPr>
              <w:ind w:firstLineChars="0" w:firstLine="0"/>
              <w:jc w:val="center"/>
              <w:rPr>
                <w:sz w:val="16"/>
                <w:szCs w:val="16"/>
              </w:rPr>
            </w:pPr>
            <w:r>
              <w:rPr>
                <w:rFonts w:hint="eastAsia"/>
                <w:sz w:val="16"/>
                <w:szCs w:val="16"/>
              </w:rPr>
              <w:t>F</w:t>
            </w:r>
            <w:r>
              <w:rPr>
                <w:sz w:val="16"/>
                <w:szCs w:val="16"/>
              </w:rPr>
              <w:t>AR</w:t>
            </w:r>
          </w:p>
        </w:tc>
        <w:tc>
          <w:tcPr>
            <w:tcW w:w="688" w:type="pct"/>
            <w:tcBorders>
              <w:top w:val="single" w:sz="4" w:space="0" w:color="auto"/>
            </w:tcBorders>
            <w:vAlign w:val="center"/>
          </w:tcPr>
          <w:p w:rsidR="006F2E1A" w:rsidRDefault="00E434B2">
            <w:pPr>
              <w:ind w:firstLineChars="0" w:firstLine="0"/>
              <w:jc w:val="center"/>
              <w:rPr>
                <w:sz w:val="16"/>
                <w:szCs w:val="16"/>
              </w:rPr>
            </w:pPr>
            <w:r>
              <w:rPr>
                <w:rFonts w:hint="eastAsia"/>
                <w:sz w:val="16"/>
                <w:szCs w:val="16"/>
              </w:rPr>
              <w:t>F</w:t>
            </w:r>
            <w:r>
              <w:rPr>
                <w:sz w:val="16"/>
                <w:szCs w:val="16"/>
              </w:rPr>
              <w:t>IRR</w:t>
            </w:r>
          </w:p>
        </w:tc>
      </w:tr>
      <w:tr w:rsidR="006F2E1A">
        <w:tc>
          <w:tcPr>
            <w:tcW w:w="866" w:type="pct"/>
            <w:tcBorders>
              <w:bottom w:val="single" w:sz="4" w:space="0" w:color="auto"/>
              <w:right w:val="single" w:sz="4" w:space="0" w:color="auto"/>
            </w:tcBorders>
            <w:vAlign w:val="center"/>
          </w:tcPr>
          <w:p w:rsidR="006F2E1A" w:rsidRDefault="006F2E1A">
            <w:pPr>
              <w:ind w:firstLineChars="0" w:firstLine="0"/>
              <w:jc w:val="left"/>
              <w:rPr>
                <w:sz w:val="16"/>
                <w:szCs w:val="16"/>
              </w:rPr>
            </w:pPr>
          </w:p>
        </w:tc>
        <w:tc>
          <w:tcPr>
            <w:tcW w:w="689" w:type="pct"/>
            <w:tcBorders>
              <w:left w:val="single" w:sz="4" w:space="0" w:color="auto"/>
              <w:bottom w:val="single" w:sz="4" w:space="0" w:color="auto"/>
            </w:tcBorders>
            <w:vAlign w:val="center"/>
          </w:tcPr>
          <w:p w:rsidR="006F2E1A" w:rsidRDefault="00E434B2">
            <w:pPr>
              <w:ind w:firstLineChars="0" w:firstLine="0"/>
              <w:jc w:val="center"/>
              <w:rPr>
                <w:rFonts w:eastAsia="宋体"/>
                <w:sz w:val="16"/>
                <w:szCs w:val="16"/>
              </w:rPr>
            </w:pPr>
            <w:r>
              <w:rPr>
                <w:rFonts w:eastAsia="宋体" w:hint="eastAsia"/>
                <w:sz w:val="16"/>
                <w:szCs w:val="16"/>
              </w:rPr>
              <w:t>(</w:t>
            </w:r>
            <w:r>
              <w:rPr>
                <w:rFonts w:eastAsia="宋体"/>
                <w:sz w:val="16"/>
                <w:szCs w:val="16"/>
              </w:rPr>
              <w:t>7)</w:t>
            </w:r>
          </w:p>
        </w:tc>
        <w:tc>
          <w:tcPr>
            <w:tcW w:w="689" w:type="pct"/>
            <w:tcBorders>
              <w:bottom w:val="single" w:sz="4" w:space="0" w:color="auto"/>
              <w:right w:val="single" w:sz="4" w:space="0" w:color="auto"/>
            </w:tcBorders>
            <w:vAlign w:val="center"/>
          </w:tcPr>
          <w:p w:rsidR="006F2E1A" w:rsidRDefault="00E434B2">
            <w:pPr>
              <w:ind w:firstLineChars="0" w:firstLine="0"/>
              <w:jc w:val="center"/>
              <w:rPr>
                <w:rFonts w:eastAsia="宋体"/>
                <w:sz w:val="16"/>
                <w:szCs w:val="16"/>
              </w:rPr>
            </w:pPr>
            <w:r>
              <w:rPr>
                <w:rFonts w:eastAsia="宋体" w:hint="eastAsia"/>
                <w:sz w:val="16"/>
                <w:szCs w:val="16"/>
              </w:rPr>
              <w:t>(</w:t>
            </w:r>
            <w:r>
              <w:rPr>
                <w:rFonts w:eastAsia="宋体"/>
                <w:sz w:val="16"/>
                <w:szCs w:val="16"/>
              </w:rPr>
              <w:t>8)</w:t>
            </w:r>
          </w:p>
        </w:tc>
        <w:tc>
          <w:tcPr>
            <w:tcW w:w="690" w:type="pct"/>
            <w:tcBorders>
              <w:left w:val="single" w:sz="4" w:space="0" w:color="auto"/>
              <w:bottom w:val="single" w:sz="4" w:space="0" w:color="auto"/>
            </w:tcBorders>
            <w:vAlign w:val="center"/>
          </w:tcPr>
          <w:p w:rsidR="006F2E1A" w:rsidRDefault="00E434B2">
            <w:pPr>
              <w:ind w:firstLineChars="0" w:firstLine="0"/>
              <w:jc w:val="center"/>
              <w:rPr>
                <w:rFonts w:eastAsia="宋体"/>
                <w:sz w:val="16"/>
                <w:szCs w:val="16"/>
              </w:rPr>
            </w:pPr>
            <w:r>
              <w:rPr>
                <w:rFonts w:eastAsia="宋体" w:hint="eastAsia"/>
                <w:sz w:val="16"/>
                <w:szCs w:val="16"/>
              </w:rPr>
              <w:t>(</w:t>
            </w:r>
            <w:r>
              <w:rPr>
                <w:rFonts w:eastAsia="宋体"/>
                <w:sz w:val="16"/>
                <w:szCs w:val="16"/>
              </w:rPr>
              <w:t>9)</w:t>
            </w:r>
          </w:p>
        </w:tc>
        <w:tc>
          <w:tcPr>
            <w:tcW w:w="689" w:type="pct"/>
            <w:tcBorders>
              <w:bottom w:val="single" w:sz="4" w:space="0" w:color="auto"/>
              <w:right w:val="single" w:sz="4" w:space="0" w:color="auto"/>
            </w:tcBorders>
            <w:vAlign w:val="center"/>
          </w:tcPr>
          <w:p w:rsidR="006F2E1A" w:rsidRDefault="00E434B2">
            <w:pPr>
              <w:ind w:firstLineChars="0" w:firstLine="0"/>
              <w:jc w:val="center"/>
              <w:rPr>
                <w:rFonts w:eastAsia="宋体"/>
                <w:sz w:val="16"/>
                <w:szCs w:val="16"/>
              </w:rPr>
            </w:pPr>
            <w:r>
              <w:rPr>
                <w:rFonts w:eastAsia="宋体" w:hint="eastAsia"/>
                <w:sz w:val="16"/>
                <w:szCs w:val="16"/>
              </w:rPr>
              <w:t>(</w:t>
            </w:r>
            <w:r>
              <w:rPr>
                <w:rFonts w:eastAsia="宋体"/>
                <w:sz w:val="16"/>
                <w:szCs w:val="16"/>
              </w:rPr>
              <w:t>10)</w:t>
            </w:r>
          </w:p>
        </w:tc>
        <w:tc>
          <w:tcPr>
            <w:tcW w:w="689" w:type="pct"/>
            <w:tcBorders>
              <w:left w:val="single" w:sz="4" w:space="0" w:color="auto"/>
              <w:bottom w:val="single" w:sz="4" w:space="0" w:color="auto"/>
            </w:tcBorders>
            <w:vAlign w:val="center"/>
          </w:tcPr>
          <w:p w:rsidR="006F2E1A" w:rsidRDefault="00E434B2">
            <w:pPr>
              <w:ind w:firstLineChars="0" w:firstLine="0"/>
              <w:jc w:val="center"/>
              <w:rPr>
                <w:rFonts w:eastAsia="宋体"/>
                <w:sz w:val="16"/>
                <w:szCs w:val="16"/>
              </w:rPr>
            </w:pPr>
            <w:r>
              <w:rPr>
                <w:rFonts w:eastAsia="宋体" w:hint="eastAsia"/>
                <w:sz w:val="16"/>
                <w:szCs w:val="16"/>
              </w:rPr>
              <w:t>(</w:t>
            </w:r>
            <w:r>
              <w:rPr>
                <w:rFonts w:eastAsia="宋体"/>
                <w:sz w:val="16"/>
                <w:szCs w:val="16"/>
              </w:rPr>
              <w:t>11)</w:t>
            </w:r>
          </w:p>
        </w:tc>
        <w:tc>
          <w:tcPr>
            <w:tcW w:w="688" w:type="pct"/>
            <w:tcBorders>
              <w:bottom w:val="single" w:sz="4" w:space="0" w:color="auto"/>
            </w:tcBorders>
          </w:tcPr>
          <w:p w:rsidR="006F2E1A" w:rsidRDefault="00E434B2">
            <w:pPr>
              <w:ind w:firstLineChars="0" w:firstLine="0"/>
              <w:jc w:val="center"/>
              <w:rPr>
                <w:rFonts w:eastAsia="宋体"/>
                <w:sz w:val="16"/>
                <w:szCs w:val="16"/>
              </w:rPr>
            </w:pPr>
            <w:r>
              <w:rPr>
                <w:rFonts w:eastAsia="宋体" w:hint="eastAsia"/>
                <w:sz w:val="16"/>
                <w:szCs w:val="16"/>
              </w:rPr>
              <w:t>(</w:t>
            </w:r>
            <w:r>
              <w:rPr>
                <w:rFonts w:eastAsia="宋体"/>
                <w:sz w:val="16"/>
                <w:szCs w:val="16"/>
              </w:rPr>
              <w:t>12)</w:t>
            </w:r>
          </w:p>
        </w:tc>
      </w:tr>
      <w:tr w:rsidR="006F2E1A">
        <w:tc>
          <w:tcPr>
            <w:tcW w:w="866" w:type="pct"/>
            <w:tcBorders>
              <w:top w:val="single" w:sz="4" w:space="0" w:color="auto"/>
              <w:right w:val="single" w:sz="4" w:space="0" w:color="auto"/>
            </w:tcBorders>
            <w:vAlign w:val="center"/>
          </w:tcPr>
          <w:p w:rsidR="006F2E1A" w:rsidRDefault="00E434B2">
            <w:pPr>
              <w:ind w:firstLineChars="0" w:firstLine="0"/>
              <w:jc w:val="left"/>
              <w:rPr>
                <w:sz w:val="16"/>
                <w:szCs w:val="16"/>
              </w:rPr>
            </w:pPr>
            <w:r>
              <w:rPr>
                <w:rFonts w:hint="eastAsia"/>
                <w:sz w:val="16"/>
                <w:szCs w:val="16"/>
              </w:rPr>
              <w:t>G</w:t>
            </w:r>
            <w:r>
              <w:rPr>
                <w:sz w:val="16"/>
                <w:szCs w:val="16"/>
              </w:rPr>
              <w:t>AP</w:t>
            </w:r>
          </w:p>
        </w:tc>
        <w:tc>
          <w:tcPr>
            <w:tcW w:w="689" w:type="pct"/>
            <w:tcBorders>
              <w:top w:val="single" w:sz="4" w:space="0" w:color="auto"/>
              <w:left w:val="single" w:sz="4" w:space="0" w:color="auto"/>
            </w:tcBorders>
            <w:vAlign w:val="center"/>
          </w:tcPr>
          <w:p w:rsidR="006F2E1A" w:rsidRDefault="00E434B2">
            <w:pPr>
              <w:ind w:firstLineChars="0" w:firstLine="0"/>
              <w:jc w:val="center"/>
              <w:rPr>
                <w:sz w:val="16"/>
                <w:szCs w:val="16"/>
              </w:rPr>
            </w:pPr>
            <w:r>
              <w:rPr>
                <w:rFonts w:hint="eastAsia"/>
                <w:sz w:val="16"/>
                <w:szCs w:val="16"/>
              </w:rPr>
              <w:t>0</w:t>
            </w:r>
            <w:r>
              <w:rPr>
                <w:sz w:val="16"/>
                <w:szCs w:val="16"/>
              </w:rPr>
              <w:t>.0007</w:t>
            </w:r>
          </w:p>
        </w:tc>
        <w:tc>
          <w:tcPr>
            <w:tcW w:w="689" w:type="pct"/>
            <w:tcBorders>
              <w:top w:val="single" w:sz="4" w:space="0" w:color="auto"/>
              <w:right w:val="single" w:sz="4" w:space="0" w:color="auto"/>
            </w:tcBorders>
            <w:vAlign w:val="center"/>
          </w:tcPr>
          <w:p w:rsidR="006F2E1A" w:rsidRDefault="00E434B2">
            <w:pPr>
              <w:ind w:firstLineChars="0" w:firstLine="0"/>
              <w:jc w:val="center"/>
              <w:rPr>
                <w:sz w:val="16"/>
                <w:szCs w:val="16"/>
              </w:rPr>
            </w:pPr>
            <w:r>
              <w:rPr>
                <w:rFonts w:hint="eastAsia"/>
                <w:sz w:val="16"/>
                <w:szCs w:val="16"/>
              </w:rPr>
              <w:t>0</w:t>
            </w:r>
            <w:r>
              <w:rPr>
                <w:sz w:val="16"/>
                <w:szCs w:val="16"/>
              </w:rPr>
              <w:t>.6323***</w:t>
            </w:r>
          </w:p>
        </w:tc>
        <w:tc>
          <w:tcPr>
            <w:tcW w:w="690" w:type="pct"/>
            <w:tcBorders>
              <w:top w:val="single" w:sz="4" w:space="0" w:color="auto"/>
              <w:left w:val="single" w:sz="4" w:space="0" w:color="auto"/>
            </w:tcBorders>
            <w:vAlign w:val="center"/>
          </w:tcPr>
          <w:p w:rsidR="006F2E1A" w:rsidRDefault="006F2E1A">
            <w:pPr>
              <w:ind w:firstLineChars="0" w:firstLine="0"/>
              <w:jc w:val="center"/>
              <w:rPr>
                <w:sz w:val="16"/>
                <w:szCs w:val="16"/>
              </w:rPr>
            </w:pPr>
          </w:p>
        </w:tc>
        <w:tc>
          <w:tcPr>
            <w:tcW w:w="689" w:type="pct"/>
            <w:tcBorders>
              <w:top w:val="single" w:sz="4" w:space="0" w:color="auto"/>
              <w:right w:val="single" w:sz="4" w:space="0" w:color="auto"/>
            </w:tcBorders>
            <w:vAlign w:val="center"/>
          </w:tcPr>
          <w:p w:rsidR="006F2E1A" w:rsidRDefault="006F2E1A">
            <w:pPr>
              <w:ind w:firstLineChars="0" w:firstLine="0"/>
              <w:jc w:val="center"/>
              <w:rPr>
                <w:sz w:val="16"/>
                <w:szCs w:val="16"/>
              </w:rPr>
            </w:pPr>
          </w:p>
        </w:tc>
        <w:tc>
          <w:tcPr>
            <w:tcW w:w="689" w:type="pct"/>
            <w:tcBorders>
              <w:top w:val="single" w:sz="4" w:space="0" w:color="auto"/>
              <w:left w:val="single" w:sz="4" w:space="0" w:color="auto"/>
            </w:tcBorders>
            <w:vAlign w:val="center"/>
          </w:tcPr>
          <w:p w:rsidR="006F2E1A" w:rsidRDefault="006F2E1A">
            <w:pPr>
              <w:ind w:firstLineChars="0" w:firstLine="0"/>
              <w:jc w:val="center"/>
              <w:rPr>
                <w:sz w:val="16"/>
                <w:szCs w:val="16"/>
              </w:rPr>
            </w:pPr>
          </w:p>
        </w:tc>
        <w:tc>
          <w:tcPr>
            <w:tcW w:w="688" w:type="pct"/>
            <w:tcBorders>
              <w:top w:val="single" w:sz="4" w:space="0" w:color="auto"/>
            </w:tcBorders>
          </w:tcPr>
          <w:p w:rsidR="006F2E1A" w:rsidRDefault="006F2E1A">
            <w:pPr>
              <w:ind w:firstLineChars="0" w:firstLine="0"/>
              <w:jc w:val="center"/>
              <w:rPr>
                <w:sz w:val="16"/>
                <w:szCs w:val="16"/>
              </w:rPr>
            </w:pPr>
          </w:p>
        </w:tc>
      </w:tr>
      <w:tr w:rsidR="006F2E1A">
        <w:tc>
          <w:tcPr>
            <w:tcW w:w="866" w:type="pct"/>
            <w:tcBorders>
              <w:right w:val="single" w:sz="4" w:space="0" w:color="auto"/>
            </w:tcBorders>
            <w:vAlign w:val="center"/>
          </w:tcPr>
          <w:p w:rsidR="006F2E1A" w:rsidRDefault="006F2E1A">
            <w:pPr>
              <w:ind w:firstLineChars="0" w:firstLine="0"/>
              <w:jc w:val="left"/>
              <w:rPr>
                <w:rFonts w:cs="Times New Roman"/>
                <w:sz w:val="16"/>
                <w:szCs w:val="16"/>
              </w:rPr>
            </w:pPr>
          </w:p>
        </w:tc>
        <w:tc>
          <w:tcPr>
            <w:tcW w:w="689" w:type="pct"/>
            <w:tcBorders>
              <w:left w:val="single" w:sz="4" w:space="0" w:color="auto"/>
            </w:tcBorders>
            <w:vAlign w:val="center"/>
          </w:tcPr>
          <w:p w:rsidR="006F2E1A" w:rsidRDefault="00E434B2">
            <w:pPr>
              <w:ind w:firstLineChars="0" w:firstLine="0"/>
              <w:jc w:val="center"/>
              <w:rPr>
                <w:sz w:val="16"/>
                <w:szCs w:val="16"/>
              </w:rPr>
            </w:pPr>
            <w:r>
              <w:rPr>
                <w:rFonts w:hint="eastAsia"/>
                <w:sz w:val="16"/>
                <w:szCs w:val="16"/>
              </w:rPr>
              <w:t>(</w:t>
            </w:r>
            <w:r>
              <w:rPr>
                <w:sz w:val="16"/>
                <w:szCs w:val="16"/>
              </w:rPr>
              <w:t>0.0012)</w:t>
            </w:r>
          </w:p>
        </w:tc>
        <w:tc>
          <w:tcPr>
            <w:tcW w:w="689" w:type="pct"/>
            <w:tcBorders>
              <w:right w:val="single" w:sz="4" w:space="0" w:color="auto"/>
            </w:tcBorders>
            <w:vAlign w:val="center"/>
          </w:tcPr>
          <w:p w:rsidR="006F2E1A" w:rsidRDefault="00E434B2">
            <w:pPr>
              <w:ind w:firstLineChars="0" w:firstLine="0"/>
              <w:jc w:val="center"/>
              <w:rPr>
                <w:sz w:val="16"/>
                <w:szCs w:val="16"/>
              </w:rPr>
            </w:pPr>
            <w:r>
              <w:rPr>
                <w:rFonts w:hint="eastAsia"/>
                <w:sz w:val="16"/>
                <w:szCs w:val="16"/>
              </w:rPr>
              <w:t>(</w:t>
            </w:r>
            <w:r>
              <w:rPr>
                <w:sz w:val="16"/>
                <w:szCs w:val="16"/>
              </w:rPr>
              <w:t>0.0230)</w:t>
            </w:r>
          </w:p>
        </w:tc>
        <w:tc>
          <w:tcPr>
            <w:tcW w:w="690" w:type="pct"/>
            <w:tcBorders>
              <w:left w:val="single" w:sz="4" w:space="0" w:color="auto"/>
            </w:tcBorders>
            <w:vAlign w:val="center"/>
          </w:tcPr>
          <w:p w:rsidR="006F2E1A" w:rsidRDefault="006F2E1A">
            <w:pPr>
              <w:ind w:firstLineChars="0" w:firstLine="0"/>
              <w:jc w:val="center"/>
              <w:rPr>
                <w:sz w:val="16"/>
                <w:szCs w:val="16"/>
              </w:rPr>
            </w:pPr>
          </w:p>
        </w:tc>
        <w:tc>
          <w:tcPr>
            <w:tcW w:w="689" w:type="pct"/>
            <w:tcBorders>
              <w:right w:val="single" w:sz="4" w:space="0" w:color="auto"/>
            </w:tcBorders>
            <w:vAlign w:val="center"/>
          </w:tcPr>
          <w:p w:rsidR="006F2E1A" w:rsidRDefault="006F2E1A">
            <w:pPr>
              <w:ind w:firstLineChars="0" w:firstLine="0"/>
              <w:jc w:val="center"/>
              <w:rPr>
                <w:sz w:val="16"/>
                <w:szCs w:val="16"/>
              </w:rPr>
            </w:pPr>
          </w:p>
        </w:tc>
        <w:tc>
          <w:tcPr>
            <w:tcW w:w="689" w:type="pct"/>
            <w:tcBorders>
              <w:left w:val="single" w:sz="4" w:space="0" w:color="auto"/>
            </w:tcBorders>
            <w:vAlign w:val="center"/>
          </w:tcPr>
          <w:p w:rsidR="006F2E1A" w:rsidRDefault="006F2E1A">
            <w:pPr>
              <w:ind w:firstLineChars="0" w:firstLine="0"/>
              <w:jc w:val="center"/>
              <w:rPr>
                <w:sz w:val="16"/>
                <w:szCs w:val="16"/>
              </w:rPr>
            </w:pPr>
          </w:p>
        </w:tc>
        <w:tc>
          <w:tcPr>
            <w:tcW w:w="688" w:type="pct"/>
          </w:tcPr>
          <w:p w:rsidR="006F2E1A" w:rsidRDefault="006F2E1A">
            <w:pPr>
              <w:ind w:firstLineChars="0" w:firstLine="0"/>
              <w:jc w:val="center"/>
              <w:rPr>
                <w:sz w:val="16"/>
                <w:szCs w:val="16"/>
              </w:rPr>
            </w:pPr>
          </w:p>
        </w:tc>
      </w:tr>
      <w:tr w:rsidR="006F2E1A">
        <w:tc>
          <w:tcPr>
            <w:tcW w:w="866" w:type="pct"/>
            <w:tcBorders>
              <w:right w:val="single" w:sz="4" w:space="0" w:color="auto"/>
            </w:tcBorders>
            <w:vAlign w:val="center"/>
          </w:tcPr>
          <w:p w:rsidR="006F2E1A" w:rsidRDefault="00E434B2">
            <w:pPr>
              <w:ind w:firstLineChars="0" w:firstLine="0"/>
              <w:jc w:val="left"/>
              <w:rPr>
                <w:rFonts w:cs="Times New Roman"/>
                <w:sz w:val="16"/>
                <w:szCs w:val="16"/>
              </w:rPr>
            </w:pPr>
            <w:r>
              <w:rPr>
                <w:rFonts w:cs="Times New Roman" w:hint="eastAsia"/>
                <w:sz w:val="16"/>
                <w:szCs w:val="16"/>
              </w:rPr>
              <w:t>R</w:t>
            </w:r>
            <w:r>
              <w:rPr>
                <w:rFonts w:cs="Times New Roman"/>
                <w:sz w:val="16"/>
                <w:szCs w:val="16"/>
              </w:rPr>
              <w:t>ISK</w:t>
            </w:r>
          </w:p>
        </w:tc>
        <w:tc>
          <w:tcPr>
            <w:tcW w:w="689" w:type="pct"/>
            <w:tcBorders>
              <w:left w:val="single" w:sz="4" w:space="0" w:color="auto"/>
            </w:tcBorders>
            <w:vAlign w:val="center"/>
          </w:tcPr>
          <w:p w:rsidR="006F2E1A" w:rsidRDefault="006F2E1A">
            <w:pPr>
              <w:ind w:firstLineChars="0" w:firstLine="0"/>
              <w:jc w:val="center"/>
              <w:rPr>
                <w:sz w:val="16"/>
                <w:szCs w:val="16"/>
              </w:rPr>
            </w:pPr>
          </w:p>
        </w:tc>
        <w:tc>
          <w:tcPr>
            <w:tcW w:w="689" w:type="pct"/>
            <w:tcBorders>
              <w:right w:val="single" w:sz="4" w:space="0" w:color="auto"/>
            </w:tcBorders>
            <w:vAlign w:val="center"/>
          </w:tcPr>
          <w:p w:rsidR="006F2E1A" w:rsidRDefault="006F2E1A">
            <w:pPr>
              <w:ind w:firstLineChars="0" w:firstLine="0"/>
              <w:jc w:val="center"/>
              <w:rPr>
                <w:sz w:val="16"/>
                <w:szCs w:val="16"/>
              </w:rPr>
            </w:pPr>
          </w:p>
        </w:tc>
        <w:tc>
          <w:tcPr>
            <w:tcW w:w="690" w:type="pct"/>
            <w:tcBorders>
              <w:left w:val="single" w:sz="4" w:space="0" w:color="auto"/>
            </w:tcBorders>
            <w:vAlign w:val="center"/>
          </w:tcPr>
          <w:p w:rsidR="006F2E1A" w:rsidRDefault="00E434B2">
            <w:pPr>
              <w:ind w:firstLineChars="0" w:firstLine="0"/>
              <w:jc w:val="center"/>
              <w:rPr>
                <w:sz w:val="16"/>
                <w:szCs w:val="16"/>
              </w:rPr>
            </w:pPr>
            <w:r>
              <w:rPr>
                <w:sz w:val="16"/>
                <w:szCs w:val="16"/>
              </w:rPr>
              <w:t>0.0065***</w:t>
            </w:r>
          </w:p>
        </w:tc>
        <w:tc>
          <w:tcPr>
            <w:tcW w:w="689" w:type="pct"/>
            <w:tcBorders>
              <w:right w:val="single" w:sz="4" w:space="0" w:color="auto"/>
            </w:tcBorders>
            <w:vAlign w:val="center"/>
          </w:tcPr>
          <w:p w:rsidR="006F2E1A" w:rsidRDefault="00E434B2">
            <w:pPr>
              <w:ind w:firstLineChars="0" w:firstLine="0"/>
              <w:jc w:val="center"/>
              <w:rPr>
                <w:sz w:val="16"/>
                <w:szCs w:val="16"/>
              </w:rPr>
            </w:pPr>
            <w:r>
              <w:rPr>
                <w:rFonts w:hint="eastAsia"/>
                <w:sz w:val="16"/>
                <w:szCs w:val="16"/>
              </w:rPr>
              <w:t>0</w:t>
            </w:r>
            <w:r>
              <w:rPr>
                <w:sz w:val="16"/>
                <w:szCs w:val="16"/>
              </w:rPr>
              <w:t>.3097***</w:t>
            </w:r>
          </w:p>
        </w:tc>
        <w:tc>
          <w:tcPr>
            <w:tcW w:w="689" w:type="pct"/>
            <w:tcBorders>
              <w:left w:val="single" w:sz="4" w:space="0" w:color="auto"/>
            </w:tcBorders>
            <w:vAlign w:val="center"/>
          </w:tcPr>
          <w:p w:rsidR="006F2E1A" w:rsidRDefault="006F2E1A">
            <w:pPr>
              <w:ind w:firstLineChars="0" w:firstLine="0"/>
              <w:jc w:val="center"/>
              <w:rPr>
                <w:sz w:val="16"/>
                <w:szCs w:val="16"/>
              </w:rPr>
            </w:pPr>
          </w:p>
        </w:tc>
        <w:tc>
          <w:tcPr>
            <w:tcW w:w="688" w:type="pct"/>
          </w:tcPr>
          <w:p w:rsidR="006F2E1A" w:rsidRDefault="006F2E1A">
            <w:pPr>
              <w:ind w:firstLineChars="0" w:firstLine="0"/>
              <w:jc w:val="center"/>
              <w:rPr>
                <w:sz w:val="16"/>
                <w:szCs w:val="16"/>
              </w:rPr>
            </w:pPr>
          </w:p>
        </w:tc>
      </w:tr>
      <w:tr w:rsidR="006F2E1A">
        <w:tc>
          <w:tcPr>
            <w:tcW w:w="866" w:type="pct"/>
            <w:tcBorders>
              <w:right w:val="single" w:sz="4" w:space="0" w:color="auto"/>
            </w:tcBorders>
            <w:vAlign w:val="center"/>
          </w:tcPr>
          <w:p w:rsidR="006F2E1A" w:rsidRDefault="006F2E1A">
            <w:pPr>
              <w:ind w:firstLineChars="0" w:firstLine="0"/>
              <w:jc w:val="left"/>
              <w:rPr>
                <w:sz w:val="16"/>
                <w:szCs w:val="16"/>
              </w:rPr>
            </w:pPr>
          </w:p>
        </w:tc>
        <w:tc>
          <w:tcPr>
            <w:tcW w:w="689" w:type="pct"/>
            <w:tcBorders>
              <w:left w:val="single" w:sz="4" w:space="0" w:color="auto"/>
            </w:tcBorders>
            <w:vAlign w:val="center"/>
          </w:tcPr>
          <w:p w:rsidR="006F2E1A" w:rsidRDefault="006F2E1A">
            <w:pPr>
              <w:ind w:firstLineChars="0" w:firstLine="0"/>
              <w:jc w:val="center"/>
              <w:rPr>
                <w:sz w:val="16"/>
                <w:szCs w:val="16"/>
              </w:rPr>
            </w:pPr>
          </w:p>
        </w:tc>
        <w:tc>
          <w:tcPr>
            <w:tcW w:w="689" w:type="pct"/>
            <w:tcBorders>
              <w:right w:val="single" w:sz="4" w:space="0" w:color="auto"/>
            </w:tcBorders>
            <w:vAlign w:val="center"/>
          </w:tcPr>
          <w:p w:rsidR="006F2E1A" w:rsidRDefault="006F2E1A">
            <w:pPr>
              <w:ind w:firstLineChars="0" w:firstLine="0"/>
              <w:jc w:val="center"/>
              <w:rPr>
                <w:sz w:val="16"/>
                <w:szCs w:val="16"/>
              </w:rPr>
            </w:pPr>
          </w:p>
        </w:tc>
        <w:tc>
          <w:tcPr>
            <w:tcW w:w="690" w:type="pct"/>
            <w:tcBorders>
              <w:left w:val="single" w:sz="4" w:space="0" w:color="auto"/>
            </w:tcBorders>
            <w:vAlign w:val="center"/>
          </w:tcPr>
          <w:p w:rsidR="006F2E1A" w:rsidRDefault="00E434B2">
            <w:pPr>
              <w:ind w:firstLineChars="0" w:firstLine="0"/>
              <w:jc w:val="center"/>
              <w:rPr>
                <w:sz w:val="16"/>
                <w:szCs w:val="16"/>
              </w:rPr>
            </w:pPr>
            <w:r>
              <w:rPr>
                <w:rFonts w:hint="eastAsia"/>
                <w:sz w:val="16"/>
                <w:szCs w:val="16"/>
              </w:rPr>
              <w:t>(</w:t>
            </w:r>
            <w:r>
              <w:rPr>
                <w:sz w:val="16"/>
                <w:szCs w:val="16"/>
              </w:rPr>
              <w:t>0.0019)</w:t>
            </w:r>
          </w:p>
        </w:tc>
        <w:tc>
          <w:tcPr>
            <w:tcW w:w="689" w:type="pct"/>
            <w:tcBorders>
              <w:right w:val="single" w:sz="4" w:space="0" w:color="auto"/>
            </w:tcBorders>
            <w:vAlign w:val="center"/>
          </w:tcPr>
          <w:p w:rsidR="006F2E1A" w:rsidRDefault="00E434B2">
            <w:pPr>
              <w:ind w:firstLineChars="0" w:firstLine="0"/>
              <w:jc w:val="center"/>
              <w:rPr>
                <w:sz w:val="16"/>
                <w:szCs w:val="16"/>
              </w:rPr>
            </w:pPr>
            <w:r>
              <w:rPr>
                <w:rFonts w:hint="eastAsia"/>
                <w:sz w:val="16"/>
                <w:szCs w:val="16"/>
              </w:rPr>
              <w:t>(</w:t>
            </w:r>
            <w:r>
              <w:rPr>
                <w:sz w:val="16"/>
                <w:szCs w:val="16"/>
              </w:rPr>
              <w:t>0.0347)</w:t>
            </w:r>
          </w:p>
        </w:tc>
        <w:tc>
          <w:tcPr>
            <w:tcW w:w="689" w:type="pct"/>
            <w:tcBorders>
              <w:left w:val="single" w:sz="4" w:space="0" w:color="auto"/>
            </w:tcBorders>
            <w:vAlign w:val="center"/>
          </w:tcPr>
          <w:p w:rsidR="006F2E1A" w:rsidRDefault="006F2E1A">
            <w:pPr>
              <w:ind w:firstLineChars="0" w:firstLine="0"/>
              <w:jc w:val="center"/>
              <w:rPr>
                <w:sz w:val="16"/>
                <w:szCs w:val="16"/>
              </w:rPr>
            </w:pPr>
          </w:p>
        </w:tc>
        <w:tc>
          <w:tcPr>
            <w:tcW w:w="688" w:type="pct"/>
          </w:tcPr>
          <w:p w:rsidR="006F2E1A" w:rsidRDefault="006F2E1A">
            <w:pPr>
              <w:ind w:firstLineChars="0" w:firstLine="0"/>
              <w:jc w:val="center"/>
              <w:rPr>
                <w:sz w:val="16"/>
                <w:szCs w:val="16"/>
              </w:rPr>
            </w:pPr>
          </w:p>
        </w:tc>
      </w:tr>
      <w:tr w:rsidR="006F2E1A">
        <w:tc>
          <w:tcPr>
            <w:tcW w:w="866" w:type="pct"/>
            <w:tcBorders>
              <w:right w:val="single" w:sz="4" w:space="0" w:color="auto"/>
            </w:tcBorders>
            <w:vAlign w:val="center"/>
          </w:tcPr>
          <w:p w:rsidR="006F2E1A" w:rsidRDefault="00E434B2">
            <w:pPr>
              <w:ind w:firstLineChars="0" w:firstLine="0"/>
              <w:jc w:val="left"/>
              <w:rPr>
                <w:sz w:val="16"/>
                <w:szCs w:val="16"/>
              </w:rPr>
            </w:pPr>
            <w:r>
              <w:rPr>
                <w:rFonts w:hint="eastAsia"/>
                <w:sz w:val="16"/>
                <w:szCs w:val="16"/>
              </w:rPr>
              <w:lastRenderedPageBreak/>
              <w:t>S</w:t>
            </w:r>
            <w:r>
              <w:rPr>
                <w:sz w:val="16"/>
                <w:szCs w:val="16"/>
              </w:rPr>
              <w:t>B</w:t>
            </w:r>
          </w:p>
        </w:tc>
        <w:tc>
          <w:tcPr>
            <w:tcW w:w="689" w:type="pct"/>
            <w:tcBorders>
              <w:left w:val="single" w:sz="4" w:space="0" w:color="auto"/>
            </w:tcBorders>
            <w:vAlign w:val="center"/>
          </w:tcPr>
          <w:p w:rsidR="006F2E1A" w:rsidRDefault="006F2E1A">
            <w:pPr>
              <w:ind w:firstLineChars="0" w:firstLine="0"/>
              <w:jc w:val="center"/>
              <w:rPr>
                <w:sz w:val="16"/>
                <w:szCs w:val="16"/>
              </w:rPr>
            </w:pPr>
          </w:p>
        </w:tc>
        <w:tc>
          <w:tcPr>
            <w:tcW w:w="689" w:type="pct"/>
            <w:tcBorders>
              <w:right w:val="single" w:sz="4" w:space="0" w:color="auto"/>
            </w:tcBorders>
            <w:vAlign w:val="center"/>
          </w:tcPr>
          <w:p w:rsidR="006F2E1A" w:rsidRDefault="006F2E1A">
            <w:pPr>
              <w:ind w:firstLineChars="0" w:firstLine="0"/>
              <w:jc w:val="center"/>
              <w:rPr>
                <w:sz w:val="16"/>
                <w:szCs w:val="16"/>
              </w:rPr>
            </w:pPr>
          </w:p>
        </w:tc>
        <w:tc>
          <w:tcPr>
            <w:tcW w:w="690" w:type="pct"/>
            <w:tcBorders>
              <w:left w:val="single" w:sz="4" w:space="0" w:color="auto"/>
            </w:tcBorders>
            <w:vAlign w:val="center"/>
          </w:tcPr>
          <w:p w:rsidR="006F2E1A" w:rsidRDefault="006F2E1A">
            <w:pPr>
              <w:ind w:firstLineChars="0" w:firstLine="0"/>
              <w:jc w:val="center"/>
              <w:rPr>
                <w:sz w:val="16"/>
                <w:szCs w:val="16"/>
              </w:rPr>
            </w:pPr>
          </w:p>
        </w:tc>
        <w:tc>
          <w:tcPr>
            <w:tcW w:w="689" w:type="pct"/>
            <w:tcBorders>
              <w:right w:val="single" w:sz="4" w:space="0" w:color="auto"/>
            </w:tcBorders>
            <w:vAlign w:val="center"/>
          </w:tcPr>
          <w:p w:rsidR="006F2E1A" w:rsidRDefault="006F2E1A">
            <w:pPr>
              <w:ind w:firstLineChars="0" w:firstLine="0"/>
              <w:jc w:val="center"/>
              <w:rPr>
                <w:sz w:val="16"/>
                <w:szCs w:val="16"/>
              </w:rPr>
            </w:pPr>
          </w:p>
        </w:tc>
        <w:tc>
          <w:tcPr>
            <w:tcW w:w="689" w:type="pct"/>
            <w:tcBorders>
              <w:left w:val="single" w:sz="4" w:space="0" w:color="auto"/>
            </w:tcBorders>
            <w:vAlign w:val="center"/>
          </w:tcPr>
          <w:p w:rsidR="006F2E1A" w:rsidRDefault="00E434B2">
            <w:pPr>
              <w:ind w:firstLineChars="0" w:firstLine="0"/>
              <w:jc w:val="center"/>
              <w:rPr>
                <w:sz w:val="16"/>
                <w:szCs w:val="16"/>
              </w:rPr>
            </w:pPr>
            <w:r>
              <w:rPr>
                <w:rFonts w:hint="eastAsia"/>
                <w:sz w:val="16"/>
                <w:szCs w:val="16"/>
              </w:rPr>
              <w:t>0</w:t>
            </w:r>
            <w:r>
              <w:rPr>
                <w:sz w:val="16"/>
                <w:szCs w:val="16"/>
              </w:rPr>
              <w:t>.0459***</w:t>
            </w:r>
          </w:p>
        </w:tc>
        <w:tc>
          <w:tcPr>
            <w:tcW w:w="688" w:type="pct"/>
          </w:tcPr>
          <w:p w:rsidR="006F2E1A" w:rsidRDefault="00E434B2">
            <w:pPr>
              <w:ind w:firstLineChars="0" w:firstLine="0"/>
              <w:jc w:val="center"/>
              <w:rPr>
                <w:sz w:val="16"/>
                <w:szCs w:val="16"/>
              </w:rPr>
            </w:pPr>
            <w:r>
              <w:rPr>
                <w:sz w:val="16"/>
                <w:szCs w:val="16"/>
              </w:rPr>
              <w:t>0.8684***</w:t>
            </w:r>
          </w:p>
        </w:tc>
      </w:tr>
      <w:tr w:rsidR="006F2E1A">
        <w:tc>
          <w:tcPr>
            <w:tcW w:w="866" w:type="pct"/>
            <w:tcBorders>
              <w:right w:val="single" w:sz="4" w:space="0" w:color="auto"/>
            </w:tcBorders>
            <w:vAlign w:val="center"/>
          </w:tcPr>
          <w:p w:rsidR="006F2E1A" w:rsidRDefault="006F2E1A">
            <w:pPr>
              <w:ind w:firstLineChars="0" w:firstLine="0"/>
              <w:jc w:val="left"/>
              <w:rPr>
                <w:sz w:val="16"/>
                <w:szCs w:val="16"/>
              </w:rPr>
            </w:pPr>
          </w:p>
        </w:tc>
        <w:tc>
          <w:tcPr>
            <w:tcW w:w="689" w:type="pct"/>
            <w:tcBorders>
              <w:left w:val="single" w:sz="4" w:space="0" w:color="auto"/>
            </w:tcBorders>
            <w:vAlign w:val="center"/>
          </w:tcPr>
          <w:p w:rsidR="006F2E1A" w:rsidRDefault="006F2E1A">
            <w:pPr>
              <w:ind w:firstLineChars="0" w:firstLine="0"/>
              <w:jc w:val="center"/>
              <w:rPr>
                <w:sz w:val="16"/>
                <w:szCs w:val="16"/>
              </w:rPr>
            </w:pPr>
          </w:p>
        </w:tc>
        <w:tc>
          <w:tcPr>
            <w:tcW w:w="689" w:type="pct"/>
            <w:tcBorders>
              <w:right w:val="single" w:sz="4" w:space="0" w:color="auto"/>
            </w:tcBorders>
            <w:vAlign w:val="center"/>
          </w:tcPr>
          <w:p w:rsidR="006F2E1A" w:rsidRDefault="006F2E1A">
            <w:pPr>
              <w:ind w:firstLineChars="0" w:firstLine="0"/>
              <w:jc w:val="center"/>
              <w:rPr>
                <w:sz w:val="16"/>
                <w:szCs w:val="16"/>
              </w:rPr>
            </w:pPr>
          </w:p>
        </w:tc>
        <w:tc>
          <w:tcPr>
            <w:tcW w:w="690" w:type="pct"/>
            <w:tcBorders>
              <w:left w:val="single" w:sz="4" w:space="0" w:color="auto"/>
            </w:tcBorders>
            <w:vAlign w:val="center"/>
          </w:tcPr>
          <w:p w:rsidR="006F2E1A" w:rsidRDefault="006F2E1A">
            <w:pPr>
              <w:ind w:firstLineChars="0" w:firstLine="0"/>
              <w:jc w:val="center"/>
              <w:rPr>
                <w:sz w:val="16"/>
                <w:szCs w:val="16"/>
              </w:rPr>
            </w:pPr>
          </w:p>
        </w:tc>
        <w:tc>
          <w:tcPr>
            <w:tcW w:w="689" w:type="pct"/>
            <w:tcBorders>
              <w:right w:val="single" w:sz="4" w:space="0" w:color="auto"/>
            </w:tcBorders>
            <w:vAlign w:val="center"/>
          </w:tcPr>
          <w:p w:rsidR="006F2E1A" w:rsidRDefault="006F2E1A">
            <w:pPr>
              <w:ind w:firstLineChars="0" w:firstLine="0"/>
              <w:jc w:val="center"/>
              <w:rPr>
                <w:sz w:val="16"/>
                <w:szCs w:val="16"/>
              </w:rPr>
            </w:pPr>
          </w:p>
        </w:tc>
        <w:tc>
          <w:tcPr>
            <w:tcW w:w="689" w:type="pct"/>
            <w:tcBorders>
              <w:left w:val="single" w:sz="4" w:space="0" w:color="auto"/>
            </w:tcBorders>
            <w:vAlign w:val="center"/>
          </w:tcPr>
          <w:p w:rsidR="006F2E1A" w:rsidRDefault="00E434B2">
            <w:pPr>
              <w:ind w:firstLineChars="0" w:firstLine="0"/>
              <w:jc w:val="center"/>
              <w:rPr>
                <w:sz w:val="16"/>
                <w:szCs w:val="16"/>
              </w:rPr>
            </w:pPr>
            <w:r>
              <w:rPr>
                <w:rFonts w:hint="eastAsia"/>
                <w:sz w:val="16"/>
                <w:szCs w:val="16"/>
              </w:rPr>
              <w:t>(</w:t>
            </w:r>
            <w:r>
              <w:rPr>
                <w:sz w:val="16"/>
                <w:szCs w:val="16"/>
              </w:rPr>
              <w:t>0.0049)</w:t>
            </w:r>
          </w:p>
        </w:tc>
        <w:tc>
          <w:tcPr>
            <w:tcW w:w="688" w:type="pct"/>
          </w:tcPr>
          <w:p w:rsidR="006F2E1A" w:rsidRDefault="00E434B2">
            <w:pPr>
              <w:ind w:firstLineChars="0" w:firstLine="0"/>
              <w:jc w:val="center"/>
              <w:rPr>
                <w:sz w:val="16"/>
                <w:szCs w:val="16"/>
              </w:rPr>
            </w:pPr>
            <w:r>
              <w:rPr>
                <w:rFonts w:hint="eastAsia"/>
                <w:sz w:val="16"/>
                <w:szCs w:val="16"/>
              </w:rPr>
              <w:t>(</w:t>
            </w:r>
            <w:r>
              <w:rPr>
                <w:sz w:val="16"/>
                <w:szCs w:val="16"/>
              </w:rPr>
              <w:t>0.0719)</w:t>
            </w:r>
          </w:p>
        </w:tc>
      </w:tr>
      <w:tr w:rsidR="006F2E1A">
        <w:tc>
          <w:tcPr>
            <w:tcW w:w="866" w:type="pct"/>
            <w:tcBorders>
              <w:right w:val="single" w:sz="4" w:space="0" w:color="auto"/>
            </w:tcBorders>
            <w:vAlign w:val="center"/>
          </w:tcPr>
          <w:p w:rsidR="006F2E1A" w:rsidRDefault="00D836A3">
            <w:pPr>
              <w:ind w:firstLineChars="0" w:firstLine="0"/>
              <w:jc w:val="left"/>
              <w:rPr>
                <w:rFonts w:eastAsia="宋体" w:cs="Times New Roman"/>
                <w:sz w:val="15"/>
                <w:szCs w:val="15"/>
              </w:rPr>
            </w:pPr>
            <m:oMathPara>
              <m:oMathParaPr>
                <m:jc m:val="left"/>
              </m:oMathParaPr>
              <m:oMath>
                <m:sSub>
                  <m:sSubPr>
                    <m:ctrlPr>
                      <w:rPr>
                        <w:rFonts w:ascii="Cambria Math" w:hAnsi="Cambria Math"/>
                        <w:i/>
                        <w:sz w:val="15"/>
                        <w:szCs w:val="15"/>
                      </w:rPr>
                    </m:ctrlPr>
                  </m:sSubPr>
                  <m:e>
                    <m:r>
                      <w:rPr>
                        <w:rFonts w:ascii="Cambria Math" w:hAnsi="Cambria Math"/>
                        <w:sz w:val="15"/>
                        <w:szCs w:val="15"/>
                      </w:rPr>
                      <m:t>BRI</m:t>
                    </m:r>
                  </m:e>
                  <m:sub>
                    <m:r>
                      <w:rPr>
                        <w:rFonts w:ascii="Cambria Math" w:hAnsi="Cambria Math"/>
                        <w:sz w:val="15"/>
                        <w:szCs w:val="15"/>
                      </w:rPr>
                      <m:t>it</m:t>
                    </m:r>
                  </m:sub>
                </m:sSub>
              </m:oMath>
            </m:oMathPara>
          </w:p>
        </w:tc>
        <w:tc>
          <w:tcPr>
            <w:tcW w:w="689" w:type="pct"/>
            <w:tcBorders>
              <w:left w:val="single" w:sz="4" w:space="0" w:color="auto"/>
            </w:tcBorders>
            <w:vAlign w:val="center"/>
          </w:tcPr>
          <w:p w:rsidR="006F2E1A" w:rsidRDefault="00E434B2">
            <w:pPr>
              <w:ind w:firstLineChars="0" w:firstLine="0"/>
              <w:jc w:val="center"/>
              <w:rPr>
                <w:sz w:val="16"/>
                <w:szCs w:val="16"/>
              </w:rPr>
            </w:pPr>
            <w:r>
              <w:rPr>
                <w:rFonts w:hint="eastAsia"/>
                <w:sz w:val="16"/>
                <w:szCs w:val="16"/>
              </w:rPr>
              <w:t>-</w:t>
            </w:r>
            <w:r>
              <w:rPr>
                <w:sz w:val="16"/>
                <w:szCs w:val="16"/>
              </w:rPr>
              <w:t>0.0073***</w:t>
            </w:r>
          </w:p>
        </w:tc>
        <w:tc>
          <w:tcPr>
            <w:tcW w:w="689" w:type="pct"/>
            <w:tcBorders>
              <w:right w:val="single" w:sz="4" w:space="0" w:color="auto"/>
            </w:tcBorders>
            <w:vAlign w:val="center"/>
          </w:tcPr>
          <w:p w:rsidR="006F2E1A" w:rsidRDefault="00E434B2">
            <w:pPr>
              <w:ind w:firstLineChars="0" w:firstLine="0"/>
              <w:jc w:val="center"/>
              <w:rPr>
                <w:sz w:val="16"/>
                <w:szCs w:val="16"/>
              </w:rPr>
            </w:pPr>
            <w:r>
              <w:rPr>
                <w:sz w:val="16"/>
                <w:szCs w:val="16"/>
              </w:rPr>
              <w:t>-0.1348***</w:t>
            </w:r>
          </w:p>
        </w:tc>
        <w:tc>
          <w:tcPr>
            <w:tcW w:w="690" w:type="pct"/>
            <w:tcBorders>
              <w:left w:val="single" w:sz="4" w:space="0" w:color="auto"/>
            </w:tcBorders>
            <w:vAlign w:val="center"/>
          </w:tcPr>
          <w:p w:rsidR="006F2E1A" w:rsidRDefault="00E434B2">
            <w:pPr>
              <w:ind w:firstLineChars="0" w:firstLine="0"/>
              <w:jc w:val="center"/>
              <w:rPr>
                <w:sz w:val="16"/>
                <w:szCs w:val="16"/>
              </w:rPr>
            </w:pPr>
            <w:r>
              <w:rPr>
                <w:rFonts w:hint="eastAsia"/>
                <w:sz w:val="16"/>
                <w:szCs w:val="16"/>
              </w:rPr>
              <w:t>-</w:t>
            </w:r>
            <w:r>
              <w:rPr>
                <w:sz w:val="16"/>
                <w:szCs w:val="16"/>
              </w:rPr>
              <w:t>0.0072***</w:t>
            </w:r>
          </w:p>
        </w:tc>
        <w:tc>
          <w:tcPr>
            <w:tcW w:w="689" w:type="pct"/>
            <w:tcBorders>
              <w:right w:val="single" w:sz="4" w:space="0" w:color="auto"/>
            </w:tcBorders>
            <w:vAlign w:val="center"/>
          </w:tcPr>
          <w:p w:rsidR="006F2E1A" w:rsidRDefault="00E434B2">
            <w:pPr>
              <w:ind w:firstLineChars="0" w:firstLine="0"/>
              <w:jc w:val="center"/>
              <w:rPr>
                <w:sz w:val="16"/>
                <w:szCs w:val="16"/>
              </w:rPr>
            </w:pPr>
            <w:r>
              <w:rPr>
                <w:rFonts w:hint="eastAsia"/>
                <w:sz w:val="16"/>
                <w:szCs w:val="16"/>
              </w:rPr>
              <w:t>-</w:t>
            </w:r>
            <w:r>
              <w:rPr>
                <w:sz w:val="16"/>
                <w:szCs w:val="16"/>
              </w:rPr>
              <w:t>0.1668***</w:t>
            </w:r>
          </w:p>
        </w:tc>
        <w:tc>
          <w:tcPr>
            <w:tcW w:w="689" w:type="pct"/>
            <w:tcBorders>
              <w:left w:val="single" w:sz="4" w:space="0" w:color="auto"/>
            </w:tcBorders>
            <w:vAlign w:val="center"/>
          </w:tcPr>
          <w:p w:rsidR="006F2E1A" w:rsidRDefault="00E434B2">
            <w:pPr>
              <w:ind w:firstLineChars="0" w:firstLine="0"/>
              <w:jc w:val="center"/>
              <w:rPr>
                <w:sz w:val="16"/>
                <w:szCs w:val="16"/>
              </w:rPr>
            </w:pPr>
            <w:r>
              <w:rPr>
                <w:rFonts w:hint="eastAsia"/>
                <w:sz w:val="16"/>
                <w:szCs w:val="16"/>
              </w:rPr>
              <w:t>-</w:t>
            </w:r>
            <w:r>
              <w:rPr>
                <w:sz w:val="16"/>
                <w:szCs w:val="16"/>
              </w:rPr>
              <w:t>0.0069***</w:t>
            </w:r>
          </w:p>
        </w:tc>
        <w:tc>
          <w:tcPr>
            <w:tcW w:w="688" w:type="pct"/>
          </w:tcPr>
          <w:p w:rsidR="006F2E1A" w:rsidRDefault="00E434B2">
            <w:pPr>
              <w:ind w:firstLineChars="0" w:firstLine="0"/>
              <w:jc w:val="center"/>
              <w:rPr>
                <w:sz w:val="16"/>
                <w:szCs w:val="16"/>
              </w:rPr>
            </w:pPr>
            <w:r>
              <w:rPr>
                <w:sz w:val="16"/>
                <w:szCs w:val="16"/>
              </w:rPr>
              <w:t>-0.1615***</w:t>
            </w:r>
          </w:p>
        </w:tc>
      </w:tr>
      <w:tr w:rsidR="006F2E1A">
        <w:tc>
          <w:tcPr>
            <w:tcW w:w="866" w:type="pct"/>
            <w:tcBorders>
              <w:right w:val="single" w:sz="4" w:space="0" w:color="auto"/>
            </w:tcBorders>
            <w:vAlign w:val="center"/>
          </w:tcPr>
          <w:p w:rsidR="006F2E1A" w:rsidRDefault="006F2E1A">
            <w:pPr>
              <w:ind w:firstLineChars="0" w:firstLine="0"/>
              <w:jc w:val="left"/>
              <w:rPr>
                <w:sz w:val="16"/>
                <w:szCs w:val="16"/>
              </w:rPr>
            </w:pPr>
          </w:p>
        </w:tc>
        <w:tc>
          <w:tcPr>
            <w:tcW w:w="689" w:type="pct"/>
            <w:tcBorders>
              <w:left w:val="single" w:sz="4" w:space="0" w:color="auto"/>
            </w:tcBorders>
            <w:vAlign w:val="center"/>
          </w:tcPr>
          <w:p w:rsidR="006F2E1A" w:rsidRDefault="00E434B2">
            <w:pPr>
              <w:ind w:firstLineChars="0" w:firstLine="0"/>
              <w:jc w:val="center"/>
              <w:rPr>
                <w:sz w:val="16"/>
                <w:szCs w:val="16"/>
              </w:rPr>
            </w:pPr>
            <w:r>
              <w:rPr>
                <w:rFonts w:hint="eastAsia"/>
                <w:sz w:val="16"/>
                <w:szCs w:val="16"/>
              </w:rPr>
              <w:t>(</w:t>
            </w:r>
            <w:r>
              <w:rPr>
                <w:sz w:val="16"/>
                <w:szCs w:val="16"/>
              </w:rPr>
              <w:t>0.0014)</w:t>
            </w:r>
          </w:p>
        </w:tc>
        <w:tc>
          <w:tcPr>
            <w:tcW w:w="689" w:type="pct"/>
            <w:tcBorders>
              <w:right w:val="single" w:sz="4" w:space="0" w:color="auto"/>
            </w:tcBorders>
            <w:vAlign w:val="center"/>
          </w:tcPr>
          <w:p w:rsidR="006F2E1A" w:rsidRDefault="00E434B2">
            <w:pPr>
              <w:ind w:firstLineChars="0" w:firstLine="0"/>
              <w:jc w:val="center"/>
              <w:rPr>
                <w:sz w:val="16"/>
                <w:szCs w:val="16"/>
              </w:rPr>
            </w:pPr>
            <w:r>
              <w:rPr>
                <w:rFonts w:hint="eastAsia"/>
                <w:sz w:val="16"/>
                <w:szCs w:val="16"/>
              </w:rPr>
              <w:t>(</w:t>
            </w:r>
            <w:r>
              <w:rPr>
                <w:sz w:val="16"/>
                <w:szCs w:val="16"/>
              </w:rPr>
              <w:t>0.0322)</w:t>
            </w:r>
          </w:p>
        </w:tc>
        <w:tc>
          <w:tcPr>
            <w:tcW w:w="690" w:type="pct"/>
            <w:tcBorders>
              <w:left w:val="single" w:sz="4" w:space="0" w:color="auto"/>
            </w:tcBorders>
            <w:vAlign w:val="center"/>
          </w:tcPr>
          <w:p w:rsidR="006F2E1A" w:rsidRDefault="00E434B2">
            <w:pPr>
              <w:ind w:firstLineChars="0" w:firstLine="0"/>
              <w:jc w:val="center"/>
              <w:rPr>
                <w:sz w:val="16"/>
                <w:szCs w:val="16"/>
              </w:rPr>
            </w:pPr>
            <w:r>
              <w:rPr>
                <w:rFonts w:hint="eastAsia"/>
                <w:sz w:val="16"/>
                <w:szCs w:val="16"/>
              </w:rPr>
              <w:t>(</w:t>
            </w:r>
            <w:r>
              <w:rPr>
                <w:sz w:val="16"/>
                <w:szCs w:val="16"/>
              </w:rPr>
              <w:t>0.0014)</w:t>
            </w:r>
          </w:p>
        </w:tc>
        <w:tc>
          <w:tcPr>
            <w:tcW w:w="689" w:type="pct"/>
            <w:tcBorders>
              <w:right w:val="single" w:sz="4" w:space="0" w:color="auto"/>
            </w:tcBorders>
            <w:vAlign w:val="center"/>
          </w:tcPr>
          <w:p w:rsidR="006F2E1A" w:rsidRDefault="00E434B2">
            <w:pPr>
              <w:ind w:firstLineChars="0" w:firstLine="0"/>
              <w:jc w:val="center"/>
              <w:rPr>
                <w:sz w:val="16"/>
                <w:szCs w:val="16"/>
              </w:rPr>
            </w:pPr>
            <w:r>
              <w:rPr>
                <w:rFonts w:hint="eastAsia"/>
                <w:sz w:val="16"/>
                <w:szCs w:val="16"/>
              </w:rPr>
              <w:t>(</w:t>
            </w:r>
            <w:r>
              <w:rPr>
                <w:sz w:val="16"/>
                <w:szCs w:val="16"/>
              </w:rPr>
              <w:t>0.0335)</w:t>
            </w:r>
          </w:p>
        </w:tc>
        <w:tc>
          <w:tcPr>
            <w:tcW w:w="689" w:type="pct"/>
            <w:tcBorders>
              <w:left w:val="single" w:sz="4" w:space="0" w:color="auto"/>
            </w:tcBorders>
            <w:vAlign w:val="center"/>
          </w:tcPr>
          <w:p w:rsidR="006F2E1A" w:rsidRDefault="00E434B2">
            <w:pPr>
              <w:ind w:firstLineChars="0" w:firstLine="0"/>
              <w:jc w:val="center"/>
              <w:rPr>
                <w:sz w:val="16"/>
                <w:szCs w:val="16"/>
              </w:rPr>
            </w:pPr>
            <w:r>
              <w:rPr>
                <w:rFonts w:hint="eastAsia"/>
                <w:sz w:val="16"/>
                <w:szCs w:val="16"/>
              </w:rPr>
              <w:t>(</w:t>
            </w:r>
            <w:r>
              <w:rPr>
                <w:sz w:val="16"/>
                <w:szCs w:val="16"/>
              </w:rPr>
              <w:t>0.0014)</w:t>
            </w:r>
          </w:p>
        </w:tc>
        <w:tc>
          <w:tcPr>
            <w:tcW w:w="688" w:type="pct"/>
          </w:tcPr>
          <w:p w:rsidR="006F2E1A" w:rsidRDefault="00E434B2">
            <w:pPr>
              <w:ind w:firstLineChars="0" w:firstLine="0"/>
              <w:jc w:val="center"/>
              <w:rPr>
                <w:sz w:val="16"/>
                <w:szCs w:val="16"/>
              </w:rPr>
            </w:pPr>
            <w:r>
              <w:rPr>
                <w:rFonts w:hint="eastAsia"/>
                <w:sz w:val="16"/>
                <w:szCs w:val="16"/>
              </w:rPr>
              <w:t>(</w:t>
            </w:r>
            <w:r>
              <w:rPr>
                <w:sz w:val="16"/>
                <w:szCs w:val="16"/>
              </w:rPr>
              <w:t>0.0331)</w:t>
            </w:r>
          </w:p>
        </w:tc>
      </w:tr>
      <w:tr w:rsidR="006F2E1A">
        <w:tc>
          <w:tcPr>
            <w:tcW w:w="866" w:type="pct"/>
            <w:tcBorders>
              <w:right w:val="single" w:sz="4" w:space="0" w:color="auto"/>
            </w:tcBorders>
            <w:vAlign w:val="center"/>
          </w:tcPr>
          <w:p w:rsidR="006F2E1A" w:rsidRDefault="00E434B2">
            <w:pPr>
              <w:ind w:firstLineChars="0" w:firstLine="0"/>
              <w:jc w:val="left"/>
              <w:rPr>
                <w:sz w:val="16"/>
                <w:szCs w:val="16"/>
              </w:rPr>
            </w:pPr>
            <w:r>
              <w:rPr>
                <w:sz w:val="16"/>
                <w:szCs w:val="16"/>
              </w:rPr>
              <w:t xml:space="preserve">Adj </w:t>
            </w:r>
            <m:oMath>
              <m:sSup>
                <m:sSupPr>
                  <m:ctrlPr>
                    <w:rPr>
                      <w:rFonts w:ascii="Cambria Math" w:hAnsi="Cambria Math"/>
                      <w:sz w:val="16"/>
                      <w:szCs w:val="16"/>
                    </w:rPr>
                  </m:ctrlPr>
                </m:sSupPr>
                <m:e>
                  <m:r>
                    <w:rPr>
                      <w:rFonts w:ascii="Cambria Math" w:hAnsi="Cambria Math"/>
                      <w:sz w:val="16"/>
                      <w:szCs w:val="16"/>
                    </w:rPr>
                    <m:t>R</m:t>
                  </m:r>
                </m:e>
                <m:sup>
                  <m:r>
                    <w:rPr>
                      <w:rFonts w:ascii="Cambria Math" w:hAnsi="Cambria Math"/>
                      <w:sz w:val="16"/>
                      <w:szCs w:val="16"/>
                    </w:rPr>
                    <m:t>2</m:t>
                  </m:r>
                </m:sup>
              </m:sSup>
            </m:oMath>
          </w:p>
        </w:tc>
        <w:tc>
          <w:tcPr>
            <w:tcW w:w="689" w:type="pct"/>
            <w:tcBorders>
              <w:left w:val="single" w:sz="4" w:space="0" w:color="auto"/>
            </w:tcBorders>
            <w:vAlign w:val="center"/>
          </w:tcPr>
          <w:p w:rsidR="006F2E1A" w:rsidRDefault="00E434B2">
            <w:pPr>
              <w:ind w:firstLineChars="0" w:firstLine="0"/>
              <w:jc w:val="center"/>
              <w:rPr>
                <w:sz w:val="16"/>
                <w:szCs w:val="16"/>
              </w:rPr>
            </w:pPr>
            <w:r>
              <w:rPr>
                <w:rFonts w:hint="eastAsia"/>
                <w:sz w:val="16"/>
                <w:szCs w:val="16"/>
              </w:rPr>
              <w:t>0</w:t>
            </w:r>
            <w:r>
              <w:rPr>
                <w:sz w:val="16"/>
                <w:szCs w:val="16"/>
              </w:rPr>
              <w:t>.6479</w:t>
            </w:r>
          </w:p>
        </w:tc>
        <w:tc>
          <w:tcPr>
            <w:tcW w:w="689" w:type="pct"/>
            <w:tcBorders>
              <w:right w:val="single" w:sz="4" w:space="0" w:color="auto"/>
            </w:tcBorders>
            <w:vAlign w:val="center"/>
          </w:tcPr>
          <w:p w:rsidR="006F2E1A" w:rsidRDefault="00E434B2">
            <w:pPr>
              <w:ind w:firstLineChars="0" w:firstLine="0"/>
              <w:jc w:val="center"/>
              <w:rPr>
                <w:sz w:val="16"/>
                <w:szCs w:val="16"/>
              </w:rPr>
            </w:pPr>
            <w:r>
              <w:rPr>
                <w:rFonts w:hint="eastAsia"/>
                <w:sz w:val="16"/>
                <w:szCs w:val="16"/>
              </w:rPr>
              <w:t>0</w:t>
            </w:r>
            <w:r>
              <w:rPr>
                <w:sz w:val="16"/>
                <w:szCs w:val="16"/>
              </w:rPr>
              <w:t>.4604</w:t>
            </w:r>
          </w:p>
        </w:tc>
        <w:tc>
          <w:tcPr>
            <w:tcW w:w="690" w:type="pct"/>
            <w:tcBorders>
              <w:left w:val="single" w:sz="4" w:space="0" w:color="auto"/>
            </w:tcBorders>
            <w:vAlign w:val="center"/>
          </w:tcPr>
          <w:p w:rsidR="006F2E1A" w:rsidRDefault="00E434B2">
            <w:pPr>
              <w:ind w:firstLineChars="0" w:firstLine="0"/>
              <w:jc w:val="center"/>
              <w:rPr>
                <w:sz w:val="16"/>
                <w:szCs w:val="16"/>
              </w:rPr>
            </w:pPr>
            <w:r>
              <w:rPr>
                <w:rFonts w:hint="eastAsia"/>
                <w:sz w:val="16"/>
                <w:szCs w:val="16"/>
              </w:rPr>
              <w:t>0</w:t>
            </w:r>
            <w:r>
              <w:rPr>
                <w:sz w:val="16"/>
                <w:szCs w:val="16"/>
              </w:rPr>
              <w:t>.6479</w:t>
            </w:r>
          </w:p>
        </w:tc>
        <w:tc>
          <w:tcPr>
            <w:tcW w:w="689" w:type="pct"/>
            <w:tcBorders>
              <w:right w:val="single" w:sz="4" w:space="0" w:color="auto"/>
            </w:tcBorders>
            <w:vAlign w:val="center"/>
          </w:tcPr>
          <w:p w:rsidR="006F2E1A" w:rsidRDefault="00E434B2">
            <w:pPr>
              <w:ind w:firstLineChars="0" w:firstLine="0"/>
              <w:jc w:val="center"/>
              <w:rPr>
                <w:sz w:val="16"/>
                <w:szCs w:val="16"/>
              </w:rPr>
            </w:pPr>
            <w:r>
              <w:rPr>
                <w:rFonts w:hint="eastAsia"/>
                <w:sz w:val="16"/>
                <w:szCs w:val="16"/>
              </w:rPr>
              <w:t>0</w:t>
            </w:r>
            <w:r>
              <w:rPr>
                <w:sz w:val="16"/>
                <w:szCs w:val="16"/>
              </w:rPr>
              <w:t>.4052</w:t>
            </w:r>
          </w:p>
        </w:tc>
        <w:tc>
          <w:tcPr>
            <w:tcW w:w="689" w:type="pct"/>
            <w:tcBorders>
              <w:left w:val="single" w:sz="4" w:space="0" w:color="auto"/>
            </w:tcBorders>
            <w:vAlign w:val="center"/>
          </w:tcPr>
          <w:p w:rsidR="006F2E1A" w:rsidRDefault="00E434B2">
            <w:pPr>
              <w:ind w:firstLineChars="0" w:firstLine="0"/>
              <w:jc w:val="center"/>
              <w:rPr>
                <w:sz w:val="16"/>
                <w:szCs w:val="16"/>
              </w:rPr>
            </w:pPr>
            <w:r>
              <w:rPr>
                <w:rFonts w:hint="eastAsia"/>
                <w:sz w:val="16"/>
                <w:szCs w:val="16"/>
              </w:rPr>
              <w:t>0</w:t>
            </w:r>
            <w:r>
              <w:rPr>
                <w:sz w:val="16"/>
                <w:szCs w:val="16"/>
              </w:rPr>
              <w:t>.6516</w:t>
            </w:r>
          </w:p>
        </w:tc>
        <w:tc>
          <w:tcPr>
            <w:tcW w:w="688" w:type="pct"/>
          </w:tcPr>
          <w:p w:rsidR="006F2E1A" w:rsidRDefault="00E434B2">
            <w:pPr>
              <w:ind w:firstLineChars="0" w:firstLine="0"/>
              <w:jc w:val="center"/>
              <w:rPr>
                <w:sz w:val="16"/>
                <w:szCs w:val="16"/>
              </w:rPr>
            </w:pPr>
            <w:r>
              <w:rPr>
                <w:rFonts w:hint="eastAsia"/>
                <w:sz w:val="16"/>
                <w:szCs w:val="16"/>
              </w:rPr>
              <w:t>0</w:t>
            </w:r>
            <w:r>
              <w:rPr>
                <w:sz w:val="16"/>
                <w:szCs w:val="16"/>
              </w:rPr>
              <w:t>.4085</w:t>
            </w:r>
          </w:p>
        </w:tc>
      </w:tr>
      <w:tr w:rsidR="006F2E1A">
        <w:tc>
          <w:tcPr>
            <w:tcW w:w="866" w:type="pct"/>
            <w:tcBorders>
              <w:right w:val="single" w:sz="4" w:space="0" w:color="auto"/>
            </w:tcBorders>
            <w:vAlign w:val="center"/>
          </w:tcPr>
          <w:p w:rsidR="006F2E1A" w:rsidRDefault="00E434B2">
            <w:pPr>
              <w:ind w:firstLineChars="0" w:firstLine="0"/>
              <w:jc w:val="left"/>
              <w:rPr>
                <w:sz w:val="16"/>
                <w:szCs w:val="16"/>
              </w:rPr>
            </w:pPr>
            <w:r>
              <w:rPr>
                <w:rFonts w:hint="eastAsia"/>
                <w:sz w:val="16"/>
                <w:szCs w:val="16"/>
              </w:rPr>
              <w:t>观察值</w:t>
            </w:r>
          </w:p>
        </w:tc>
        <w:tc>
          <w:tcPr>
            <w:tcW w:w="689" w:type="pct"/>
            <w:tcBorders>
              <w:left w:val="single" w:sz="4" w:space="0" w:color="auto"/>
            </w:tcBorders>
            <w:vAlign w:val="center"/>
          </w:tcPr>
          <w:p w:rsidR="006F2E1A" w:rsidRDefault="00E434B2">
            <w:pPr>
              <w:ind w:firstLineChars="0" w:firstLine="0"/>
              <w:jc w:val="center"/>
              <w:rPr>
                <w:sz w:val="16"/>
                <w:szCs w:val="16"/>
              </w:rPr>
            </w:pPr>
            <w:r>
              <w:rPr>
                <w:rFonts w:hint="eastAsia"/>
                <w:sz w:val="16"/>
                <w:szCs w:val="16"/>
              </w:rPr>
              <w:t>1</w:t>
            </w:r>
            <w:r>
              <w:rPr>
                <w:sz w:val="16"/>
                <w:szCs w:val="16"/>
              </w:rPr>
              <w:t>9742</w:t>
            </w:r>
          </w:p>
        </w:tc>
        <w:tc>
          <w:tcPr>
            <w:tcW w:w="689" w:type="pct"/>
            <w:tcBorders>
              <w:right w:val="single" w:sz="4" w:space="0" w:color="auto"/>
            </w:tcBorders>
            <w:vAlign w:val="center"/>
          </w:tcPr>
          <w:p w:rsidR="006F2E1A" w:rsidRDefault="00E434B2">
            <w:pPr>
              <w:ind w:firstLineChars="0" w:firstLine="0"/>
              <w:jc w:val="center"/>
              <w:rPr>
                <w:sz w:val="16"/>
                <w:szCs w:val="16"/>
              </w:rPr>
            </w:pPr>
            <w:r>
              <w:rPr>
                <w:rFonts w:hint="eastAsia"/>
                <w:sz w:val="16"/>
                <w:szCs w:val="16"/>
              </w:rPr>
              <w:t>1</w:t>
            </w:r>
            <w:r>
              <w:rPr>
                <w:sz w:val="16"/>
                <w:szCs w:val="16"/>
              </w:rPr>
              <w:t>9742</w:t>
            </w:r>
          </w:p>
        </w:tc>
        <w:tc>
          <w:tcPr>
            <w:tcW w:w="690" w:type="pct"/>
            <w:tcBorders>
              <w:left w:val="single" w:sz="4" w:space="0" w:color="auto"/>
            </w:tcBorders>
            <w:vAlign w:val="center"/>
          </w:tcPr>
          <w:p w:rsidR="006F2E1A" w:rsidRDefault="00E434B2">
            <w:pPr>
              <w:ind w:firstLineChars="0" w:firstLine="0"/>
              <w:jc w:val="center"/>
              <w:rPr>
                <w:sz w:val="16"/>
                <w:szCs w:val="16"/>
              </w:rPr>
            </w:pPr>
            <w:r>
              <w:rPr>
                <w:rFonts w:hint="eastAsia"/>
                <w:sz w:val="16"/>
                <w:szCs w:val="16"/>
              </w:rPr>
              <w:t>1</w:t>
            </w:r>
            <w:r>
              <w:rPr>
                <w:sz w:val="16"/>
                <w:szCs w:val="16"/>
              </w:rPr>
              <w:t>9770</w:t>
            </w:r>
          </w:p>
        </w:tc>
        <w:tc>
          <w:tcPr>
            <w:tcW w:w="689" w:type="pct"/>
            <w:tcBorders>
              <w:right w:val="single" w:sz="4" w:space="0" w:color="auto"/>
            </w:tcBorders>
            <w:vAlign w:val="center"/>
          </w:tcPr>
          <w:p w:rsidR="006F2E1A" w:rsidRDefault="00E434B2">
            <w:pPr>
              <w:ind w:firstLineChars="0" w:firstLine="0"/>
              <w:jc w:val="center"/>
              <w:rPr>
                <w:sz w:val="16"/>
                <w:szCs w:val="16"/>
              </w:rPr>
            </w:pPr>
            <w:r>
              <w:rPr>
                <w:rFonts w:hint="eastAsia"/>
                <w:sz w:val="16"/>
                <w:szCs w:val="16"/>
              </w:rPr>
              <w:t>1</w:t>
            </w:r>
            <w:r>
              <w:rPr>
                <w:sz w:val="16"/>
                <w:szCs w:val="16"/>
              </w:rPr>
              <w:t>9770</w:t>
            </w:r>
          </w:p>
        </w:tc>
        <w:tc>
          <w:tcPr>
            <w:tcW w:w="689" w:type="pct"/>
            <w:tcBorders>
              <w:left w:val="single" w:sz="4" w:space="0" w:color="auto"/>
            </w:tcBorders>
            <w:vAlign w:val="center"/>
          </w:tcPr>
          <w:p w:rsidR="006F2E1A" w:rsidRDefault="00E434B2">
            <w:pPr>
              <w:ind w:firstLineChars="0" w:firstLine="0"/>
              <w:jc w:val="center"/>
              <w:rPr>
                <w:sz w:val="16"/>
                <w:szCs w:val="16"/>
              </w:rPr>
            </w:pPr>
            <w:r>
              <w:rPr>
                <w:rFonts w:hint="eastAsia"/>
                <w:sz w:val="16"/>
                <w:szCs w:val="16"/>
              </w:rPr>
              <w:t>1</w:t>
            </w:r>
            <w:r>
              <w:rPr>
                <w:sz w:val="16"/>
                <w:szCs w:val="16"/>
              </w:rPr>
              <w:t>9768</w:t>
            </w:r>
          </w:p>
        </w:tc>
        <w:tc>
          <w:tcPr>
            <w:tcW w:w="688" w:type="pct"/>
            <w:vAlign w:val="center"/>
          </w:tcPr>
          <w:p w:rsidR="006F2E1A" w:rsidRDefault="00E434B2">
            <w:pPr>
              <w:ind w:firstLineChars="0" w:firstLine="0"/>
              <w:jc w:val="center"/>
              <w:rPr>
                <w:sz w:val="16"/>
                <w:szCs w:val="16"/>
              </w:rPr>
            </w:pPr>
            <w:r>
              <w:rPr>
                <w:rFonts w:hint="eastAsia"/>
                <w:sz w:val="16"/>
                <w:szCs w:val="16"/>
              </w:rPr>
              <w:t>1</w:t>
            </w:r>
            <w:r>
              <w:rPr>
                <w:sz w:val="16"/>
                <w:szCs w:val="16"/>
              </w:rPr>
              <w:t>9768</w:t>
            </w:r>
          </w:p>
        </w:tc>
      </w:tr>
    </w:tbl>
    <w:p w:rsidR="006F2E1A" w:rsidRDefault="00E434B2">
      <w:pPr>
        <w:pStyle w:val="ac"/>
        <w:ind w:firstLine="360"/>
        <w:rPr>
          <w:rFonts w:ascii="仿宋" w:hAnsi="仿宋"/>
          <w:szCs w:val="21"/>
        </w:rPr>
      </w:pPr>
      <w:r>
        <w:rPr>
          <w:rFonts w:hint="eastAsia"/>
        </w:rPr>
        <w:t>注：所有回归均控制了个体固定效应、年份固定效应、行业</w:t>
      </w:r>
      <w:r>
        <w:rPr>
          <w:rFonts w:hint="eastAsia"/>
        </w:rPr>
        <w:t>-</w:t>
      </w:r>
      <w:r>
        <w:rPr>
          <w:rFonts w:hint="eastAsia"/>
        </w:rPr>
        <w:t>年份固定效应、省份</w:t>
      </w:r>
      <w:r>
        <w:rPr>
          <w:rFonts w:hint="eastAsia"/>
        </w:rPr>
        <w:t>-</w:t>
      </w:r>
      <w:r>
        <w:rPr>
          <w:rFonts w:hint="eastAsia"/>
        </w:rPr>
        <w:t>年份固定效应以及控制变量。括号内为稳健标准误；</w:t>
      </w:r>
      <w:r>
        <w:rPr>
          <w:rFonts w:hint="eastAsia"/>
        </w:rPr>
        <w:t>* p&lt;0.1</w:t>
      </w:r>
      <w:r>
        <w:rPr>
          <w:rFonts w:hint="eastAsia"/>
        </w:rPr>
        <w:t>，</w:t>
      </w:r>
      <w:r>
        <w:rPr>
          <w:rFonts w:hint="eastAsia"/>
        </w:rPr>
        <w:t>** p&lt;0.05</w:t>
      </w:r>
      <w:r>
        <w:rPr>
          <w:rFonts w:hint="eastAsia"/>
        </w:rPr>
        <w:t>，</w:t>
      </w:r>
      <w:r>
        <w:rPr>
          <w:rFonts w:hint="eastAsia"/>
        </w:rPr>
        <w:t>*** p&lt;0.01</w:t>
      </w:r>
      <w:r>
        <w:rPr>
          <w:rFonts w:hint="eastAsia"/>
        </w:rPr>
        <w:t>。</w:t>
      </w:r>
    </w:p>
    <w:p w:rsidR="006F2E1A" w:rsidRDefault="006F2E1A">
      <w:pPr>
        <w:ind w:firstLine="420"/>
      </w:pPr>
    </w:p>
    <w:p w:rsidR="006F2E1A" w:rsidRDefault="00E434B2">
      <w:pPr>
        <w:ind w:firstLine="420"/>
      </w:pPr>
      <w:r>
        <w:rPr>
          <w:rFonts w:hint="eastAsia"/>
        </w:rPr>
        <w:t>（二）机制变量对企业金融化的影响途径</w:t>
      </w:r>
    </w:p>
    <w:p w:rsidR="006F2E1A" w:rsidRDefault="00E434B2">
      <w:pPr>
        <w:ind w:firstLine="420"/>
      </w:pPr>
      <w:r>
        <w:rPr>
          <w:rFonts w:hint="eastAsia"/>
        </w:rPr>
        <w:t>此外，根据</w:t>
      </w:r>
      <w:r>
        <w:rPr>
          <w:rFonts w:hint="eastAsia"/>
        </w:rPr>
        <w:t>F</w:t>
      </w:r>
      <w:r>
        <w:t>AR</w:t>
      </w:r>
      <w:r>
        <w:rPr>
          <w:rFonts w:hint="eastAsia"/>
        </w:rPr>
        <w:t>和</w:t>
      </w:r>
      <w:r>
        <w:rPr>
          <w:rFonts w:hint="eastAsia"/>
        </w:rPr>
        <w:t>F</w:t>
      </w:r>
      <w:r>
        <w:t>IRR</w:t>
      </w:r>
      <w:r>
        <w:rPr>
          <w:rFonts w:hint="eastAsia"/>
        </w:rPr>
        <w:t>的定义，企业金融化水平的变化既有可能是由分子即金融资产和金融渠道收益的变化引起的，也有可能是由分母即总资产和营业利润的变化引起的。为了进一步了解以上</w:t>
      </w:r>
      <w:r>
        <w:rPr>
          <w:rFonts w:hint="eastAsia"/>
          <w:szCs w:val="21"/>
        </w:rPr>
        <w:t>机制对分子和分母的影响，</w:t>
      </w:r>
      <w:r>
        <w:rPr>
          <w:rFonts w:hint="eastAsia"/>
        </w:rPr>
        <w:t>我们在多时点双重差分模型中逐一引入产能利用率（</w:t>
      </w:r>
      <w:r>
        <w:rPr>
          <w:rFonts w:hint="eastAsia"/>
        </w:rPr>
        <w:t>C</w:t>
      </w:r>
      <w:r>
        <w:t>U</w:t>
      </w:r>
      <w:r>
        <w:rPr>
          <w:rFonts w:hint="eastAsia"/>
        </w:rPr>
        <w:t>）、生产率（</w:t>
      </w:r>
      <w:r>
        <w:rPr>
          <w:rFonts w:hint="eastAsia"/>
        </w:rPr>
        <w:t>PRO</w:t>
      </w:r>
      <w:r>
        <w:rPr>
          <w:rFonts w:hint="eastAsia"/>
        </w:rPr>
        <w:t>）、实体投资回报率（</w:t>
      </w:r>
      <w:r>
        <w:rPr>
          <w:rFonts w:hint="eastAsia"/>
        </w:rPr>
        <w:t>RK</w:t>
      </w:r>
      <w:r>
        <w:rPr>
          <w:rFonts w:hint="eastAsia"/>
        </w:rPr>
        <w:t>）、金融投资的回报溢价（</w:t>
      </w:r>
      <w:r>
        <w:rPr>
          <w:rFonts w:hint="eastAsia"/>
        </w:rPr>
        <w:t>GAP</w:t>
      </w:r>
      <w:r>
        <w:rPr>
          <w:rFonts w:hint="eastAsia"/>
        </w:rPr>
        <w:t>）、实体投资的相对风险（</w:t>
      </w:r>
      <w:r>
        <w:rPr>
          <w:rFonts w:hint="eastAsia"/>
        </w:rPr>
        <w:t>RISK</w:t>
      </w:r>
      <w:r>
        <w:rPr>
          <w:rFonts w:hint="eastAsia"/>
        </w:rPr>
        <w:t>）以及影子银行活动（</w:t>
      </w:r>
      <w:r>
        <w:rPr>
          <w:rFonts w:hint="eastAsia"/>
        </w:rPr>
        <w:t>S</w:t>
      </w:r>
      <w:r>
        <w:t>B</w:t>
      </w:r>
      <w:r>
        <w:rPr>
          <w:rFonts w:hint="eastAsia"/>
        </w:rPr>
        <w:t>）六个机制变量，并将被解释变量替换为狭义金融资产、总资产、狭义金融渠道收益和营业利润四个变量（取它们的对数值），估计结果见表Ⅱ</w:t>
      </w:r>
      <w:r>
        <w:rPr>
          <w:rFonts w:hint="eastAsia"/>
        </w:rPr>
        <w:t>2</w:t>
      </w:r>
      <w:r>
        <w:rPr>
          <w:rFonts w:hint="eastAsia"/>
        </w:rPr>
        <w:t>。</w:t>
      </w:r>
    </w:p>
    <w:p w:rsidR="006F2E1A" w:rsidRDefault="00E434B2">
      <w:pPr>
        <w:ind w:firstLine="420"/>
      </w:pPr>
      <w:r>
        <w:rPr>
          <w:rFonts w:hint="eastAsia"/>
        </w:rPr>
        <w:t>（</w:t>
      </w:r>
      <w:r>
        <w:rPr>
          <w:rFonts w:hint="eastAsia"/>
        </w:rPr>
        <w:t>1</w:t>
      </w:r>
      <w:r>
        <w:rPr>
          <w:rFonts w:hint="eastAsia"/>
        </w:rPr>
        <w:t>）实体获利能力对企业金融化的影响途径</w:t>
      </w:r>
    </w:p>
    <w:p w:rsidR="006F2E1A" w:rsidRDefault="00E434B2">
      <w:pPr>
        <w:ind w:firstLine="420"/>
      </w:pPr>
      <w:r>
        <w:rPr>
          <w:rFonts w:hint="eastAsia"/>
        </w:rPr>
        <w:t>Panel</w:t>
      </w:r>
      <w:r>
        <w:t xml:space="preserve"> </w:t>
      </w:r>
      <w:r>
        <w:rPr>
          <w:rFonts w:hint="eastAsia"/>
        </w:rPr>
        <w:t>A</w:t>
      </w:r>
      <w:r>
        <w:rPr>
          <w:rFonts w:hint="eastAsia"/>
        </w:rPr>
        <w:t>报告了产能利用率对金融资产、总资产、金融渠道收益和营业利润的影响。由列（</w:t>
      </w:r>
      <w:r>
        <w:rPr>
          <w:rFonts w:hint="eastAsia"/>
        </w:rPr>
        <w:t>1</w:t>
      </w:r>
      <w:r>
        <w:rPr>
          <w:rFonts w:hint="eastAsia"/>
        </w:rPr>
        <w:t>）和列（</w:t>
      </w:r>
      <w:r>
        <w:rPr>
          <w:rFonts w:hint="eastAsia"/>
        </w:rPr>
        <w:t>2</w:t>
      </w:r>
      <w:r>
        <w:rPr>
          <w:rFonts w:hint="eastAsia"/>
        </w:rPr>
        <w:t>）可知，产能利用率对企业的金融资产没有显著影响，但是显著提高了企业的总资产，说明产能利用率提高促使企业增持实体资产，从而降低企业的</w:t>
      </w:r>
      <w:r>
        <w:rPr>
          <w:rFonts w:hint="eastAsia"/>
        </w:rPr>
        <w:t>F</w:t>
      </w:r>
      <w:r>
        <w:t>AR</w:t>
      </w:r>
      <w:r>
        <w:rPr>
          <w:rFonts w:hint="eastAsia"/>
        </w:rPr>
        <w:t>。由列（</w:t>
      </w:r>
      <w:r>
        <w:rPr>
          <w:rFonts w:hint="eastAsia"/>
        </w:rPr>
        <w:t>3</w:t>
      </w:r>
      <w:r>
        <w:rPr>
          <w:rFonts w:hint="eastAsia"/>
        </w:rPr>
        <w:t>）和列（</w:t>
      </w:r>
      <w:r>
        <w:rPr>
          <w:rFonts w:hint="eastAsia"/>
        </w:rPr>
        <w:t>4</w:t>
      </w:r>
      <w:r>
        <w:rPr>
          <w:rFonts w:hint="eastAsia"/>
        </w:rPr>
        <w:t>）可知，产能利用率显著抑制了企业的金融渠道收益，同时提高了企业的营业利润，说明产能利用率提高后，企业的实体获利能力提升，收益渠道更多地转向实体部门，从而降低了企业的</w:t>
      </w:r>
      <w:r>
        <w:t>FIRR</w:t>
      </w:r>
      <w:r>
        <w:rPr>
          <w:rFonts w:hint="eastAsia"/>
        </w:rPr>
        <w:t>。</w:t>
      </w:r>
    </w:p>
    <w:p w:rsidR="006F2E1A" w:rsidRDefault="00E434B2">
      <w:pPr>
        <w:ind w:firstLine="420"/>
      </w:pPr>
      <w:r>
        <w:rPr>
          <w:rFonts w:hint="eastAsia"/>
        </w:rPr>
        <w:t>Panel</w:t>
      </w:r>
      <w:r>
        <w:t xml:space="preserve"> B</w:t>
      </w:r>
      <w:r>
        <w:rPr>
          <w:rFonts w:hint="eastAsia"/>
        </w:rPr>
        <w:t>和</w:t>
      </w:r>
      <w:r>
        <w:rPr>
          <w:rFonts w:hint="eastAsia"/>
        </w:rPr>
        <w:t>Panel</w:t>
      </w:r>
      <w:r>
        <w:t xml:space="preserve"> C</w:t>
      </w:r>
      <w:r>
        <w:rPr>
          <w:rFonts w:hint="eastAsia"/>
        </w:rPr>
        <w:t>分别报告了生产率和实体投资回报率对金融资产、总资产、金融渠道收益和营业利润的影响。与产能利用率相同，生产率和实体投资回报率对企业的金融资产没有显著影响，但是显著提高了企业的总资产，显著抑制了企业金融渠道收益，同时提高了企业的营业利润。</w:t>
      </w:r>
    </w:p>
    <w:p w:rsidR="006F2E1A" w:rsidRDefault="00E434B2">
      <w:pPr>
        <w:ind w:firstLine="420"/>
      </w:pPr>
      <w:r>
        <w:rPr>
          <w:rFonts w:hint="eastAsia"/>
        </w:rPr>
        <w:t>（</w:t>
      </w:r>
      <w:r>
        <w:t>2</w:t>
      </w:r>
      <w:r>
        <w:rPr>
          <w:rFonts w:hint="eastAsia"/>
        </w:rPr>
        <w:t>）金融化动机对企业金融化的影响途径</w:t>
      </w:r>
    </w:p>
    <w:p w:rsidR="006F2E1A" w:rsidRDefault="00E434B2">
      <w:pPr>
        <w:ind w:firstLine="420"/>
      </w:pPr>
      <w:r>
        <w:rPr>
          <w:rFonts w:hint="eastAsia"/>
        </w:rPr>
        <w:t>Panel</w:t>
      </w:r>
      <w:r>
        <w:t xml:space="preserve"> </w:t>
      </w:r>
      <w:r>
        <w:rPr>
          <w:rFonts w:hint="eastAsia"/>
        </w:rPr>
        <w:t>D</w:t>
      </w:r>
      <w:r>
        <w:rPr>
          <w:rFonts w:hint="eastAsia"/>
        </w:rPr>
        <w:t>报告了</w:t>
      </w:r>
      <w:r>
        <w:rPr>
          <w:rFonts w:hint="eastAsia"/>
        </w:rPr>
        <w:t>G</w:t>
      </w:r>
      <w:r>
        <w:t>AP</w:t>
      </w:r>
      <w:r>
        <w:rPr>
          <w:rFonts w:hint="eastAsia"/>
        </w:rPr>
        <w:t>对金融资产、总资产、金融渠道收益和营业利润的影响。由列（</w:t>
      </w:r>
      <w:r>
        <w:rPr>
          <w:rFonts w:hint="eastAsia"/>
        </w:rPr>
        <w:t>1</w:t>
      </w:r>
      <w:r>
        <w:t>3</w:t>
      </w:r>
      <w:r>
        <w:rPr>
          <w:rFonts w:hint="eastAsia"/>
        </w:rPr>
        <w:t>）和列（</w:t>
      </w:r>
      <w:r>
        <w:t>14</w:t>
      </w:r>
      <w:r>
        <w:rPr>
          <w:rFonts w:hint="eastAsia"/>
        </w:rPr>
        <w:t>）可知，</w:t>
      </w:r>
      <w:r>
        <w:rPr>
          <w:rFonts w:hint="eastAsia"/>
        </w:rPr>
        <w:t>G</w:t>
      </w:r>
      <w:r>
        <w:t>AP</w:t>
      </w:r>
      <w:r>
        <w:rPr>
          <w:rFonts w:hint="eastAsia"/>
        </w:rPr>
        <w:t>显著提高了企业的金融资产，同时显著降低了企业的总资产，说明</w:t>
      </w:r>
      <w:r>
        <w:rPr>
          <w:rFonts w:hint="eastAsia"/>
        </w:rPr>
        <w:t>G</w:t>
      </w:r>
      <w:r>
        <w:t>AP</w:t>
      </w:r>
      <w:r>
        <w:rPr>
          <w:rFonts w:hint="eastAsia"/>
        </w:rPr>
        <w:t>的提高促使企业减持实体资产，增持金融资产，从而提高企业的</w:t>
      </w:r>
      <w:r>
        <w:rPr>
          <w:rFonts w:hint="eastAsia"/>
        </w:rPr>
        <w:t>F</w:t>
      </w:r>
      <w:r>
        <w:t>AR</w:t>
      </w:r>
      <w:r>
        <w:rPr>
          <w:rFonts w:hint="eastAsia"/>
        </w:rPr>
        <w:t>。由列（</w:t>
      </w:r>
      <w:r>
        <w:t>15</w:t>
      </w:r>
      <w:r>
        <w:rPr>
          <w:rFonts w:hint="eastAsia"/>
        </w:rPr>
        <w:t>）和列（</w:t>
      </w:r>
      <w:r>
        <w:rPr>
          <w:rFonts w:hint="eastAsia"/>
        </w:rPr>
        <w:t>1</w:t>
      </w:r>
      <w:r>
        <w:t>6</w:t>
      </w:r>
      <w:r>
        <w:rPr>
          <w:rFonts w:hint="eastAsia"/>
        </w:rPr>
        <w:t>）可知，</w:t>
      </w:r>
      <w:r>
        <w:rPr>
          <w:rFonts w:hint="eastAsia"/>
        </w:rPr>
        <w:t>G</w:t>
      </w:r>
      <w:r>
        <w:t>AP</w:t>
      </w:r>
      <w:r>
        <w:rPr>
          <w:rFonts w:hint="eastAsia"/>
        </w:rPr>
        <w:t>显著提高了企业的金融渠道收益，同时降低了企业的营业利润，说明金融投资收益率越高，实体投资收益率越低，企业有更强的动机依赖金融渠道收益，同时过度的金融化损害了企业的营业利润，进一步提高了企业的</w:t>
      </w:r>
      <w:r>
        <w:rPr>
          <w:rFonts w:hint="eastAsia"/>
        </w:rPr>
        <w:t>F</w:t>
      </w:r>
      <w:r>
        <w:t>IRR</w:t>
      </w:r>
      <w:r>
        <w:rPr>
          <w:rFonts w:hint="eastAsia"/>
        </w:rPr>
        <w:t>。由</w:t>
      </w:r>
      <w:r>
        <w:rPr>
          <w:rFonts w:hint="eastAsia"/>
        </w:rPr>
        <w:t>Panel</w:t>
      </w:r>
      <w:r>
        <w:t xml:space="preserve"> </w:t>
      </w:r>
      <w:r>
        <w:rPr>
          <w:rFonts w:hint="eastAsia"/>
        </w:rPr>
        <w:t>E</w:t>
      </w:r>
      <w:r>
        <w:rPr>
          <w:rFonts w:hint="eastAsia"/>
        </w:rPr>
        <w:t>可知，</w:t>
      </w:r>
      <w:r>
        <w:t>RISK</w:t>
      </w:r>
      <w:r>
        <w:rPr>
          <w:rFonts w:hint="eastAsia"/>
        </w:rPr>
        <w:t>对金融资产、总资产、金融渠道收益和营业利润的影响与</w:t>
      </w:r>
      <w:r>
        <w:rPr>
          <w:rFonts w:hint="eastAsia"/>
        </w:rPr>
        <w:t>G</w:t>
      </w:r>
      <w:r>
        <w:t>AP</w:t>
      </w:r>
      <w:r>
        <w:rPr>
          <w:rFonts w:hint="eastAsia"/>
        </w:rPr>
        <w:t>相同。</w:t>
      </w:r>
    </w:p>
    <w:p w:rsidR="006F2E1A" w:rsidRDefault="00E434B2">
      <w:pPr>
        <w:ind w:firstLine="420"/>
      </w:pPr>
      <w:r>
        <w:rPr>
          <w:rFonts w:hint="eastAsia"/>
        </w:rPr>
        <w:t>Panel</w:t>
      </w:r>
      <w:r>
        <w:t xml:space="preserve"> </w:t>
      </w:r>
      <w:r>
        <w:rPr>
          <w:rFonts w:hint="eastAsia"/>
        </w:rPr>
        <w:t>F</w:t>
      </w:r>
      <w:r>
        <w:rPr>
          <w:rFonts w:hint="eastAsia"/>
        </w:rPr>
        <w:t>报告了影子银行活动对金融资产、总资产、金融渠道收益和营业利润的影响。由列（</w:t>
      </w:r>
      <w:r>
        <w:t>21</w:t>
      </w:r>
      <w:r>
        <w:rPr>
          <w:rFonts w:hint="eastAsia"/>
        </w:rPr>
        <w:t>）和列（</w:t>
      </w:r>
      <w:r>
        <w:rPr>
          <w:rFonts w:hint="eastAsia"/>
        </w:rPr>
        <w:t>2</w:t>
      </w:r>
      <w:r>
        <w:t>2</w:t>
      </w:r>
      <w:r>
        <w:rPr>
          <w:rFonts w:hint="eastAsia"/>
        </w:rPr>
        <w:t>）可知，影子银行活动显著提高了企业的金融资产，同时也提高了企业的总资产，但是金融资产的增加幅度远大于总资产的增加幅度，说明影子银行活动规模越大的实体中介企业越需要配置更多的金融资产，从而提高了企业的</w:t>
      </w:r>
      <w:r>
        <w:rPr>
          <w:rFonts w:hint="eastAsia"/>
        </w:rPr>
        <w:t>F</w:t>
      </w:r>
      <w:r>
        <w:t>AR</w:t>
      </w:r>
      <w:r>
        <w:rPr>
          <w:rFonts w:hint="eastAsia"/>
        </w:rPr>
        <w:t>。由列（</w:t>
      </w:r>
      <w:r>
        <w:rPr>
          <w:rFonts w:hint="eastAsia"/>
        </w:rPr>
        <w:t>2</w:t>
      </w:r>
      <w:r>
        <w:t>3</w:t>
      </w:r>
      <w:r>
        <w:rPr>
          <w:rFonts w:hint="eastAsia"/>
        </w:rPr>
        <w:t>）和列（</w:t>
      </w:r>
      <w:r>
        <w:rPr>
          <w:rFonts w:hint="eastAsia"/>
        </w:rPr>
        <w:t>2</w:t>
      </w:r>
      <w:r>
        <w:t>4</w:t>
      </w:r>
      <w:r>
        <w:rPr>
          <w:rFonts w:hint="eastAsia"/>
        </w:rPr>
        <w:t>）可知，与</w:t>
      </w:r>
      <w:r>
        <w:rPr>
          <w:rFonts w:hint="eastAsia"/>
        </w:rPr>
        <w:t>G</w:t>
      </w:r>
      <w:r>
        <w:t>AP</w:t>
      </w:r>
      <w:r>
        <w:rPr>
          <w:rFonts w:hint="eastAsia"/>
        </w:rPr>
        <w:t>和</w:t>
      </w:r>
      <w:r>
        <w:rPr>
          <w:rFonts w:hint="eastAsia"/>
        </w:rPr>
        <w:t>R</w:t>
      </w:r>
      <w:r>
        <w:t>ISK</w:t>
      </w:r>
      <w:r>
        <w:rPr>
          <w:rFonts w:hint="eastAsia"/>
        </w:rPr>
        <w:t>相同，影子银行活动显著提高了企业的金融渠道收益，同时降低了企业的营业利润，说明实体中介企业开展影子银行活动的规模越大，其收益就越依赖于金融渠道，同时过度的金融化损害了企业的营业利润，加剧了企业的金融化程度。</w:t>
      </w:r>
    </w:p>
    <w:p w:rsidR="006F2E1A" w:rsidRDefault="00E434B2">
      <w:pPr>
        <w:ind w:firstLine="420"/>
        <w:rPr>
          <w:color w:val="000000" w:themeColor="text1"/>
        </w:rPr>
      </w:pPr>
      <w:r>
        <w:rPr>
          <w:rFonts w:hint="eastAsia"/>
        </w:rPr>
        <w:t>针对以上结果，我们有两点总结</w:t>
      </w:r>
      <w:r>
        <w:rPr>
          <w:rFonts w:hint="eastAsia"/>
          <w:color w:val="000000" w:themeColor="text1"/>
        </w:rPr>
        <w:t>：改善实体获利能力（即</w:t>
      </w:r>
      <w:r>
        <w:rPr>
          <w:rFonts w:hint="eastAsia"/>
          <w:color w:val="000000" w:themeColor="text1"/>
          <w:szCs w:val="21"/>
        </w:rPr>
        <w:t>CU</w:t>
      </w:r>
      <w:r>
        <w:rPr>
          <w:rFonts w:hint="eastAsia"/>
          <w:color w:val="000000" w:themeColor="text1"/>
          <w:szCs w:val="21"/>
        </w:rPr>
        <w:t>、</w:t>
      </w:r>
      <w:r>
        <w:rPr>
          <w:rFonts w:hint="eastAsia"/>
          <w:color w:val="000000" w:themeColor="text1"/>
          <w:szCs w:val="21"/>
        </w:rPr>
        <w:t>PRO</w:t>
      </w:r>
      <w:r>
        <w:rPr>
          <w:rFonts w:hint="eastAsia"/>
          <w:color w:val="000000" w:themeColor="text1"/>
          <w:szCs w:val="21"/>
        </w:rPr>
        <w:t>和</w:t>
      </w:r>
      <w:r>
        <w:rPr>
          <w:rFonts w:hint="eastAsia"/>
          <w:color w:val="000000" w:themeColor="text1"/>
          <w:szCs w:val="21"/>
        </w:rPr>
        <w:t>RK</w:t>
      </w:r>
      <w:r>
        <w:rPr>
          <w:rFonts w:hint="eastAsia"/>
          <w:color w:val="000000" w:themeColor="text1"/>
          <w:szCs w:val="21"/>
        </w:rPr>
        <w:t>），</w:t>
      </w:r>
      <w:r>
        <w:rPr>
          <w:rFonts w:hint="eastAsia"/>
          <w:color w:val="000000" w:themeColor="text1"/>
        </w:rPr>
        <w:t>主要通过</w:t>
      </w:r>
      <w:r>
        <w:rPr>
          <w:rFonts w:hint="eastAsia"/>
          <w:color w:val="000000" w:themeColor="text1"/>
        </w:rPr>
        <w:lastRenderedPageBreak/>
        <w:t>增加总资产降低企业的金融资产持有率，并通过降低金融渠道收益和提高营业利润来削弱企业的金融渠道收益率，从而推动企业“脱虚返实”；抑制金融化动机（即</w:t>
      </w:r>
      <w:r>
        <w:rPr>
          <w:rFonts w:hint="eastAsia"/>
          <w:color w:val="000000" w:themeColor="text1"/>
          <w:szCs w:val="21"/>
        </w:rPr>
        <w:t>GAP</w:t>
      </w:r>
      <w:r>
        <w:rPr>
          <w:rFonts w:hint="eastAsia"/>
          <w:color w:val="000000" w:themeColor="text1"/>
          <w:szCs w:val="21"/>
        </w:rPr>
        <w:t>、</w:t>
      </w:r>
      <w:r>
        <w:rPr>
          <w:rFonts w:hint="eastAsia"/>
          <w:color w:val="000000" w:themeColor="text1"/>
          <w:szCs w:val="21"/>
        </w:rPr>
        <w:t>RISK</w:t>
      </w:r>
      <w:r>
        <w:rPr>
          <w:rFonts w:hint="eastAsia"/>
          <w:color w:val="000000" w:themeColor="text1"/>
          <w:szCs w:val="21"/>
        </w:rPr>
        <w:t>和</w:t>
      </w:r>
      <w:r>
        <w:rPr>
          <w:rFonts w:hint="eastAsia"/>
          <w:color w:val="000000" w:themeColor="text1"/>
          <w:szCs w:val="21"/>
        </w:rPr>
        <w:t>SB</w:t>
      </w:r>
      <w:r>
        <w:rPr>
          <w:rFonts w:hint="eastAsia"/>
          <w:color w:val="000000" w:themeColor="text1"/>
          <w:szCs w:val="21"/>
        </w:rPr>
        <w:t>），</w:t>
      </w:r>
      <w:r>
        <w:rPr>
          <w:rFonts w:hint="eastAsia"/>
          <w:color w:val="000000" w:themeColor="text1"/>
        </w:rPr>
        <w:t>主要通过推动企业减持金融资产和增持实体资产降低企业的金融资产持有率，并通过减少金融渠道收益和提升营业利润来降低企业的金融渠道收益率，从而促进企业“脱虚返实”。</w:t>
      </w:r>
    </w:p>
    <w:p w:rsidR="006F2E1A" w:rsidRDefault="00E434B2">
      <w:pPr>
        <w:pStyle w:val="ae"/>
        <w:ind w:firstLine="402"/>
        <w:rPr>
          <w:rFonts w:ascii="宋体" w:eastAsia="宋体" w:hAnsi="宋体" w:cs="宋体"/>
          <w:sz w:val="20"/>
          <w:szCs w:val="20"/>
        </w:rPr>
      </w:pPr>
      <w:r>
        <w:rPr>
          <w:rFonts w:ascii="宋体" w:eastAsia="宋体" w:hAnsi="宋体" w:cs="宋体" w:hint="eastAsia"/>
          <w:sz w:val="20"/>
          <w:szCs w:val="20"/>
        </w:rPr>
        <w:t>表Ⅱ2 机制变量对企业金融化的影响途径：多时点DID</w:t>
      </w: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
        <w:gridCol w:w="921"/>
        <w:gridCol w:w="922"/>
        <w:gridCol w:w="922"/>
        <w:gridCol w:w="922"/>
        <w:gridCol w:w="922"/>
        <w:gridCol w:w="922"/>
        <w:gridCol w:w="922"/>
        <w:gridCol w:w="922"/>
      </w:tblGrid>
      <w:tr w:rsidR="006F2E1A">
        <w:tc>
          <w:tcPr>
            <w:tcW w:w="921" w:type="dxa"/>
            <w:tcBorders>
              <w:top w:val="single" w:sz="4" w:space="0" w:color="auto"/>
              <w:bottom w:val="single" w:sz="4" w:space="0" w:color="auto"/>
              <w:right w:val="single" w:sz="4" w:space="0" w:color="auto"/>
            </w:tcBorders>
            <w:vAlign w:val="center"/>
          </w:tcPr>
          <w:p w:rsidR="006F2E1A" w:rsidRDefault="006F2E1A">
            <w:pPr>
              <w:ind w:firstLineChars="0" w:firstLine="0"/>
              <w:jc w:val="center"/>
              <w:rPr>
                <w:rFonts w:eastAsia="宋体"/>
                <w:sz w:val="15"/>
                <w:szCs w:val="15"/>
              </w:rPr>
            </w:pPr>
            <w:bookmarkStart w:id="5" w:name="_Hlk108021290"/>
          </w:p>
        </w:tc>
        <w:tc>
          <w:tcPr>
            <w:tcW w:w="3687" w:type="dxa"/>
            <w:gridSpan w:val="4"/>
            <w:tcBorders>
              <w:top w:val="single" w:sz="4" w:space="0" w:color="auto"/>
              <w:left w:val="single" w:sz="4" w:space="0" w:color="auto"/>
              <w:bottom w:val="single" w:sz="4" w:space="0" w:color="auto"/>
              <w:right w:val="single" w:sz="4" w:space="0" w:color="auto"/>
            </w:tcBorders>
            <w:vAlign w:val="center"/>
          </w:tcPr>
          <w:p w:rsidR="006F2E1A" w:rsidRDefault="00E434B2">
            <w:pPr>
              <w:ind w:firstLineChars="0" w:firstLine="0"/>
              <w:jc w:val="center"/>
              <w:rPr>
                <w:rFonts w:eastAsia="宋体"/>
                <w:sz w:val="15"/>
                <w:szCs w:val="15"/>
              </w:rPr>
            </w:pPr>
            <w:r>
              <w:rPr>
                <w:rFonts w:eastAsia="宋体"/>
                <w:sz w:val="15"/>
                <w:szCs w:val="15"/>
              </w:rPr>
              <w:t>P</w:t>
            </w:r>
            <w:r>
              <w:rPr>
                <w:rFonts w:eastAsia="宋体" w:hint="eastAsia"/>
                <w:sz w:val="15"/>
                <w:szCs w:val="15"/>
              </w:rPr>
              <w:t>anel</w:t>
            </w:r>
            <w:r>
              <w:rPr>
                <w:rFonts w:eastAsia="宋体"/>
                <w:sz w:val="15"/>
                <w:szCs w:val="15"/>
              </w:rPr>
              <w:t xml:space="preserve"> </w:t>
            </w:r>
            <w:r>
              <w:rPr>
                <w:rFonts w:eastAsia="宋体" w:hint="eastAsia"/>
                <w:sz w:val="15"/>
                <w:szCs w:val="15"/>
              </w:rPr>
              <w:t>A</w:t>
            </w:r>
            <w:r>
              <w:rPr>
                <w:rFonts w:eastAsia="宋体" w:hint="eastAsia"/>
                <w:sz w:val="15"/>
                <w:szCs w:val="15"/>
              </w:rPr>
              <w:t>：产能利用率企业金融化的影响途径</w:t>
            </w:r>
          </w:p>
        </w:tc>
        <w:tc>
          <w:tcPr>
            <w:tcW w:w="3688" w:type="dxa"/>
            <w:gridSpan w:val="4"/>
            <w:tcBorders>
              <w:top w:val="single" w:sz="4" w:space="0" w:color="auto"/>
              <w:left w:val="single" w:sz="4" w:space="0" w:color="auto"/>
            </w:tcBorders>
            <w:vAlign w:val="center"/>
          </w:tcPr>
          <w:p w:rsidR="006F2E1A" w:rsidRDefault="00E434B2">
            <w:pPr>
              <w:ind w:firstLineChars="0" w:firstLine="0"/>
              <w:jc w:val="center"/>
              <w:rPr>
                <w:rFonts w:eastAsia="宋体"/>
                <w:sz w:val="15"/>
                <w:szCs w:val="15"/>
              </w:rPr>
            </w:pPr>
            <w:r>
              <w:rPr>
                <w:rFonts w:eastAsia="宋体"/>
                <w:sz w:val="15"/>
                <w:szCs w:val="15"/>
              </w:rPr>
              <w:t>P</w:t>
            </w:r>
            <w:r>
              <w:rPr>
                <w:rFonts w:eastAsia="宋体" w:hint="eastAsia"/>
                <w:sz w:val="15"/>
                <w:szCs w:val="15"/>
              </w:rPr>
              <w:t>anel</w:t>
            </w:r>
            <w:r>
              <w:rPr>
                <w:rFonts w:eastAsia="宋体"/>
                <w:sz w:val="15"/>
                <w:szCs w:val="15"/>
              </w:rPr>
              <w:t xml:space="preserve"> B</w:t>
            </w:r>
            <w:r>
              <w:rPr>
                <w:rFonts w:eastAsia="宋体" w:hint="eastAsia"/>
                <w:sz w:val="15"/>
                <w:szCs w:val="15"/>
              </w:rPr>
              <w:t>：生产率对企业金融化的影响途径</w:t>
            </w:r>
          </w:p>
        </w:tc>
      </w:tr>
      <w:tr w:rsidR="006F2E1A">
        <w:tc>
          <w:tcPr>
            <w:tcW w:w="921" w:type="dxa"/>
            <w:tcBorders>
              <w:top w:val="single" w:sz="4" w:space="0" w:color="auto"/>
              <w:bottom w:val="single" w:sz="4" w:space="0" w:color="auto"/>
              <w:right w:val="single" w:sz="4" w:space="0" w:color="auto"/>
            </w:tcBorders>
            <w:vAlign w:val="center"/>
          </w:tcPr>
          <w:p w:rsidR="006F2E1A" w:rsidRDefault="006F2E1A">
            <w:pPr>
              <w:ind w:firstLineChars="0" w:firstLine="0"/>
              <w:jc w:val="center"/>
              <w:rPr>
                <w:rFonts w:eastAsia="宋体"/>
                <w:sz w:val="15"/>
                <w:szCs w:val="15"/>
              </w:rPr>
            </w:pPr>
          </w:p>
        </w:tc>
        <w:tc>
          <w:tcPr>
            <w:tcW w:w="921" w:type="dxa"/>
            <w:tcBorders>
              <w:top w:val="single" w:sz="4" w:space="0" w:color="auto"/>
              <w:left w:val="single" w:sz="4" w:space="0" w:color="auto"/>
              <w:bottom w:val="single" w:sz="4" w:space="0" w:color="auto"/>
            </w:tcBorders>
            <w:vAlign w:val="center"/>
          </w:tcPr>
          <w:p w:rsidR="006F2E1A" w:rsidRDefault="00E434B2">
            <w:pPr>
              <w:ind w:firstLineChars="0" w:firstLine="0"/>
              <w:jc w:val="center"/>
              <w:rPr>
                <w:rFonts w:eastAsia="宋体"/>
                <w:sz w:val="15"/>
                <w:szCs w:val="15"/>
              </w:rPr>
            </w:pPr>
            <w:r>
              <w:rPr>
                <w:rFonts w:eastAsia="宋体" w:hint="eastAsia"/>
                <w:sz w:val="15"/>
                <w:szCs w:val="15"/>
              </w:rPr>
              <w:t>金融资产</w:t>
            </w:r>
          </w:p>
        </w:tc>
        <w:tc>
          <w:tcPr>
            <w:tcW w:w="922" w:type="dxa"/>
            <w:tcBorders>
              <w:top w:val="single" w:sz="4" w:space="0" w:color="auto"/>
              <w:bottom w:val="single" w:sz="4" w:space="0" w:color="auto"/>
            </w:tcBorders>
            <w:vAlign w:val="center"/>
          </w:tcPr>
          <w:p w:rsidR="006F2E1A" w:rsidRDefault="00E434B2">
            <w:pPr>
              <w:ind w:firstLineChars="0" w:firstLine="0"/>
              <w:jc w:val="center"/>
              <w:rPr>
                <w:rFonts w:eastAsia="宋体"/>
                <w:sz w:val="15"/>
                <w:szCs w:val="15"/>
              </w:rPr>
            </w:pPr>
            <w:r>
              <w:rPr>
                <w:rFonts w:eastAsia="宋体" w:hint="eastAsia"/>
                <w:sz w:val="15"/>
                <w:szCs w:val="15"/>
              </w:rPr>
              <w:t>总资产</w:t>
            </w:r>
          </w:p>
        </w:tc>
        <w:tc>
          <w:tcPr>
            <w:tcW w:w="922" w:type="dxa"/>
            <w:tcBorders>
              <w:top w:val="single" w:sz="4" w:space="0" w:color="auto"/>
              <w:bottom w:val="single" w:sz="4" w:space="0" w:color="auto"/>
            </w:tcBorders>
            <w:vAlign w:val="center"/>
          </w:tcPr>
          <w:p w:rsidR="006F2E1A" w:rsidRDefault="00E434B2">
            <w:pPr>
              <w:ind w:firstLineChars="0" w:firstLine="0"/>
              <w:jc w:val="center"/>
              <w:rPr>
                <w:rFonts w:eastAsia="宋体"/>
                <w:sz w:val="15"/>
                <w:szCs w:val="15"/>
              </w:rPr>
            </w:pPr>
            <w:r>
              <w:rPr>
                <w:rFonts w:eastAsia="宋体" w:hint="eastAsia"/>
                <w:sz w:val="15"/>
                <w:szCs w:val="15"/>
              </w:rPr>
              <w:t>金融渠道收益</w:t>
            </w:r>
          </w:p>
        </w:tc>
        <w:tc>
          <w:tcPr>
            <w:tcW w:w="922" w:type="dxa"/>
            <w:tcBorders>
              <w:top w:val="single" w:sz="4" w:space="0" w:color="auto"/>
              <w:bottom w:val="single" w:sz="4" w:space="0" w:color="auto"/>
              <w:right w:val="single" w:sz="4" w:space="0" w:color="auto"/>
            </w:tcBorders>
            <w:vAlign w:val="center"/>
          </w:tcPr>
          <w:p w:rsidR="006F2E1A" w:rsidRDefault="00E434B2">
            <w:pPr>
              <w:ind w:firstLineChars="0" w:firstLine="0"/>
              <w:jc w:val="center"/>
              <w:rPr>
                <w:rFonts w:eastAsia="宋体"/>
                <w:sz w:val="15"/>
                <w:szCs w:val="15"/>
              </w:rPr>
            </w:pPr>
            <w:r>
              <w:rPr>
                <w:rFonts w:eastAsia="宋体" w:hint="eastAsia"/>
                <w:sz w:val="15"/>
                <w:szCs w:val="15"/>
              </w:rPr>
              <w:t>营业利润</w:t>
            </w:r>
          </w:p>
        </w:tc>
        <w:tc>
          <w:tcPr>
            <w:tcW w:w="922" w:type="dxa"/>
            <w:tcBorders>
              <w:top w:val="single" w:sz="4" w:space="0" w:color="auto"/>
              <w:left w:val="single" w:sz="4" w:space="0" w:color="auto"/>
              <w:bottom w:val="single" w:sz="4" w:space="0" w:color="auto"/>
            </w:tcBorders>
            <w:vAlign w:val="center"/>
          </w:tcPr>
          <w:p w:rsidR="006F2E1A" w:rsidRDefault="00E434B2">
            <w:pPr>
              <w:ind w:firstLineChars="0" w:firstLine="0"/>
              <w:jc w:val="center"/>
              <w:rPr>
                <w:rFonts w:eastAsia="宋体"/>
                <w:sz w:val="15"/>
                <w:szCs w:val="15"/>
              </w:rPr>
            </w:pPr>
            <w:r>
              <w:rPr>
                <w:rFonts w:eastAsia="宋体" w:hint="eastAsia"/>
                <w:sz w:val="15"/>
                <w:szCs w:val="15"/>
              </w:rPr>
              <w:t>金融资产</w:t>
            </w:r>
          </w:p>
        </w:tc>
        <w:tc>
          <w:tcPr>
            <w:tcW w:w="922" w:type="dxa"/>
            <w:tcBorders>
              <w:top w:val="single" w:sz="4" w:space="0" w:color="auto"/>
              <w:bottom w:val="single" w:sz="4" w:space="0" w:color="auto"/>
            </w:tcBorders>
            <w:vAlign w:val="center"/>
          </w:tcPr>
          <w:p w:rsidR="006F2E1A" w:rsidRDefault="00E434B2">
            <w:pPr>
              <w:ind w:firstLineChars="0" w:firstLine="0"/>
              <w:jc w:val="center"/>
              <w:rPr>
                <w:rFonts w:eastAsia="宋体"/>
                <w:sz w:val="15"/>
                <w:szCs w:val="15"/>
              </w:rPr>
            </w:pPr>
            <w:r>
              <w:rPr>
                <w:rFonts w:eastAsia="宋体" w:hint="eastAsia"/>
                <w:sz w:val="15"/>
                <w:szCs w:val="15"/>
              </w:rPr>
              <w:t>总资产</w:t>
            </w:r>
          </w:p>
        </w:tc>
        <w:tc>
          <w:tcPr>
            <w:tcW w:w="922" w:type="dxa"/>
            <w:tcBorders>
              <w:top w:val="single" w:sz="4" w:space="0" w:color="auto"/>
              <w:bottom w:val="single" w:sz="4" w:space="0" w:color="auto"/>
            </w:tcBorders>
            <w:vAlign w:val="center"/>
          </w:tcPr>
          <w:p w:rsidR="006F2E1A" w:rsidRDefault="00E434B2">
            <w:pPr>
              <w:ind w:firstLineChars="0" w:firstLine="0"/>
              <w:jc w:val="center"/>
              <w:rPr>
                <w:rFonts w:eastAsia="宋体"/>
                <w:sz w:val="15"/>
                <w:szCs w:val="15"/>
              </w:rPr>
            </w:pPr>
            <w:r>
              <w:rPr>
                <w:rFonts w:eastAsia="宋体" w:hint="eastAsia"/>
                <w:sz w:val="15"/>
                <w:szCs w:val="15"/>
              </w:rPr>
              <w:t>金融渠道收益</w:t>
            </w:r>
          </w:p>
        </w:tc>
        <w:tc>
          <w:tcPr>
            <w:tcW w:w="922" w:type="dxa"/>
            <w:tcBorders>
              <w:top w:val="single" w:sz="4" w:space="0" w:color="auto"/>
              <w:bottom w:val="single" w:sz="4" w:space="0" w:color="auto"/>
            </w:tcBorders>
            <w:vAlign w:val="center"/>
          </w:tcPr>
          <w:p w:rsidR="006F2E1A" w:rsidRDefault="00E434B2">
            <w:pPr>
              <w:ind w:firstLineChars="0" w:firstLine="0"/>
              <w:jc w:val="center"/>
              <w:rPr>
                <w:rFonts w:eastAsia="宋体"/>
                <w:sz w:val="15"/>
                <w:szCs w:val="15"/>
              </w:rPr>
            </w:pPr>
            <w:r>
              <w:rPr>
                <w:rFonts w:eastAsia="宋体" w:hint="eastAsia"/>
                <w:sz w:val="15"/>
                <w:szCs w:val="15"/>
              </w:rPr>
              <w:t>营业利润</w:t>
            </w:r>
          </w:p>
        </w:tc>
      </w:tr>
      <w:tr w:rsidR="006F2E1A">
        <w:tc>
          <w:tcPr>
            <w:tcW w:w="921" w:type="dxa"/>
            <w:tcBorders>
              <w:top w:val="single" w:sz="4" w:space="0" w:color="auto"/>
              <w:bottom w:val="single" w:sz="4" w:space="0" w:color="auto"/>
              <w:right w:val="single" w:sz="4" w:space="0" w:color="auto"/>
            </w:tcBorders>
            <w:vAlign w:val="center"/>
          </w:tcPr>
          <w:p w:rsidR="006F2E1A" w:rsidRDefault="006F2E1A">
            <w:pPr>
              <w:ind w:firstLineChars="0" w:firstLine="0"/>
              <w:jc w:val="center"/>
              <w:rPr>
                <w:rFonts w:eastAsia="宋体"/>
                <w:sz w:val="15"/>
                <w:szCs w:val="15"/>
              </w:rPr>
            </w:pPr>
          </w:p>
        </w:tc>
        <w:tc>
          <w:tcPr>
            <w:tcW w:w="921" w:type="dxa"/>
            <w:tcBorders>
              <w:top w:val="single" w:sz="4" w:space="0" w:color="auto"/>
              <w:left w:val="single" w:sz="4" w:space="0" w:color="auto"/>
              <w:bottom w:val="single" w:sz="4" w:space="0" w:color="auto"/>
            </w:tcBorders>
            <w:vAlign w:val="center"/>
          </w:tcPr>
          <w:p w:rsidR="006F2E1A" w:rsidRDefault="00E434B2">
            <w:pPr>
              <w:ind w:firstLineChars="0" w:firstLine="0"/>
              <w:jc w:val="center"/>
              <w:rPr>
                <w:rFonts w:eastAsia="宋体"/>
                <w:sz w:val="15"/>
                <w:szCs w:val="15"/>
              </w:rPr>
            </w:pPr>
            <w:r>
              <w:rPr>
                <w:rFonts w:eastAsia="宋体" w:hint="eastAsia"/>
                <w:sz w:val="15"/>
                <w:szCs w:val="15"/>
              </w:rPr>
              <w:t>(</w:t>
            </w:r>
            <w:r>
              <w:rPr>
                <w:rFonts w:eastAsia="宋体"/>
                <w:sz w:val="15"/>
                <w:szCs w:val="15"/>
              </w:rPr>
              <w:t>1)</w:t>
            </w:r>
          </w:p>
        </w:tc>
        <w:tc>
          <w:tcPr>
            <w:tcW w:w="922" w:type="dxa"/>
            <w:tcBorders>
              <w:top w:val="single" w:sz="4" w:space="0" w:color="auto"/>
              <w:bottom w:val="single" w:sz="4" w:space="0" w:color="auto"/>
            </w:tcBorders>
            <w:vAlign w:val="center"/>
          </w:tcPr>
          <w:p w:rsidR="006F2E1A" w:rsidRDefault="00E434B2">
            <w:pPr>
              <w:ind w:firstLineChars="0" w:firstLine="0"/>
              <w:jc w:val="center"/>
              <w:rPr>
                <w:rFonts w:eastAsia="宋体"/>
                <w:sz w:val="15"/>
                <w:szCs w:val="15"/>
              </w:rPr>
            </w:pPr>
            <w:r>
              <w:rPr>
                <w:rFonts w:eastAsia="宋体" w:hint="eastAsia"/>
                <w:sz w:val="15"/>
                <w:szCs w:val="15"/>
              </w:rPr>
              <w:t>(</w:t>
            </w:r>
            <w:r>
              <w:rPr>
                <w:rFonts w:eastAsia="宋体"/>
                <w:sz w:val="15"/>
                <w:szCs w:val="15"/>
              </w:rPr>
              <w:t>2)</w:t>
            </w:r>
          </w:p>
        </w:tc>
        <w:tc>
          <w:tcPr>
            <w:tcW w:w="922" w:type="dxa"/>
            <w:tcBorders>
              <w:top w:val="single" w:sz="4" w:space="0" w:color="auto"/>
              <w:bottom w:val="single" w:sz="4" w:space="0" w:color="auto"/>
            </w:tcBorders>
            <w:vAlign w:val="center"/>
          </w:tcPr>
          <w:p w:rsidR="006F2E1A" w:rsidRDefault="00E434B2">
            <w:pPr>
              <w:ind w:firstLineChars="0" w:firstLine="0"/>
              <w:jc w:val="center"/>
              <w:rPr>
                <w:rFonts w:eastAsia="宋体"/>
                <w:sz w:val="15"/>
                <w:szCs w:val="15"/>
              </w:rPr>
            </w:pPr>
            <w:r>
              <w:rPr>
                <w:rFonts w:eastAsia="宋体" w:hint="eastAsia"/>
                <w:sz w:val="15"/>
                <w:szCs w:val="15"/>
              </w:rPr>
              <w:t>(</w:t>
            </w:r>
            <w:r>
              <w:rPr>
                <w:rFonts w:eastAsia="宋体"/>
                <w:sz w:val="15"/>
                <w:szCs w:val="15"/>
              </w:rPr>
              <w:t>3)</w:t>
            </w:r>
          </w:p>
        </w:tc>
        <w:tc>
          <w:tcPr>
            <w:tcW w:w="922" w:type="dxa"/>
            <w:tcBorders>
              <w:top w:val="single" w:sz="4" w:space="0" w:color="auto"/>
              <w:bottom w:val="single" w:sz="4" w:space="0" w:color="auto"/>
              <w:right w:val="single" w:sz="4" w:space="0" w:color="auto"/>
            </w:tcBorders>
            <w:vAlign w:val="center"/>
          </w:tcPr>
          <w:p w:rsidR="006F2E1A" w:rsidRDefault="00E434B2">
            <w:pPr>
              <w:ind w:firstLineChars="0" w:firstLine="0"/>
              <w:jc w:val="center"/>
              <w:rPr>
                <w:rFonts w:eastAsia="宋体"/>
                <w:sz w:val="15"/>
                <w:szCs w:val="15"/>
              </w:rPr>
            </w:pPr>
            <w:r>
              <w:rPr>
                <w:rFonts w:eastAsia="宋体" w:hint="eastAsia"/>
                <w:sz w:val="15"/>
                <w:szCs w:val="15"/>
              </w:rPr>
              <w:t>(</w:t>
            </w:r>
            <w:r>
              <w:rPr>
                <w:rFonts w:eastAsia="宋体"/>
                <w:sz w:val="15"/>
                <w:szCs w:val="15"/>
              </w:rPr>
              <w:t>4)</w:t>
            </w:r>
          </w:p>
        </w:tc>
        <w:tc>
          <w:tcPr>
            <w:tcW w:w="922" w:type="dxa"/>
            <w:tcBorders>
              <w:top w:val="single" w:sz="4" w:space="0" w:color="auto"/>
              <w:left w:val="single" w:sz="4" w:space="0" w:color="auto"/>
              <w:bottom w:val="single" w:sz="4" w:space="0" w:color="auto"/>
            </w:tcBorders>
            <w:vAlign w:val="center"/>
          </w:tcPr>
          <w:p w:rsidR="006F2E1A" w:rsidRDefault="00E434B2">
            <w:pPr>
              <w:ind w:firstLineChars="0" w:firstLine="0"/>
              <w:jc w:val="center"/>
              <w:rPr>
                <w:rFonts w:eastAsia="宋体"/>
                <w:sz w:val="15"/>
                <w:szCs w:val="15"/>
              </w:rPr>
            </w:pPr>
            <w:r>
              <w:rPr>
                <w:rFonts w:eastAsia="宋体" w:hint="eastAsia"/>
                <w:sz w:val="15"/>
                <w:szCs w:val="15"/>
              </w:rPr>
              <w:t>(</w:t>
            </w:r>
            <w:r>
              <w:rPr>
                <w:rFonts w:eastAsia="宋体"/>
                <w:sz w:val="15"/>
                <w:szCs w:val="15"/>
              </w:rPr>
              <w:t>5)</w:t>
            </w:r>
          </w:p>
        </w:tc>
        <w:tc>
          <w:tcPr>
            <w:tcW w:w="922" w:type="dxa"/>
            <w:tcBorders>
              <w:top w:val="single" w:sz="4" w:space="0" w:color="auto"/>
              <w:bottom w:val="single" w:sz="4" w:space="0" w:color="auto"/>
            </w:tcBorders>
            <w:vAlign w:val="center"/>
          </w:tcPr>
          <w:p w:rsidR="006F2E1A" w:rsidRDefault="00E434B2">
            <w:pPr>
              <w:ind w:firstLineChars="0" w:firstLine="0"/>
              <w:jc w:val="center"/>
              <w:rPr>
                <w:rFonts w:eastAsia="宋体"/>
                <w:sz w:val="15"/>
                <w:szCs w:val="15"/>
              </w:rPr>
            </w:pPr>
            <w:r>
              <w:rPr>
                <w:rFonts w:eastAsia="宋体" w:hint="eastAsia"/>
                <w:sz w:val="15"/>
                <w:szCs w:val="15"/>
              </w:rPr>
              <w:t>(</w:t>
            </w:r>
            <w:r>
              <w:rPr>
                <w:rFonts w:eastAsia="宋体"/>
                <w:sz w:val="15"/>
                <w:szCs w:val="15"/>
              </w:rPr>
              <w:t>6)</w:t>
            </w:r>
          </w:p>
        </w:tc>
        <w:tc>
          <w:tcPr>
            <w:tcW w:w="922" w:type="dxa"/>
            <w:tcBorders>
              <w:top w:val="single" w:sz="4" w:space="0" w:color="auto"/>
              <w:bottom w:val="single" w:sz="4" w:space="0" w:color="auto"/>
            </w:tcBorders>
            <w:vAlign w:val="center"/>
          </w:tcPr>
          <w:p w:rsidR="006F2E1A" w:rsidRDefault="00E434B2">
            <w:pPr>
              <w:ind w:firstLineChars="0" w:firstLine="0"/>
              <w:jc w:val="center"/>
              <w:rPr>
                <w:rFonts w:eastAsia="宋体"/>
                <w:sz w:val="15"/>
                <w:szCs w:val="15"/>
              </w:rPr>
            </w:pPr>
            <w:r>
              <w:rPr>
                <w:rFonts w:eastAsia="宋体" w:hint="eastAsia"/>
                <w:sz w:val="15"/>
                <w:szCs w:val="15"/>
              </w:rPr>
              <w:t>(</w:t>
            </w:r>
            <w:r>
              <w:rPr>
                <w:rFonts w:eastAsia="宋体"/>
                <w:sz w:val="15"/>
                <w:szCs w:val="15"/>
              </w:rPr>
              <w:t>7)</w:t>
            </w:r>
          </w:p>
        </w:tc>
        <w:tc>
          <w:tcPr>
            <w:tcW w:w="922" w:type="dxa"/>
            <w:tcBorders>
              <w:top w:val="single" w:sz="4" w:space="0" w:color="auto"/>
              <w:bottom w:val="single" w:sz="4" w:space="0" w:color="auto"/>
            </w:tcBorders>
            <w:vAlign w:val="center"/>
          </w:tcPr>
          <w:p w:rsidR="006F2E1A" w:rsidRDefault="00E434B2">
            <w:pPr>
              <w:ind w:firstLineChars="0" w:firstLine="0"/>
              <w:jc w:val="center"/>
              <w:rPr>
                <w:rFonts w:eastAsia="宋体"/>
                <w:sz w:val="15"/>
                <w:szCs w:val="15"/>
              </w:rPr>
            </w:pPr>
            <w:r>
              <w:rPr>
                <w:rFonts w:eastAsia="宋体" w:hint="eastAsia"/>
                <w:sz w:val="15"/>
                <w:szCs w:val="15"/>
              </w:rPr>
              <w:t>(</w:t>
            </w:r>
            <w:r>
              <w:rPr>
                <w:rFonts w:eastAsia="宋体"/>
                <w:sz w:val="15"/>
                <w:szCs w:val="15"/>
              </w:rPr>
              <w:t>8)</w:t>
            </w:r>
          </w:p>
        </w:tc>
      </w:tr>
      <w:bookmarkEnd w:id="5"/>
      <w:tr w:rsidR="006F2E1A">
        <w:tc>
          <w:tcPr>
            <w:tcW w:w="921" w:type="dxa"/>
            <w:tcBorders>
              <w:right w:val="single" w:sz="4" w:space="0" w:color="auto"/>
            </w:tcBorders>
            <w:vAlign w:val="center"/>
          </w:tcPr>
          <w:p w:rsidR="006F2E1A" w:rsidRDefault="00E434B2">
            <w:pPr>
              <w:ind w:firstLineChars="0" w:firstLine="0"/>
              <w:jc w:val="left"/>
              <w:rPr>
                <w:rFonts w:eastAsia="宋体"/>
                <w:sz w:val="15"/>
                <w:szCs w:val="15"/>
              </w:rPr>
            </w:pPr>
            <w:r>
              <w:rPr>
                <w:rFonts w:eastAsia="宋体" w:hint="eastAsia"/>
                <w:sz w:val="15"/>
                <w:szCs w:val="15"/>
              </w:rPr>
              <w:t>C</w:t>
            </w:r>
            <w:r>
              <w:rPr>
                <w:rFonts w:eastAsia="宋体"/>
                <w:sz w:val="15"/>
                <w:szCs w:val="15"/>
              </w:rPr>
              <w:t>U</w:t>
            </w:r>
          </w:p>
        </w:tc>
        <w:tc>
          <w:tcPr>
            <w:tcW w:w="921" w:type="dxa"/>
            <w:tcBorders>
              <w:left w:val="single" w:sz="4" w:space="0" w:color="auto"/>
            </w:tcBorders>
            <w:vAlign w:val="center"/>
          </w:tcPr>
          <w:p w:rsidR="006F2E1A" w:rsidRDefault="00E434B2">
            <w:pPr>
              <w:ind w:firstLineChars="0" w:firstLine="0"/>
              <w:jc w:val="center"/>
              <w:rPr>
                <w:rFonts w:eastAsia="宋体"/>
                <w:sz w:val="15"/>
                <w:szCs w:val="15"/>
              </w:rPr>
            </w:pPr>
            <w:r>
              <w:rPr>
                <w:rFonts w:eastAsia="宋体"/>
                <w:sz w:val="15"/>
                <w:szCs w:val="15"/>
              </w:rPr>
              <w:t>-</w:t>
            </w:r>
            <w:r>
              <w:rPr>
                <w:rFonts w:eastAsia="宋体" w:hint="eastAsia"/>
                <w:sz w:val="15"/>
                <w:szCs w:val="15"/>
              </w:rPr>
              <w:t>0</w:t>
            </w:r>
            <w:r>
              <w:rPr>
                <w:rFonts w:eastAsia="宋体"/>
                <w:sz w:val="15"/>
                <w:szCs w:val="15"/>
              </w:rPr>
              <w:t>.1356</w:t>
            </w:r>
          </w:p>
        </w:tc>
        <w:tc>
          <w:tcPr>
            <w:tcW w:w="922" w:type="dxa"/>
            <w:vAlign w:val="center"/>
          </w:tcPr>
          <w:p w:rsidR="006F2E1A" w:rsidRDefault="00E434B2">
            <w:pPr>
              <w:ind w:firstLineChars="0" w:firstLine="0"/>
              <w:jc w:val="center"/>
              <w:rPr>
                <w:rFonts w:eastAsia="宋体"/>
                <w:sz w:val="15"/>
                <w:szCs w:val="15"/>
              </w:rPr>
            </w:pPr>
            <w:r>
              <w:rPr>
                <w:rFonts w:eastAsia="宋体" w:hint="eastAsia"/>
                <w:sz w:val="15"/>
                <w:szCs w:val="15"/>
              </w:rPr>
              <w:t>0</w:t>
            </w:r>
            <w:r>
              <w:rPr>
                <w:rFonts w:eastAsia="宋体"/>
                <w:sz w:val="15"/>
                <w:szCs w:val="15"/>
              </w:rPr>
              <w:t>.0648***</w:t>
            </w:r>
          </w:p>
        </w:tc>
        <w:tc>
          <w:tcPr>
            <w:tcW w:w="922" w:type="dxa"/>
            <w:vAlign w:val="center"/>
          </w:tcPr>
          <w:p w:rsidR="006F2E1A" w:rsidRDefault="00E434B2">
            <w:pPr>
              <w:ind w:firstLineChars="0" w:firstLine="0"/>
              <w:jc w:val="center"/>
              <w:rPr>
                <w:rFonts w:eastAsia="宋体"/>
                <w:sz w:val="15"/>
                <w:szCs w:val="15"/>
              </w:rPr>
            </w:pPr>
            <w:r>
              <w:rPr>
                <w:rFonts w:eastAsia="宋体" w:hint="eastAsia"/>
                <w:sz w:val="15"/>
                <w:szCs w:val="15"/>
              </w:rPr>
              <w:t>-</w:t>
            </w:r>
            <w:r>
              <w:rPr>
                <w:rFonts w:eastAsia="宋体"/>
                <w:sz w:val="15"/>
                <w:szCs w:val="15"/>
              </w:rPr>
              <w:t>0.2501</w:t>
            </w:r>
            <w:r>
              <w:rPr>
                <w:rFonts w:eastAsia="宋体" w:hint="eastAsia"/>
                <w:sz w:val="15"/>
                <w:szCs w:val="15"/>
              </w:rPr>
              <w:t>*</w:t>
            </w:r>
          </w:p>
        </w:tc>
        <w:tc>
          <w:tcPr>
            <w:tcW w:w="922" w:type="dxa"/>
            <w:tcBorders>
              <w:right w:val="single" w:sz="4" w:space="0" w:color="auto"/>
            </w:tcBorders>
            <w:vAlign w:val="center"/>
          </w:tcPr>
          <w:p w:rsidR="006F2E1A" w:rsidRDefault="00E434B2">
            <w:pPr>
              <w:ind w:firstLineChars="0" w:firstLine="0"/>
              <w:jc w:val="center"/>
              <w:rPr>
                <w:rFonts w:eastAsia="宋体"/>
                <w:sz w:val="15"/>
                <w:szCs w:val="15"/>
              </w:rPr>
            </w:pPr>
            <w:r>
              <w:rPr>
                <w:rFonts w:eastAsia="宋体" w:hint="eastAsia"/>
                <w:sz w:val="15"/>
                <w:szCs w:val="15"/>
              </w:rPr>
              <w:t>0</w:t>
            </w:r>
            <w:r>
              <w:rPr>
                <w:rFonts w:eastAsia="宋体"/>
                <w:sz w:val="15"/>
                <w:szCs w:val="15"/>
              </w:rPr>
              <w:t>.2936***</w:t>
            </w:r>
          </w:p>
        </w:tc>
        <w:tc>
          <w:tcPr>
            <w:tcW w:w="922" w:type="dxa"/>
            <w:tcBorders>
              <w:left w:val="single" w:sz="4" w:space="0" w:color="auto"/>
            </w:tcBorders>
            <w:vAlign w:val="center"/>
          </w:tcPr>
          <w:p w:rsidR="006F2E1A" w:rsidRDefault="006F2E1A">
            <w:pPr>
              <w:ind w:firstLineChars="0" w:firstLine="0"/>
              <w:jc w:val="center"/>
              <w:rPr>
                <w:rFonts w:eastAsia="宋体"/>
                <w:sz w:val="15"/>
                <w:szCs w:val="15"/>
              </w:rPr>
            </w:pPr>
          </w:p>
        </w:tc>
        <w:tc>
          <w:tcPr>
            <w:tcW w:w="922" w:type="dxa"/>
            <w:vAlign w:val="center"/>
          </w:tcPr>
          <w:p w:rsidR="006F2E1A" w:rsidRDefault="006F2E1A">
            <w:pPr>
              <w:ind w:firstLineChars="0" w:firstLine="0"/>
              <w:jc w:val="center"/>
              <w:rPr>
                <w:rFonts w:eastAsia="宋体"/>
                <w:sz w:val="15"/>
                <w:szCs w:val="15"/>
              </w:rPr>
            </w:pPr>
          </w:p>
        </w:tc>
        <w:tc>
          <w:tcPr>
            <w:tcW w:w="922" w:type="dxa"/>
            <w:vAlign w:val="center"/>
          </w:tcPr>
          <w:p w:rsidR="006F2E1A" w:rsidRDefault="006F2E1A">
            <w:pPr>
              <w:ind w:firstLineChars="0" w:firstLine="0"/>
              <w:jc w:val="center"/>
              <w:rPr>
                <w:rFonts w:eastAsia="宋体"/>
                <w:sz w:val="15"/>
                <w:szCs w:val="15"/>
              </w:rPr>
            </w:pPr>
          </w:p>
        </w:tc>
        <w:tc>
          <w:tcPr>
            <w:tcW w:w="922" w:type="dxa"/>
            <w:tcBorders>
              <w:top w:val="single" w:sz="4" w:space="0" w:color="auto"/>
            </w:tcBorders>
            <w:vAlign w:val="center"/>
          </w:tcPr>
          <w:p w:rsidR="006F2E1A" w:rsidRDefault="006F2E1A">
            <w:pPr>
              <w:ind w:firstLineChars="0" w:firstLine="0"/>
              <w:jc w:val="center"/>
              <w:rPr>
                <w:rFonts w:eastAsia="宋体"/>
                <w:sz w:val="15"/>
                <w:szCs w:val="15"/>
              </w:rPr>
            </w:pPr>
          </w:p>
        </w:tc>
      </w:tr>
      <w:tr w:rsidR="006F2E1A">
        <w:tc>
          <w:tcPr>
            <w:tcW w:w="921" w:type="dxa"/>
            <w:tcBorders>
              <w:right w:val="single" w:sz="4" w:space="0" w:color="auto"/>
            </w:tcBorders>
            <w:vAlign w:val="center"/>
          </w:tcPr>
          <w:p w:rsidR="006F2E1A" w:rsidRDefault="006F2E1A">
            <w:pPr>
              <w:ind w:firstLineChars="0" w:firstLine="0"/>
              <w:jc w:val="left"/>
              <w:rPr>
                <w:rFonts w:eastAsia="宋体"/>
                <w:sz w:val="15"/>
                <w:szCs w:val="15"/>
              </w:rPr>
            </w:pPr>
          </w:p>
        </w:tc>
        <w:tc>
          <w:tcPr>
            <w:tcW w:w="921" w:type="dxa"/>
            <w:tcBorders>
              <w:left w:val="single" w:sz="4" w:space="0" w:color="auto"/>
            </w:tcBorders>
            <w:vAlign w:val="center"/>
          </w:tcPr>
          <w:p w:rsidR="006F2E1A" w:rsidRDefault="00E434B2">
            <w:pPr>
              <w:ind w:firstLineChars="0" w:firstLine="0"/>
              <w:jc w:val="center"/>
              <w:rPr>
                <w:rFonts w:eastAsia="宋体"/>
                <w:sz w:val="15"/>
                <w:szCs w:val="15"/>
              </w:rPr>
            </w:pPr>
            <w:r>
              <w:rPr>
                <w:rFonts w:eastAsia="宋体" w:hint="eastAsia"/>
                <w:sz w:val="15"/>
                <w:szCs w:val="15"/>
              </w:rPr>
              <w:t>(</w:t>
            </w:r>
            <w:r>
              <w:rPr>
                <w:rFonts w:eastAsia="宋体"/>
                <w:sz w:val="15"/>
                <w:szCs w:val="15"/>
              </w:rPr>
              <w:t>0.1661)</w:t>
            </w:r>
          </w:p>
        </w:tc>
        <w:tc>
          <w:tcPr>
            <w:tcW w:w="922" w:type="dxa"/>
            <w:vAlign w:val="center"/>
          </w:tcPr>
          <w:p w:rsidR="006F2E1A" w:rsidRDefault="00E434B2">
            <w:pPr>
              <w:ind w:firstLineChars="0" w:firstLine="0"/>
              <w:jc w:val="center"/>
              <w:rPr>
                <w:rFonts w:eastAsia="宋体"/>
                <w:sz w:val="15"/>
                <w:szCs w:val="15"/>
              </w:rPr>
            </w:pPr>
            <w:r>
              <w:rPr>
                <w:rFonts w:eastAsia="宋体" w:hint="eastAsia"/>
                <w:sz w:val="15"/>
                <w:szCs w:val="15"/>
              </w:rPr>
              <w:t>(</w:t>
            </w:r>
            <w:r>
              <w:rPr>
                <w:rFonts w:eastAsia="宋体"/>
                <w:sz w:val="15"/>
                <w:szCs w:val="15"/>
              </w:rPr>
              <w:t>0.0119)</w:t>
            </w:r>
          </w:p>
        </w:tc>
        <w:tc>
          <w:tcPr>
            <w:tcW w:w="922" w:type="dxa"/>
            <w:vAlign w:val="center"/>
          </w:tcPr>
          <w:p w:rsidR="006F2E1A" w:rsidRDefault="00E434B2">
            <w:pPr>
              <w:ind w:firstLineChars="0" w:firstLine="0"/>
              <w:jc w:val="center"/>
              <w:rPr>
                <w:rFonts w:eastAsia="宋体"/>
                <w:sz w:val="15"/>
                <w:szCs w:val="15"/>
              </w:rPr>
            </w:pPr>
            <w:r>
              <w:rPr>
                <w:rFonts w:eastAsia="宋体" w:hint="eastAsia"/>
                <w:sz w:val="15"/>
                <w:szCs w:val="15"/>
              </w:rPr>
              <w:t>(</w:t>
            </w:r>
            <w:r>
              <w:rPr>
                <w:rFonts w:eastAsia="宋体"/>
                <w:sz w:val="15"/>
                <w:szCs w:val="15"/>
              </w:rPr>
              <w:t>0.1781)</w:t>
            </w:r>
          </w:p>
        </w:tc>
        <w:tc>
          <w:tcPr>
            <w:tcW w:w="922" w:type="dxa"/>
            <w:tcBorders>
              <w:right w:val="single" w:sz="4" w:space="0" w:color="auto"/>
            </w:tcBorders>
            <w:vAlign w:val="center"/>
          </w:tcPr>
          <w:p w:rsidR="006F2E1A" w:rsidRDefault="00E434B2">
            <w:pPr>
              <w:ind w:firstLineChars="0" w:firstLine="0"/>
              <w:jc w:val="center"/>
              <w:rPr>
                <w:rFonts w:eastAsia="宋体"/>
                <w:sz w:val="15"/>
                <w:szCs w:val="15"/>
              </w:rPr>
            </w:pPr>
            <w:r>
              <w:rPr>
                <w:rFonts w:eastAsia="宋体" w:hint="eastAsia"/>
                <w:sz w:val="15"/>
                <w:szCs w:val="15"/>
              </w:rPr>
              <w:t>(</w:t>
            </w:r>
            <w:r>
              <w:rPr>
                <w:rFonts w:eastAsia="宋体"/>
                <w:sz w:val="15"/>
                <w:szCs w:val="15"/>
              </w:rPr>
              <w:t>0.04620)</w:t>
            </w:r>
          </w:p>
        </w:tc>
        <w:tc>
          <w:tcPr>
            <w:tcW w:w="922" w:type="dxa"/>
            <w:tcBorders>
              <w:left w:val="single" w:sz="4" w:space="0" w:color="auto"/>
            </w:tcBorders>
            <w:vAlign w:val="center"/>
          </w:tcPr>
          <w:p w:rsidR="006F2E1A" w:rsidRDefault="006F2E1A">
            <w:pPr>
              <w:ind w:firstLineChars="0" w:firstLine="0"/>
              <w:jc w:val="center"/>
              <w:rPr>
                <w:rFonts w:eastAsia="宋体"/>
                <w:sz w:val="15"/>
                <w:szCs w:val="15"/>
              </w:rPr>
            </w:pPr>
          </w:p>
        </w:tc>
        <w:tc>
          <w:tcPr>
            <w:tcW w:w="922" w:type="dxa"/>
            <w:vAlign w:val="center"/>
          </w:tcPr>
          <w:p w:rsidR="006F2E1A" w:rsidRDefault="006F2E1A">
            <w:pPr>
              <w:ind w:firstLineChars="0" w:firstLine="0"/>
              <w:jc w:val="center"/>
              <w:rPr>
                <w:rFonts w:eastAsia="宋体"/>
                <w:sz w:val="15"/>
                <w:szCs w:val="15"/>
              </w:rPr>
            </w:pPr>
          </w:p>
        </w:tc>
        <w:tc>
          <w:tcPr>
            <w:tcW w:w="922" w:type="dxa"/>
            <w:vAlign w:val="center"/>
          </w:tcPr>
          <w:p w:rsidR="006F2E1A" w:rsidRDefault="006F2E1A">
            <w:pPr>
              <w:ind w:firstLineChars="0" w:firstLine="0"/>
              <w:jc w:val="center"/>
              <w:rPr>
                <w:rFonts w:eastAsia="宋体"/>
                <w:sz w:val="15"/>
                <w:szCs w:val="15"/>
              </w:rPr>
            </w:pPr>
          </w:p>
        </w:tc>
        <w:tc>
          <w:tcPr>
            <w:tcW w:w="922" w:type="dxa"/>
            <w:vAlign w:val="center"/>
          </w:tcPr>
          <w:p w:rsidR="006F2E1A" w:rsidRDefault="006F2E1A">
            <w:pPr>
              <w:ind w:firstLineChars="0" w:firstLine="0"/>
              <w:jc w:val="center"/>
              <w:rPr>
                <w:rFonts w:eastAsia="宋体"/>
                <w:sz w:val="15"/>
                <w:szCs w:val="15"/>
              </w:rPr>
            </w:pPr>
          </w:p>
        </w:tc>
      </w:tr>
      <w:tr w:rsidR="006F2E1A">
        <w:tc>
          <w:tcPr>
            <w:tcW w:w="921" w:type="dxa"/>
            <w:tcBorders>
              <w:right w:val="single" w:sz="4" w:space="0" w:color="auto"/>
            </w:tcBorders>
            <w:vAlign w:val="center"/>
          </w:tcPr>
          <w:p w:rsidR="006F2E1A" w:rsidRDefault="00E434B2">
            <w:pPr>
              <w:ind w:firstLineChars="0" w:firstLine="0"/>
              <w:jc w:val="left"/>
              <w:rPr>
                <w:rFonts w:eastAsia="宋体"/>
                <w:sz w:val="15"/>
                <w:szCs w:val="15"/>
              </w:rPr>
            </w:pPr>
            <w:r>
              <w:rPr>
                <w:rFonts w:eastAsia="宋体" w:hint="eastAsia"/>
                <w:sz w:val="15"/>
                <w:szCs w:val="15"/>
              </w:rPr>
              <w:t>P</w:t>
            </w:r>
            <w:r>
              <w:rPr>
                <w:rFonts w:eastAsia="宋体"/>
                <w:sz w:val="15"/>
                <w:szCs w:val="15"/>
              </w:rPr>
              <w:t>RO</w:t>
            </w:r>
          </w:p>
        </w:tc>
        <w:tc>
          <w:tcPr>
            <w:tcW w:w="921" w:type="dxa"/>
            <w:tcBorders>
              <w:left w:val="single" w:sz="4" w:space="0" w:color="auto"/>
            </w:tcBorders>
            <w:vAlign w:val="center"/>
          </w:tcPr>
          <w:p w:rsidR="006F2E1A" w:rsidRDefault="006F2E1A">
            <w:pPr>
              <w:ind w:firstLineChars="0" w:firstLine="0"/>
              <w:jc w:val="center"/>
              <w:rPr>
                <w:rFonts w:eastAsia="宋体"/>
                <w:sz w:val="15"/>
                <w:szCs w:val="15"/>
              </w:rPr>
            </w:pPr>
          </w:p>
        </w:tc>
        <w:tc>
          <w:tcPr>
            <w:tcW w:w="922" w:type="dxa"/>
            <w:vAlign w:val="center"/>
          </w:tcPr>
          <w:p w:rsidR="006F2E1A" w:rsidRDefault="006F2E1A">
            <w:pPr>
              <w:ind w:firstLineChars="0" w:firstLine="0"/>
              <w:jc w:val="center"/>
              <w:rPr>
                <w:rFonts w:eastAsia="宋体"/>
                <w:sz w:val="15"/>
                <w:szCs w:val="15"/>
              </w:rPr>
            </w:pPr>
          </w:p>
        </w:tc>
        <w:tc>
          <w:tcPr>
            <w:tcW w:w="922" w:type="dxa"/>
            <w:vAlign w:val="center"/>
          </w:tcPr>
          <w:p w:rsidR="006F2E1A" w:rsidRDefault="006F2E1A">
            <w:pPr>
              <w:ind w:firstLineChars="0" w:firstLine="0"/>
              <w:jc w:val="center"/>
              <w:rPr>
                <w:rFonts w:eastAsia="宋体"/>
                <w:sz w:val="15"/>
                <w:szCs w:val="15"/>
              </w:rPr>
            </w:pPr>
          </w:p>
        </w:tc>
        <w:tc>
          <w:tcPr>
            <w:tcW w:w="922" w:type="dxa"/>
            <w:tcBorders>
              <w:right w:val="single" w:sz="4" w:space="0" w:color="auto"/>
            </w:tcBorders>
            <w:vAlign w:val="center"/>
          </w:tcPr>
          <w:p w:rsidR="006F2E1A" w:rsidRDefault="006F2E1A">
            <w:pPr>
              <w:ind w:firstLineChars="0" w:firstLine="0"/>
              <w:jc w:val="center"/>
              <w:rPr>
                <w:rFonts w:eastAsia="宋体"/>
                <w:sz w:val="15"/>
                <w:szCs w:val="15"/>
              </w:rPr>
            </w:pPr>
          </w:p>
        </w:tc>
        <w:tc>
          <w:tcPr>
            <w:tcW w:w="922" w:type="dxa"/>
            <w:tcBorders>
              <w:left w:val="single" w:sz="4" w:space="0" w:color="auto"/>
            </w:tcBorders>
            <w:vAlign w:val="center"/>
          </w:tcPr>
          <w:p w:rsidR="006F2E1A" w:rsidRDefault="00E434B2">
            <w:pPr>
              <w:ind w:firstLineChars="0" w:firstLine="0"/>
              <w:jc w:val="center"/>
              <w:rPr>
                <w:rFonts w:eastAsia="宋体"/>
                <w:sz w:val="15"/>
                <w:szCs w:val="15"/>
              </w:rPr>
            </w:pPr>
            <w:r>
              <w:rPr>
                <w:rFonts w:eastAsia="宋体" w:hint="eastAsia"/>
                <w:sz w:val="15"/>
                <w:szCs w:val="15"/>
              </w:rPr>
              <w:t>-</w:t>
            </w:r>
            <w:r>
              <w:rPr>
                <w:rFonts w:eastAsia="宋体"/>
                <w:sz w:val="15"/>
                <w:szCs w:val="15"/>
              </w:rPr>
              <w:t>0.1434</w:t>
            </w:r>
          </w:p>
        </w:tc>
        <w:tc>
          <w:tcPr>
            <w:tcW w:w="922" w:type="dxa"/>
            <w:vAlign w:val="center"/>
          </w:tcPr>
          <w:p w:rsidR="006F2E1A" w:rsidRDefault="00E434B2">
            <w:pPr>
              <w:ind w:firstLineChars="0" w:firstLine="0"/>
              <w:jc w:val="center"/>
              <w:rPr>
                <w:rFonts w:eastAsia="宋体"/>
                <w:sz w:val="15"/>
                <w:szCs w:val="15"/>
              </w:rPr>
            </w:pPr>
            <w:r>
              <w:rPr>
                <w:rFonts w:eastAsia="宋体" w:hint="eastAsia"/>
                <w:sz w:val="15"/>
                <w:szCs w:val="15"/>
              </w:rPr>
              <w:t>0</w:t>
            </w:r>
            <w:r>
              <w:rPr>
                <w:rFonts w:eastAsia="宋体"/>
                <w:sz w:val="15"/>
                <w:szCs w:val="15"/>
              </w:rPr>
              <w:t>.1330***</w:t>
            </w:r>
          </w:p>
        </w:tc>
        <w:tc>
          <w:tcPr>
            <w:tcW w:w="922" w:type="dxa"/>
            <w:vAlign w:val="center"/>
          </w:tcPr>
          <w:p w:rsidR="006F2E1A" w:rsidRDefault="00E434B2">
            <w:pPr>
              <w:ind w:firstLineChars="0" w:firstLine="0"/>
              <w:jc w:val="center"/>
              <w:rPr>
                <w:rFonts w:eastAsia="宋体"/>
                <w:sz w:val="15"/>
                <w:szCs w:val="15"/>
              </w:rPr>
            </w:pPr>
            <w:r>
              <w:rPr>
                <w:rFonts w:eastAsia="宋体" w:hint="eastAsia"/>
                <w:sz w:val="15"/>
                <w:szCs w:val="15"/>
              </w:rPr>
              <w:t>-</w:t>
            </w:r>
            <w:r>
              <w:rPr>
                <w:rFonts w:eastAsia="宋体"/>
                <w:sz w:val="15"/>
                <w:szCs w:val="15"/>
              </w:rPr>
              <w:t>0.5976***</w:t>
            </w:r>
          </w:p>
        </w:tc>
        <w:tc>
          <w:tcPr>
            <w:tcW w:w="922" w:type="dxa"/>
            <w:vAlign w:val="center"/>
          </w:tcPr>
          <w:p w:rsidR="006F2E1A" w:rsidRDefault="00E434B2">
            <w:pPr>
              <w:ind w:firstLineChars="0" w:firstLine="0"/>
              <w:jc w:val="center"/>
              <w:rPr>
                <w:rFonts w:eastAsia="宋体"/>
                <w:sz w:val="15"/>
                <w:szCs w:val="15"/>
              </w:rPr>
            </w:pPr>
            <w:r>
              <w:rPr>
                <w:rFonts w:eastAsia="宋体" w:hint="eastAsia"/>
                <w:sz w:val="15"/>
                <w:szCs w:val="15"/>
              </w:rPr>
              <w:t>1</w:t>
            </w:r>
            <w:r>
              <w:rPr>
                <w:rFonts w:eastAsia="宋体"/>
                <w:sz w:val="15"/>
                <w:szCs w:val="15"/>
              </w:rPr>
              <w:t>.0757***</w:t>
            </w:r>
          </w:p>
        </w:tc>
      </w:tr>
      <w:tr w:rsidR="006F2E1A">
        <w:tc>
          <w:tcPr>
            <w:tcW w:w="921" w:type="dxa"/>
            <w:tcBorders>
              <w:right w:val="single" w:sz="4" w:space="0" w:color="auto"/>
            </w:tcBorders>
            <w:vAlign w:val="center"/>
          </w:tcPr>
          <w:p w:rsidR="006F2E1A" w:rsidRDefault="006F2E1A">
            <w:pPr>
              <w:ind w:firstLineChars="0" w:firstLine="0"/>
              <w:jc w:val="left"/>
              <w:rPr>
                <w:rFonts w:eastAsia="宋体" w:cs="Times New Roman"/>
                <w:sz w:val="15"/>
                <w:szCs w:val="15"/>
              </w:rPr>
            </w:pPr>
          </w:p>
        </w:tc>
        <w:tc>
          <w:tcPr>
            <w:tcW w:w="921" w:type="dxa"/>
            <w:tcBorders>
              <w:left w:val="single" w:sz="4" w:space="0" w:color="auto"/>
            </w:tcBorders>
            <w:vAlign w:val="center"/>
          </w:tcPr>
          <w:p w:rsidR="006F2E1A" w:rsidRDefault="006F2E1A">
            <w:pPr>
              <w:ind w:firstLineChars="0" w:firstLine="0"/>
              <w:jc w:val="center"/>
              <w:rPr>
                <w:rFonts w:eastAsia="宋体"/>
                <w:sz w:val="15"/>
                <w:szCs w:val="15"/>
              </w:rPr>
            </w:pPr>
          </w:p>
        </w:tc>
        <w:tc>
          <w:tcPr>
            <w:tcW w:w="922" w:type="dxa"/>
            <w:vAlign w:val="center"/>
          </w:tcPr>
          <w:p w:rsidR="006F2E1A" w:rsidRDefault="006F2E1A">
            <w:pPr>
              <w:ind w:firstLineChars="0" w:firstLine="0"/>
              <w:jc w:val="center"/>
              <w:rPr>
                <w:rFonts w:eastAsia="宋体"/>
                <w:sz w:val="15"/>
                <w:szCs w:val="15"/>
              </w:rPr>
            </w:pPr>
          </w:p>
        </w:tc>
        <w:tc>
          <w:tcPr>
            <w:tcW w:w="922" w:type="dxa"/>
            <w:vAlign w:val="center"/>
          </w:tcPr>
          <w:p w:rsidR="006F2E1A" w:rsidRDefault="006F2E1A">
            <w:pPr>
              <w:ind w:firstLineChars="0" w:firstLine="0"/>
              <w:jc w:val="center"/>
              <w:rPr>
                <w:rFonts w:eastAsia="宋体"/>
                <w:sz w:val="15"/>
                <w:szCs w:val="15"/>
              </w:rPr>
            </w:pPr>
          </w:p>
        </w:tc>
        <w:tc>
          <w:tcPr>
            <w:tcW w:w="922" w:type="dxa"/>
            <w:tcBorders>
              <w:right w:val="single" w:sz="4" w:space="0" w:color="auto"/>
            </w:tcBorders>
            <w:vAlign w:val="center"/>
          </w:tcPr>
          <w:p w:rsidR="006F2E1A" w:rsidRDefault="006F2E1A">
            <w:pPr>
              <w:ind w:firstLineChars="0" w:firstLine="0"/>
              <w:jc w:val="center"/>
              <w:rPr>
                <w:rFonts w:eastAsia="宋体"/>
                <w:sz w:val="15"/>
                <w:szCs w:val="15"/>
              </w:rPr>
            </w:pPr>
          </w:p>
        </w:tc>
        <w:tc>
          <w:tcPr>
            <w:tcW w:w="922" w:type="dxa"/>
            <w:tcBorders>
              <w:left w:val="single" w:sz="4" w:space="0" w:color="auto"/>
            </w:tcBorders>
            <w:vAlign w:val="center"/>
          </w:tcPr>
          <w:p w:rsidR="006F2E1A" w:rsidRDefault="00E434B2">
            <w:pPr>
              <w:ind w:firstLineChars="0" w:firstLine="0"/>
              <w:jc w:val="center"/>
              <w:rPr>
                <w:rFonts w:eastAsia="宋体"/>
                <w:sz w:val="15"/>
                <w:szCs w:val="15"/>
              </w:rPr>
            </w:pPr>
            <w:r>
              <w:rPr>
                <w:rFonts w:eastAsia="宋体" w:hint="eastAsia"/>
                <w:sz w:val="15"/>
                <w:szCs w:val="15"/>
              </w:rPr>
              <w:t>(</w:t>
            </w:r>
            <w:r>
              <w:rPr>
                <w:rFonts w:eastAsia="宋体"/>
                <w:sz w:val="15"/>
                <w:szCs w:val="15"/>
              </w:rPr>
              <w:t>0.0806)</w:t>
            </w:r>
          </w:p>
        </w:tc>
        <w:tc>
          <w:tcPr>
            <w:tcW w:w="922" w:type="dxa"/>
            <w:vAlign w:val="center"/>
          </w:tcPr>
          <w:p w:rsidR="006F2E1A" w:rsidRDefault="00E434B2">
            <w:pPr>
              <w:ind w:firstLineChars="0" w:firstLine="0"/>
              <w:jc w:val="center"/>
              <w:rPr>
                <w:rFonts w:eastAsia="宋体"/>
                <w:sz w:val="15"/>
                <w:szCs w:val="15"/>
              </w:rPr>
            </w:pPr>
            <w:r>
              <w:rPr>
                <w:rFonts w:eastAsia="宋体" w:hint="eastAsia"/>
                <w:sz w:val="15"/>
                <w:szCs w:val="15"/>
              </w:rPr>
              <w:t>(</w:t>
            </w:r>
            <w:r>
              <w:rPr>
                <w:rFonts w:eastAsia="宋体"/>
                <w:sz w:val="15"/>
                <w:szCs w:val="15"/>
              </w:rPr>
              <w:t>0.0087)</w:t>
            </w:r>
          </w:p>
        </w:tc>
        <w:tc>
          <w:tcPr>
            <w:tcW w:w="922" w:type="dxa"/>
            <w:vAlign w:val="center"/>
          </w:tcPr>
          <w:p w:rsidR="006F2E1A" w:rsidRDefault="00E434B2">
            <w:pPr>
              <w:ind w:firstLineChars="0" w:firstLine="0"/>
              <w:jc w:val="center"/>
              <w:rPr>
                <w:rFonts w:eastAsia="宋体"/>
                <w:sz w:val="15"/>
                <w:szCs w:val="15"/>
              </w:rPr>
            </w:pPr>
            <w:r>
              <w:rPr>
                <w:rFonts w:eastAsia="宋体" w:hint="eastAsia"/>
                <w:sz w:val="15"/>
                <w:szCs w:val="15"/>
              </w:rPr>
              <w:t>(</w:t>
            </w:r>
            <w:r>
              <w:rPr>
                <w:rFonts w:eastAsia="宋体"/>
                <w:sz w:val="15"/>
                <w:szCs w:val="15"/>
              </w:rPr>
              <w:t>0.0875)</w:t>
            </w:r>
          </w:p>
        </w:tc>
        <w:tc>
          <w:tcPr>
            <w:tcW w:w="922" w:type="dxa"/>
            <w:vAlign w:val="center"/>
          </w:tcPr>
          <w:p w:rsidR="006F2E1A" w:rsidRDefault="00E434B2">
            <w:pPr>
              <w:ind w:firstLineChars="0" w:firstLine="0"/>
              <w:jc w:val="center"/>
              <w:rPr>
                <w:rFonts w:eastAsia="宋体"/>
                <w:sz w:val="15"/>
                <w:szCs w:val="15"/>
              </w:rPr>
            </w:pPr>
            <w:r>
              <w:rPr>
                <w:rFonts w:eastAsia="宋体" w:hint="eastAsia"/>
                <w:sz w:val="15"/>
                <w:szCs w:val="15"/>
              </w:rPr>
              <w:t>(</w:t>
            </w:r>
            <w:r>
              <w:rPr>
                <w:rFonts w:eastAsia="宋体"/>
                <w:sz w:val="15"/>
                <w:szCs w:val="15"/>
              </w:rPr>
              <w:t>0.0346)</w:t>
            </w:r>
          </w:p>
        </w:tc>
      </w:tr>
      <w:tr w:rsidR="006F2E1A">
        <w:tc>
          <w:tcPr>
            <w:tcW w:w="921" w:type="dxa"/>
            <w:tcBorders>
              <w:right w:val="single" w:sz="4" w:space="0" w:color="auto"/>
            </w:tcBorders>
            <w:vAlign w:val="center"/>
          </w:tcPr>
          <w:p w:rsidR="006F2E1A" w:rsidRDefault="00D836A3">
            <w:pPr>
              <w:ind w:firstLineChars="0" w:firstLine="0"/>
              <w:jc w:val="left"/>
              <w:rPr>
                <w:rFonts w:eastAsia="宋体" w:cs="Times New Roman"/>
                <w:sz w:val="15"/>
                <w:szCs w:val="15"/>
              </w:rPr>
            </w:pPr>
            <m:oMathPara>
              <m:oMathParaPr>
                <m:jc m:val="left"/>
              </m:oMathParaPr>
              <m:oMath>
                <m:sSub>
                  <m:sSubPr>
                    <m:ctrlPr>
                      <w:rPr>
                        <w:rFonts w:ascii="Cambria Math" w:hAnsi="Cambria Math"/>
                        <w:i/>
                        <w:sz w:val="15"/>
                        <w:szCs w:val="15"/>
                      </w:rPr>
                    </m:ctrlPr>
                  </m:sSubPr>
                  <m:e>
                    <m:r>
                      <w:rPr>
                        <w:rFonts w:ascii="Cambria Math" w:hAnsi="Cambria Math"/>
                        <w:sz w:val="15"/>
                        <w:szCs w:val="15"/>
                      </w:rPr>
                      <m:t>BRI</m:t>
                    </m:r>
                  </m:e>
                  <m:sub>
                    <m:r>
                      <w:rPr>
                        <w:rFonts w:ascii="Cambria Math" w:hAnsi="Cambria Math"/>
                        <w:sz w:val="15"/>
                        <w:szCs w:val="15"/>
                      </w:rPr>
                      <m:t>it</m:t>
                    </m:r>
                  </m:sub>
                </m:sSub>
              </m:oMath>
            </m:oMathPara>
          </w:p>
        </w:tc>
        <w:tc>
          <w:tcPr>
            <w:tcW w:w="921" w:type="dxa"/>
            <w:tcBorders>
              <w:left w:val="single" w:sz="4" w:space="0" w:color="auto"/>
            </w:tcBorders>
            <w:vAlign w:val="center"/>
          </w:tcPr>
          <w:p w:rsidR="006F2E1A" w:rsidRDefault="00E434B2">
            <w:pPr>
              <w:ind w:firstLineChars="0" w:firstLine="0"/>
              <w:jc w:val="center"/>
              <w:rPr>
                <w:rFonts w:eastAsia="宋体"/>
                <w:sz w:val="15"/>
                <w:szCs w:val="15"/>
              </w:rPr>
            </w:pPr>
            <w:r>
              <w:rPr>
                <w:rFonts w:eastAsia="宋体" w:hint="eastAsia"/>
                <w:sz w:val="15"/>
                <w:szCs w:val="15"/>
              </w:rPr>
              <w:t>0</w:t>
            </w:r>
            <w:r>
              <w:rPr>
                <w:rFonts w:eastAsia="宋体"/>
                <w:sz w:val="15"/>
                <w:szCs w:val="15"/>
              </w:rPr>
              <w:t>.1057</w:t>
            </w:r>
          </w:p>
        </w:tc>
        <w:tc>
          <w:tcPr>
            <w:tcW w:w="922" w:type="dxa"/>
            <w:vAlign w:val="center"/>
          </w:tcPr>
          <w:p w:rsidR="006F2E1A" w:rsidRDefault="00E434B2">
            <w:pPr>
              <w:ind w:firstLineChars="0" w:firstLine="0"/>
              <w:jc w:val="center"/>
              <w:rPr>
                <w:rFonts w:eastAsia="宋体"/>
                <w:sz w:val="15"/>
                <w:szCs w:val="15"/>
              </w:rPr>
            </w:pPr>
            <w:r>
              <w:rPr>
                <w:rFonts w:eastAsia="宋体" w:hint="eastAsia"/>
                <w:sz w:val="15"/>
                <w:szCs w:val="15"/>
              </w:rPr>
              <w:t>-</w:t>
            </w:r>
            <w:r>
              <w:rPr>
                <w:rFonts w:eastAsia="宋体"/>
                <w:sz w:val="15"/>
                <w:szCs w:val="15"/>
              </w:rPr>
              <w:t>0.0215</w:t>
            </w:r>
          </w:p>
        </w:tc>
        <w:tc>
          <w:tcPr>
            <w:tcW w:w="922" w:type="dxa"/>
            <w:vAlign w:val="center"/>
          </w:tcPr>
          <w:p w:rsidR="006F2E1A" w:rsidRDefault="00E434B2">
            <w:pPr>
              <w:ind w:firstLineChars="0" w:firstLine="0"/>
              <w:jc w:val="center"/>
              <w:rPr>
                <w:rFonts w:eastAsia="宋体"/>
                <w:sz w:val="15"/>
                <w:szCs w:val="15"/>
              </w:rPr>
            </w:pPr>
            <w:r>
              <w:rPr>
                <w:rFonts w:eastAsia="宋体" w:hint="eastAsia"/>
                <w:sz w:val="15"/>
                <w:szCs w:val="15"/>
              </w:rPr>
              <w:t>-</w:t>
            </w:r>
            <w:r>
              <w:rPr>
                <w:rFonts w:eastAsia="宋体"/>
                <w:sz w:val="15"/>
                <w:szCs w:val="15"/>
              </w:rPr>
              <w:t>0.5173</w:t>
            </w:r>
          </w:p>
        </w:tc>
        <w:tc>
          <w:tcPr>
            <w:tcW w:w="922" w:type="dxa"/>
            <w:tcBorders>
              <w:right w:val="single" w:sz="4" w:space="0" w:color="auto"/>
            </w:tcBorders>
            <w:vAlign w:val="center"/>
          </w:tcPr>
          <w:p w:rsidR="006F2E1A" w:rsidRDefault="00E434B2">
            <w:pPr>
              <w:ind w:firstLineChars="0" w:firstLine="0"/>
              <w:jc w:val="center"/>
              <w:rPr>
                <w:rFonts w:eastAsia="宋体"/>
                <w:sz w:val="15"/>
                <w:szCs w:val="15"/>
              </w:rPr>
            </w:pPr>
            <w:r>
              <w:rPr>
                <w:rFonts w:eastAsia="宋体" w:hint="eastAsia"/>
                <w:sz w:val="15"/>
                <w:szCs w:val="15"/>
              </w:rPr>
              <w:t>-</w:t>
            </w:r>
            <w:r>
              <w:rPr>
                <w:rFonts w:eastAsia="宋体"/>
                <w:sz w:val="15"/>
                <w:szCs w:val="15"/>
              </w:rPr>
              <w:t>0.0255</w:t>
            </w:r>
          </w:p>
        </w:tc>
        <w:tc>
          <w:tcPr>
            <w:tcW w:w="922" w:type="dxa"/>
            <w:tcBorders>
              <w:left w:val="single" w:sz="4" w:space="0" w:color="auto"/>
            </w:tcBorders>
            <w:vAlign w:val="center"/>
          </w:tcPr>
          <w:p w:rsidR="006F2E1A" w:rsidRDefault="00E434B2">
            <w:pPr>
              <w:ind w:firstLineChars="0" w:firstLine="0"/>
              <w:jc w:val="center"/>
              <w:rPr>
                <w:rFonts w:eastAsia="宋体"/>
                <w:sz w:val="15"/>
                <w:szCs w:val="15"/>
              </w:rPr>
            </w:pPr>
            <w:r>
              <w:rPr>
                <w:rFonts w:eastAsia="宋体" w:hint="eastAsia"/>
                <w:sz w:val="15"/>
                <w:szCs w:val="15"/>
              </w:rPr>
              <w:t>-</w:t>
            </w:r>
            <w:r>
              <w:rPr>
                <w:rFonts w:eastAsia="宋体"/>
                <w:sz w:val="15"/>
                <w:szCs w:val="15"/>
              </w:rPr>
              <w:t>0.4064</w:t>
            </w:r>
          </w:p>
        </w:tc>
        <w:tc>
          <w:tcPr>
            <w:tcW w:w="922" w:type="dxa"/>
            <w:vAlign w:val="center"/>
          </w:tcPr>
          <w:p w:rsidR="006F2E1A" w:rsidRDefault="00E434B2">
            <w:pPr>
              <w:ind w:firstLineChars="0" w:firstLine="0"/>
              <w:jc w:val="center"/>
              <w:rPr>
                <w:rFonts w:eastAsia="宋体"/>
                <w:sz w:val="15"/>
                <w:szCs w:val="15"/>
              </w:rPr>
            </w:pPr>
            <w:r>
              <w:rPr>
                <w:rFonts w:eastAsia="宋体" w:hint="eastAsia"/>
                <w:sz w:val="15"/>
                <w:szCs w:val="15"/>
              </w:rPr>
              <w:t>-</w:t>
            </w:r>
            <w:r>
              <w:rPr>
                <w:rFonts w:eastAsia="宋体"/>
                <w:sz w:val="15"/>
                <w:szCs w:val="15"/>
              </w:rPr>
              <w:t>0.0661***</w:t>
            </w:r>
          </w:p>
        </w:tc>
        <w:tc>
          <w:tcPr>
            <w:tcW w:w="922" w:type="dxa"/>
            <w:vAlign w:val="center"/>
          </w:tcPr>
          <w:p w:rsidR="006F2E1A" w:rsidRDefault="00E434B2">
            <w:pPr>
              <w:ind w:firstLineChars="0" w:firstLine="0"/>
              <w:jc w:val="center"/>
              <w:rPr>
                <w:rFonts w:eastAsia="宋体"/>
                <w:sz w:val="15"/>
                <w:szCs w:val="15"/>
              </w:rPr>
            </w:pPr>
            <w:r>
              <w:rPr>
                <w:rFonts w:eastAsia="宋体" w:hint="eastAsia"/>
                <w:sz w:val="15"/>
                <w:szCs w:val="15"/>
              </w:rPr>
              <w:t>-</w:t>
            </w:r>
            <w:r>
              <w:rPr>
                <w:rFonts w:eastAsia="宋体"/>
                <w:sz w:val="15"/>
                <w:szCs w:val="15"/>
              </w:rPr>
              <w:t>1.0177***</w:t>
            </w:r>
          </w:p>
        </w:tc>
        <w:tc>
          <w:tcPr>
            <w:tcW w:w="922" w:type="dxa"/>
            <w:vAlign w:val="center"/>
          </w:tcPr>
          <w:p w:rsidR="006F2E1A" w:rsidRDefault="00E434B2">
            <w:pPr>
              <w:ind w:firstLineChars="0" w:firstLine="0"/>
              <w:jc w:val="center"/>
              <w:rPr>
                <w:rFonts w:eastAsia="宋体"/>
                <w:sz w:val="15"/>
                <w:szCs w:val="15"/>
              </w:rPr>
            </w:pPr>
            <w:r>
              <w:rPr>
                <w:rFonts w:eastAsia="宋体" w:hint="eastAsia"/>
                <w:sz w:val="15"/>
                <w:szCs w:val="15"/>
              </w:rPr>
              <w:t>0</w:t>
            </w:r>
            <w:r>
              <w:rPr>
                <w:rFonts w:eastAsia="宋体"/>
                <w:sz w:val="15"/>
                <w:szCs w:val="15"/>
              </w:rPr>
              <w:t>.0378</w:t>
            </w:r>
          </w:p>
        </w:tc>
      </w:tr>
      <w:tr w:rsidR="006F2E1A">
        <w:tc>
          <w:tcPr>
            <w:tcW w:w="921" w:type="dxa"/>
            <w:tcBorders>
              <w:right w:val="single" w:sz="4" w:space="0" w:color="auto"/>
            </w:tcBorders>
            <w:vAlign w:val="center"/>
          </w:tcPr>
          <w:p w:rsidR="006F2E1A" w:rsidRDefault="006F2E1A">
            <w:pPr>
              <w:ind w:firstLineChars="0" w:firstLine="0"/>
              <w:jc w:val="left"/>
              <w:rPr>
                <w:rFonts w:eastAsia="宋体" w:cs="Times New Roman"/>
                <w:sz w:val="15"/>
                <w:szCs w:val="15"/>
              </w:rPr>
            </w:pPr>
          </w:p>
        </w:tc>
        <w:tc>
          <w:tcPr>
            <w:tcW w:w="921" w:type="dxa"/>
            <w:tcBorders>
              <w:left w:val="single" w:sz="4" w:space="0" w:color="auto"/>
            </w:tcBorders>
            <w:vAlign w:val="center"/>
          </w:tcPr>
          <w:p w:rsidR="006F2E1A" w:rsidRDefault="00E434B2">
            <w:pPr>
              <w:ind w:firstLineChars="0" w:firstLine="0"/>
              <w:jc w:val="center"/>
              <w:rPr>
                <w:rFonts w:eastAsia="宋体"/>
                <w:sz w:val="15"/>
                <w:szCs w:val="15"/>
              </w:rPr>
            </w:pPr>
            <w:r>
              <w:rPr>
                <w:rFonts w:eastAsia="宋体" w:hint="eastAsia"/>
                <w:sz w:val="15"/>
                <w:szCs w:val="15"/>
              </w:rPr>
              <w:t>(</w:t>
            </w:r>
            <w:r>
              <w:rPr>
                <w:rFonts w:eastAsia="宋体"/>
                <w:sz w:val="15"/>
                <w:szCs w:val="15"/>
              </w:rPr>
              <w:t>0.4235)</w:t>
            </w:r>
          </w:p>
        </w:tc>
        <w:tc>
          <w:tcPr>
            <w:tcW w:w="922" w:type="dxa"/>
            <w:vAlign w:val="center"/>
          </w:tcPr>
          <w:p w:rsidR="006F2E1A" w:rsidRDefault="00E434B2">
            <w:pPr>
              <w:ind w:firstLineChars="0" w:firstLine="0"/>
              <w:jc w:val="center"/>
              <w:rPr>
                <w:rFonts w:eastAsia="宋体"/>
                <w:sz w:val="15"/>
                <w:szCs w:val="15"/>
              </w:rPr>
            </w:pPr>
            <w:r>
              <w:rPr>
                <w:rFonts w:eastAsia="宋体" w:hint="eastAsia"/>
                <w:sz w:val="15"/>
                <w:szCs w:val="15"/>
              </w:rPr>
              <w:t>(</w:t>
            </w:r>
            <w:r>
              <w:rPr>
                <w:rFonts w:eastAsia="宋体"/>
                <w:sz w:val="15"/>
                <w:szCs w:val="15"/>
              </w:rPr>
              <w:t>0.0331)</w:t>
            </w:r>
          </w:p>
        </w:tc>
        <w:tc>
          <w:tcPr>
            <w:tcW w:w="922" w:type="dxa"/>
            <w:vAlign w:val="center"/>
          </w:tcPr>
          <w:p w:rsidR="006F2E1A" w:rsidRDefault="00E434B2">
            <w:pPr>
              <w:ind w:firstLineChars="0" w:firstLine="0"/>
              <w:jc w:val="center"/>
              <w:rPr>
                <w:rFonts w:eastAsia="宋体"/>
                <w:sz w:val="15"/>
                <w:szCs w:val="15"/>
              </w:rPr>
            </w:pPr>
            <w:r>
              <w:rPr>
                <w:rFonts w:eastAsia="宋体" w:hint="eastAsia"/>
                <w:sz w:val="15"/>
                <w:szCs w:val="15"/>
              </w:rPr>
              <w:t>(</w:t>
            </w:r>
            <w:r>
              <w:rPr>
                <w:rFonts w:eastAsia="宋体"/>
                <w:sz w:val="15"/>
                <w:szCs w:val="15"/>
              </w:rPr>
              <w:t>0.4800)</w:t>
            </w:r>
          </w:p>
        </w:tc>
        <w:tc>
          <w:tcPr>
            <w:tcW w:w="922" w:type="dxa"/>
            <w:tcBorders>
              <w:right w:val="single" w:sz="4" w:space="0" w:color="auto"/>
            </w:tcBorders>
            <w:vAlign w:val="center"/>
          </w:tcPr>
          <w:p w:rsidR="006F2E1A" w:rsidRDefault="00E434B2">
            <w:pPr>
              <w:ind w:firstLineChars="0" w:firstLine="0"/>
              <w:jc w:val="center"/>
              <w:rPr>
                <w:rFonts w:eastAsia="宋体"/>
                <w:sz w:val="15"/>
                <w:szCs w:val="15"/>
              </w:rPr>
            </w:pPr>
            <w:r>
              <w:rPr>
                <w:rFonts w:eastAsia="宋体" w:hint="eastAsia"/>
                <w:sz w:val="15"/>
                <w:szCs w:val="15"/>
              </w:rPr>
              <w:t>(</w:t>
            </w:r>
            <w:r>
              <w:rPr>
                <w:rFonts w:eastAsia="宋体"/>
                <w:sz w:val="15"/>
                <w:szCs w:val="15"/>
              </w:rPr>
              <w:t>0.0643)</w:t>
            </w:r>
          </w:p>
        </w:tc>
        <w:tc>
          <w:tcPr>
            <w:tcW w:w="922" w:type="dxa"/>
            <w:tcBorders>
              <w:left w:val="single" w:sz="4" w:space="0" w:color="auto"/>
            </w:tcBorders>
            <w:vAlign w:val="center"/>
          </w:tcPr>
          <w:p w:rsidR="006F2E1A" w:rsidRDefault="00E434B2">
            <w:pPr>
              <w:ind w:firstLineChars="0" w:firstLine="0"/>
              <w:jc w:val="center"/>
              <w:rPr>
                <w:rFonts w:eastAsia="宋体"/>
                <w:sz w:val="15"/>
                <w:szCs w:val="15"/>
              </w:rPr>
            </w:pPr>
            <w:r>
              <w:rPr>
                <w:rFonts w:eastAsia="宋体" w:hint="eastAsia"/>
                <w:sz w:val="15"/>
                <w:szCs w:val="15"/>
              </w:rPr>
              <w:t>(</w:t>
            </w:r>
            <w:r>
              <w:rPr>
                <w:rFonts w:eastAsia="宋体"/>
                <w:sz w:val="15"/>
                <w:szCs w:val="15"/>
              </w:rPr>
              <w:t>0.2729)</w:t>
            </w:r>
          </w:p>
        </w:tc>
        <w:tc>
          <w:tcPr>
            <w:tcW w:w="922" w:type="dxa"/>
            <w:vAlign w:val="center"/>
          </w:tcPr>
          <w:p w:rsidR="006F2E1A" w:rsidRDefault="00E434B2">
            <w:pPr>
              <w:ind w:firstLineChars="0" w:firstLine="0"/>
              <w:jc w:val="center"/>
              <w:rPr>
                <w:rFonts w:eastAsia="宋体"/>
                <w:sz w:val="15"/>
                <w:szCs w:val="15"/>
              </w:rPr>
            </w:pPr>
            <w:r>
              <w:rPr>
                <w:rFonts w:eastAsia="宋体" w:hint="eastAsia"/>
                <w:sz w:val="15"/>
                <w:szCs w:val="15"/>
              </w:rPr>
              <w:t>(</w:t>
            </w:r>
            <w:r>
              <w:rPr>
                <w:rFonts w:eastAsia="宋体"/>
                <w:sz w:val="15"/>
                <w:szCs w:val="15"/>
              </w:rPr>
              <w:t>0.0224)</w:t>
            </w:r>
          </w:p>
        </w:tc>
        <w:tc>
          <w:tcPr>
            <w:tcW w:w="922" w:type="dxa"/>
            <w:vAlign w:val="center"/>
          </w:tcPr>
          <w:p w:rsidR="006F2E1A" w:rsidRDefault="00E434B2">
            <w:pPr>
              <w:ind w:firstLineChars="0" w:firstLine="0"/>
              <w:jc w:val="center"/>
              <w:rPr>
                <w:rFonts w:eastAsia="宋体"/>
                <w:sz w:val="15"/>
                <w:szCs w:val="15"/>
              </w:rPr>
            </w:pPr>
            <w:r>
              <w:rPr>
                <w:rFonts w:eastAsia="宋体" w:hint="eastAsia"/>
                <w:sz w:val="15"/>
                <w:szCs w:val="15"/>
              </w:rPr>
              <w:t>(</w:t>
            </w:r>
            <w:r>
              <w:rPr>
                <w:rFonts w:eastAsia="宋体"/>
                <w:sz w:val="15"/>
                <w:szCs w:val="15"/>
              </w:rPr>
              <w:t>0.3261)</w:t>
            </w:r>
          </w:p>
        </w:tc>
        <w:tc>
          <w:tcPr>
            <w:tcW w:w="922" w:type="dxa"/>
            <w:vAlign w:val="center"/>
          </w:tcPr>
          <w:p w:rsidR="006F2E1A" w:rsidRDefault="00E434B2">
            <w:pPr>
              <w:ind w:firstLineChars="0" w:firstLine="0"/>
              <w:jc w:val="center"/>
              <w:rPr>
                <w:rFonts w:eastAsia="宋体"/>
                <w:sz w:val="15"/>
                <w:szCs w:val="15"/>
              </w:rPr>
            </w:pPr>
            <w:r>
              <w:rPr>
                <w:rFonts w:eastAsia="宋体" w:hint="eastAsia"/>
                <w:sz w:val="15"/>
                <w:szCs w:val="15"/>
              </w:rPr>
              <w:t>(</w:t>
            </w:r>
            <w:r>
              <w:rPr>
                <w:rFonts w:eastAsia="宋体"/>
                <w:sz w:val="15"/>
                <w:szCs w:val="15"/>
              </w:rPr>
              <w:t>0.0384)</w:t>
            </w:r>
          </w:p>
        </w:tc>
      </w:tr>
      <w:tr w:rsidR="006F2E1A">
        <w:tc>
          <w:tcPr>
            <w:tcW w:w="921" w:type="dxa"/>
            <w:tcBorders>
              <w:right w:val="single" w:sz="4" w:space="0" w:color="auto"/>
            </w:tcBorders>
            <w:vAlign w:val="center"/>
          </w:tcPr>
          <w:p w:rsidR="006F2E1A" w:rsidRDefault="00E434B2">
            <w:pPr>
              <w:ind w:firstLineChars="0" w:firstLine="0"/>
              <w:jc w:val="left"/>
              <w:rPr>
                <w:rFonts w:eastAsia="宋体"/>
                <w:sz w:val="15"/>
                <w:szCs w:val="15"/>
              </w:rPr>
            </w:pPr>
            <w:r>
              <w:rPr>
                <w:rFonts w:eastAsia="宋体"/>
                <w:sz w:val="15"/>
                <w:szCs w:val="15"/>
              </w:rPr>
              <w:t xml:space="preserve">Adj </w:t>
            </w:r>
            <m:oMath>
              <m:sSup>
                <m:sSupPr>
                  <m:ctrlPr>
                    <w:rPr>
                      <w:rFonts w:ascii="Cambria Math" w:eastAsia="宋体" w:hAnsi="Cambria Math"/>
                      <w:sz w:val="15"/>
                      <w:szCs w:val="15"/>
                    </w:rPr>
                  </m:ctrlPr>
                </m:sSupPr>
                <m:e>
                  <m:r>
                    <w:rPr>
                      <w:rFonts w:ascii="Cambria Math" w:eastAsia="宋体" w:hAnsi="Cambria Math"/>
                      <w:sz w:val="15"/>
                      <w:szCs w:val="15"/>
                    </w:rPr>
                    <m:t>R</m:t>
                  </m:r>
                </m:e>
                <m:sup>
                  <m:r>
                    <w:rPr>
                      <w:rFonts w:ascii="Cambria Math" w:eastAsia="宋体" w:hAnsi="Cambria Math"/>
                      <w:sz w:val="15"/>
                      <w:szCs w:val="15"/>
                    </w:rPr>
                    <m:t>2</m:t>
                  </m:r>
                </m:sup>
              </m:sSup>
            </m:oMath>
          </w:p>
        </w:tc>
        <w:tc>
          <w:tcPr>
            <w:tcW w:w="921" w:type="dxa"/>
            <w:tcBorders>
              <w:left w:val="single" w:sz="4" w:space="0" w:color="auto"/>
            </w:tcBorders>
            <w:vAlign w:val="center"/>
          </w:tcPr>
          <w:p w:rsidR="006F2E1A" w:rsidRDefault="00E434B2">
            <w:pPr>
              <w:ind w:firstLineChars="0" w:firstLine="0"/>
              <w:jc w:val="center"/>
              <w:rPr>
                <w:rFonts w:eastAsia="宋体"/>
                <w:sz w:val="15"/>
                <w:szCs w:val="15"/>
              </w:rPr>
            </w:pPr>
            <w:r>
              <w:rPr>
                <w:rFonts w:eastAsia="宋体" w:hint="eastAsia"/>
                <w:sz w:val="15"/>
                <w:szCs w:val="15"/>
              </w:rPr>
              <w:t>0</w:t>
            </w:r>
            <w:r>
              <w:rPr>
                <w:rFonts w:eastAsia="宋体"/>
                <w:sz w:val="15"/>
                <w:szCs w:val="15"/>
              </w:rPr>
              <w:t>.6087</w:t>
            </w:r>
          </w:p>
        </w:tc>
        <w:tc>
          <w:tcPr>
            <w:tcW w:w="922" w:type="dxa"/>
            <w:vAlign w:val="center"/>
          </w:tcPr>
          <w:p w:rsidR="006F2E1A" w:rsidRDefault="00E434B2">
            <w:pPr>
              <w:ind w:firstLineChars="0" w:firstLine="0"/>
              <w:jc w:val="center"/>
              <w:rPr>
                <w:rFonts w:eastAsia="宋体"/>
                <w:sz w:val="15"/>
                <w:szCs w:val="15"/>
              </w:rPr>
            </w:pPr>
            <w:r>
              <w:rPr>
                <w:rFonts w:eastAsia="宋体" w:hint="eastAsia"/>
                <w:sz w:val="15"/>
                <w:szCs w:val="15"/>
              </w:rPr>
              <w:t>0</w:t>
            </w:r>
            <w:r>
              <w:rPr>
                <w:rFonts w:eastAsia="宋体"/>
                <w:sz w:val="15"/>
                <w:szCs w:val="15"/>
              </w:rPr>
              <w:t>.9478</w:t>
            </w:r>
          </w:p>
        </w:tc>
        <w:tc>
          <w:tcPr>
            <w:tcW w:w="922" w:type="dxa"/>
            <w:vAlign w:val="center"/>
          </w:tcPr>
          <w:p w:rsidR="006F2E1A" w:rsidRDefault="00E434B2">
            <w:pPr>
              <w:ind w:firstLineChars="0" w:firstLine="0"/>
              <w:jc w:val="center"/>
              <w:rPr>
                <w:rFonts w:eastAsia="宋体"/>
                <w:sz w:val="15"/>
                <w:szCs w:val="15"/>
              </w:rPr>
            </w:pPr>
            <w:r>
              <w:rPr>
                <w:rFonts w:eastAsia="宋体" w:hint="eastAsia"/>
                <w:sz w:val="15"/>
                <w:szCs w:val="15"/>
              </w:rPr>
              <w:t>0</w:t>
            </w:r>
            <w:r>
              <w:rPr>
                <w:rFonts w:eastAsia="宋体"/>
                <w:sz w:val="15"/>
                <w:szCs w:val="15"/>
              </w:rPr>
              <w:t>.5760</w:t>
            </w:r>
          </w:p>
        </w:tc>
        <w:tc>
          <w:tcPr>
            <w:tcW w:w="922" w:type="dxa"/>
            <w:tcBorders>
              <w:right w:val="single" w:sz="4" w:space="0" w:color="auto"/>
            </w:tcBorders>
            <w:vAlign w:val="center"/>
          </w:tcPr>
          <w:p w:rsidR="006F2E1A" w:rsidRDefault="00E434B2">
            <w:pPr>
              <w:ind w:firstLineChars="0" w:firstLine="0"/>
              <w:jc w:val="center"/>
              <w:rPr>
                <w:rFonts w:eastAsia="宋体"/>
                <w:sz w:val="15"/>
                <w:szCs w:val="15"/>
              </w:rPr>
            </w:pPr>
            <w:r>
              <w:rPr>
                <w:rFonts w:eastAsia="宋体" w:hint="eastAsia"/>
                <w:sz w:val="15"/>
                <w:szCs w:val="15"/>
              </w:rPr>
              <w:t>0</w:t>
            </w:r>
            <w:r>
              <w:rPr>
                <w:rFonts w:eastAsia="宋体"/>
                <w:sz w:val="15"/>
                <w:szCs w:val="15"/>
              </w:rPr>
              <w:t>.8520</w:t>
            </w:r>
          </w:p>
        </w:tc>
        <w:tc>
          <w:tcPr>
            <w:tcW w:w="922" w:type="dxa"/>
            <w:tcBorders>
              <w:left w:val="single" w:sz="4" w:space="0" w:color="auto"/>
            </w:tcBorders>
            <w:vAlign w:val="center"/>
          </w:tcPr>
          <w:p w:rsidR="006F2E1A" w:rsidRDefault="00E434B2">
            <w:pPr>
              <w:ind w:firstLineChars="0" w:firstLine="0"/>
              <w:jc w:val="center"/>
              <w:rPr>
                <w:rFonts w:eastAsia="宋体"/>
                <w:sz w:val="15"/>
                <w:szCs w:val="15"/>
              </w:rPr>
            </w:pPr>
            <w:r>
              <w:rPr>
                <w:rFonts w:eastAsia="宋体" w:hint="eastAsia"/>
                <w:sz w:val="15"/>
                <w:szCs w:val="15"/>
              </w:rPr>
              <w:t>0</w:t>
            </w:r>
            <w:r>
              <w:rPr>
                <w:rFonts w:eastAsia="宋体"/>
                <w:sz w:val="15"/>
                <w:szCs w:val="15"/>
              </w:rPr>
              <w:t>.5788</w:t>
            </w:r>
          </w:p>
        </w:tc>
        <w:tc>
          <w:tcPr>
            <w:tcW w:w="922" w:type="dxa"/>
            <w:vAlign w:val="center"/>
          </w:tcPr>
          <w:p w:rsidR="006F2E1A" w:rsidRDefault="00E434B2">
            <w:pPr>
              <w:ind w:firstLineChars="0" w:firstLine="0"/>
              <w:jc w:val="center"/>
              <w:rPr>
                <w:rFonts w:eastAsia="宋体"/>
                <w:sz w:val="15"/>
                <w:szCs w:val="15"/>
              </w:rPr>
            </w:pPr>
            <w:r>
              <w:rPr>
                <w:rFonts w:eastAsia="宋体" w:hint="eastAsia"/>
                <w:sz w:val="15"/>
                <w:szCs w:val="15"/>
              </w:rPr>
              <w:t>0</w:t>
            </w:r>
            <w:r>
              <w:rPr>
                <w:rFonts w:eastAsia="宋体"/>
                <w:sz w:val="15"/>
                <w:szCs w:val="15"/>
              </w:rPr>
              <w:t>.9284</w:t>
            </w:r>
          </w:p>
        </w:tc>
        <w:tc>
          <w:tcPr>
            <w:tcW w:w="922" w:type="dxa"/>
            <w:vAlign w:val="center"/>
          </w:tcPr>
          <w:p w:rsidR="006F2E1A" w:rsidRDefault="00E434B2">
            <w:pPr>
              <w:ind w:firstLineChars="0" w:firstLine="0"/>
              <w:jc w:val="center"/>
              <w:rPr>
                <w:rFonts w:eastAsia="宋体"/>
                <w:sz w:val="15"/>
                <w:szCs w:val="15"/>
              </w:rPr>
            </w:pPr>
            <w:r>
              <w:rPr>
                <w:rFonts w:eastAsia="宋体" w:hint="eastAsia"/>
                <w:sz w:val="15"/>
                <w:szCs w:val="15"/>
              </w:rPr>
              <w:t>0</w:t>
            </w:r>
            <w:r>
              <w:rPr>
                <w:rFonts w:eastAsia="宋体"/>
                <w:sz w:val="15"/>
                <w:szCs w:val="15"/>
              </w:rPr>
              <w:t>.5932</w:t>
            </w:r>
          </w:p>
        </w:tc>
        <w:tc>
          <w:tcPr>
            <w:tcW w:w="922" w:type="dxa"/>
            <w:vAlign w:val="center"/>
          </w:tcPr>
          <w:p w:rsidR="006F2E1A" w:rsidRDefault="00E434B2">
            <w:pPr>
              <w:ind w:firstLineChars="0" w:firstLine="0"/>
              <w:jc w:val="center"/>
              <w:rPr>
                <w:rFonts w:eastAsia="宋体"/>
                <w:sz w:val="15"/>
                <w:szCs w:val="15"/>
              </w:rPr>
            </w:pPr>
            <w:r>
              <w:rPr>
                <w:rFonts w:eastAsia="宋体" w:hint="eastAsia"/>
                <w:sz w:val="15"/>
                <w:szCs w:val="15"/>
              </w:rPr>
              <w:t>0</w:t>
            </w:r>
            <w:r>
              <w:rPr>
                <w:rFonts w:eastAsia="宋体"/>
                <w:sz w:val="15"/>
                <w:szCs w:val="15"/>
              </w:rPr>
              <w:t>.8658</w:t>
            </w:r>
          </w:p>
        </w:tc>
      </w:tr>
      <w:tr w:rsidR="006F2E1A">
        <w:tc>
          <w:tcPr>
            <w:tcW w:w="921" w:type="dxa"/>
            <w:tcBorders>
              <w:bottom w:val="single" w:sz="4" w:space="0" w:color="auto"/>
              <w:right w:val="single" w:sz="4" w:space="0" w:color="auto"/>
            </w:tcBorders>
            <w:vAlign w:val="center"/>
          </w:tcPr>
          <w:p w:rsidR="006F2E1A" w:rsidRDefault="00E434B2">
            <w:pPr>
              <w:ind w:firstLineChars="0" w:firstLine="0"/>
              <w:jc w:val="left"/>
              <w:rPr>
                <w:rFonts w:eastAsia="宋体"/>
                <w:sz w:val="15"/>
                <w:szCs w:val="15"/>
              </w:rPr>
            </w:pPr>
            <w:r>
              <w:rPr>
                <w:rFonts w:eastAsia="宋体" w:hint="eastAsia"/>
                <w:sz w:val="15"/>
                <w:szCs w:val="15"/>
              </w:rPr>
              <w:t>观察值</w:t>
            </w:r>
          </w:p>
        </w:tc>
        <w:tc>
          <w:tcPr>
            <w:tcW w:w="921" w:type="dxa"/>
            <w:tcBorders>
              <w:left w:val="single" w:sz="4" w:space="0" w:color="auto"/>
              <w:bottom w:val="single" w:sz="4" w:space="0" w:color="auto"/>
            </w:tcBorders>
            <w:vAlign w:val="center"/>
          </w:tcPr>
          <w:p w:rsidR="006F2E1A" w:rsidRDefault="00E434B2">
            <w:pPr>
              <w:ind w:firstLineChars="0" w:firstLine="0"/>
              <w:jc w:val="center"/>
              <w:rPr>
                <w:rFonts w:eastAsia="宋体"/>
                <w:sz w:val="15"/>
                <w:szCs w:val="15"/>
              </w:rPr>
            </w:pPr>
            <w:r>
              <w:rPr>
                <w:rFonts w:eastAsia="宋体"/>
                <w:sz w:val="15"/>
                <w:szCs w:val="15"/>
              </w:rPr>
              <w:t>8030</w:t>
            </w:r>
          </w:p>
        </w:tc>
        <w:tc>
          <w:tcPr>
            <w:tcW w:w="922" w:type="dxa"/>
            <w:tcBorders>
              <w:bottom w:val="single" w:sz="4" w:space="0" w:color="auto"/>
            </w:tcBorders>
            <w:vAlign w:val="center"/>
          </w:tcPr>
          <w:p w:rsidR="006F2E1A" w:rsidRDefault="00E434B2">
            <w:pPr>
              <w:ind w:firstLineChars="0" w:firstLine="0"/>
              <w:jc w:val="center"/>
              <w:rPr>
                <w:rFonts w:eastAsia="宋体"/>
                <w:sz w:val="15"/>
                <w:szCs w:val="15"/>
              </w:rPr>
            </w:pPr>
            <w:r>
              <w:rPr>
                <w:rFonts w:eastAsia="宋体" w:hint="eastAsia"/>
                <w:sz w:val="15"/>
                <w:szCs w:val="15"/>
              </w:rPr>
              <w:t>8</w:t>
            </w:r>
            <w:r>
              <w:rPr>
                <w:rFonts w:eastAsia="宋体"/>
                <w:sz w:val="15"/>
                <w:szCs w:val="15"/>
              </w:rPr>
              <w:t>031</w:t>
            </w:r>
          </w:p>
        </w:tc>
        <w:tc>
          <w:tcPr>
            <w:tcW w:w="922" w:type="dxa"/>
            <w:tcBorders>
              <w:bottom w:val="single" w:sz="4" w:space="0" w:color="auto"/>
            </w:tcBorders>
            <w:vAlign w:val="center"/>
          </w:tcPr>
          <w:p w:rsidR="006F2E1A" w:rsidRDefault="00E434B2">
            <w:pPr>
              <w:ind w:firstLineChars="0" w:firstLine="0"/>
              <w:jc w:val="center"/>
              <w:rPr>
                <w:rFonts w:eastAsia="宋体"/>
                <w:sz w:val="15"/>
                <w:szCs w:val="15"/>
              </w:rPr>
            </w:pPr>
            <w:r>
              <w:rPr>
                <w:rFonts w:eastAsia="宋体" w:hint="eastAsia"/>
                <w:sz w:val="15"/>
                <w:szCs w:val="15"/>
              </w:rPr>
              <w:t>6</w:t>
            </w:r>
            <w:r>
              <w:rPr>
                <w:rFonts w:eastAsia="宋体"/>
                <w:sz w:val="15"/>
                <w:szCs w:val="15"/>
              </w:rPr>
              <w:t>695</w:t>
            </w:r>
          </w:p>
        </w:tc>
        <w:tc>
          <w:tcPr>
            <w:tcW w:w="922" w:type="dxa"/>
            <w:tcBorders>
              <w:bottom w:val="single" w:sz="4" w:space="0" w:color="auto"/>
              <w:right w:val="single" w:sz="4" w:space="0" w:color="auto"/>
            </w:tcBorders>
            <w:vAlign w:val="center"/>
          </w:tcPr>
          <w:p w:rsidR="006F2E1A" w:rsidRDefault="00E434B2">
            <w:pPr>
              <w:ind w:firstLineChars="0" w:firstLine="0"/>
              <w:jc w:val="center"/>
              <w:rPr>
                <w:rFonts w:eastAsia="宋体"/>
                <w:sz w:val="15"/>
                <w:szCs w:val="15"/>
              </w:rPr>
            </w:pPr>
            <w:r>
              <w:rPr>
                <w:rFonts w:eastAsia="宋体" w:hint="eastAsia"/>
                <w:sz w:val="15"/>
                <w:szCs w:val="15"/>
              </w:rPr>
              <w:t>6</w:t>
            </w:r>
            <w:r>
              <w:rPr>
                <w:rFonts w:eastAsia="宋体"/>
                <w:sz w:val="15"/>
                <w:szCs w:val="15"/>
              </w:rPr>
              <w:t>807</w:t>
            </w:r>
          </w:p>
        </w:tc>
        <w:tc>
          <w:tcPr>
            <w:tcW w:w="922" w:type="dxa"/>
            <w:tcBorders>
              <w:left w:val="single" w:sz="4" w:space="0" w:color="auto"/>
              <w:bottom w:val="single" w:sz="4" w:space="0" w:color="auto"/>
            </w:tcBorders>
            <w:vAlign w:val="center"/>
          </w:tcPr>
          <w:p w:rsidR="006F2E1A" w:rsidRDefault="00E434B2">
            <w:pPr>
              <w:ind w:firstLineChars="0" w:firstLine="0"/>
              <w:jc w:val="center"/>
              <w:rPr>
                <w:rFonts w:eastAsia="宋体"/>
                <w:sz w:val="15"/>
                <w:szCs w:val="15"/>
              </w:rPr>
            </w:pPr>
            <w:r>
              <w:rPr>
                <w:rFonts w:eastAsia="宋体" w:hint="eastAsia"/>
                <w:sz w:val="15"/>
                <w:szCs w:val="15"/>
              </w:rPr>
              <w:t>1</w:t>
            </w:r>
            <w:r>
              <w:rPr>
                <w:rFonts w:eastAsia="宋体"/>
                <w:sz w:val="15"/>
                <w:szCs w:val="15"/>
              </w:rPr>
              <w:t>5975</w:t>
            </w:r>
          </w:p>
        </w:tc>
        <w:tc>
          <w:tcPr>
            <w:tcW w:w="922" w:type="dxa"/>
            <w:tcBorders>
              <w:bottom w:val="single" w:sz="4" w:space="0" w:color="auto"/>
            </w:tcBorders>
            <w:vAlign w:val="center"/>
          </w:tcPr>
          <w:p w:rsidR="006F2E1A" w:rsidRDefault="00E434B2">
            <w:pPr>
              <w:ind w:firstLineChars="0" w:firstLine="0"/>
              <w:jc w:val="center"/>
              <w:rPr>
                <w:rFonts w:eastAsia="宋体"/>
                <w:sz w:val="15"/>
                <w:szCs w:val="15"/>
              </w:rPr>
            </w:pPr>
            <w:r>
              <w:rPr>
                <w:rFonts w:eastAsia="宋体" w:hint="eastAsia"/>
                <w:sz w:val="15"/>
                <w:szCs w:val="15"/>
              </w:rPr>
              <w:t>1</w:t>
            </w:r>
            <w:r>
              <w:rPr>
                <w:rFonts w:eastAsia="宋体"/>
                <w:sz w:val="15"/>
                <w:szCs w:val="15"/>
              </w:rPr>
              <w:t>5977</w:t>
            </w:r>
          </w:p>
        </w:tc>
        <w:tc>
          <w:tcPr>
            <w:tcW w:w="922" w:type="dxa"/>
            <w:tcBorders>
              <w:bottom w:val="single" w:sz="4" w:space="0" w:color="auto"/>
            </w:tcBorders>
            <w:vAlign w:val="center"/>
          </w:tcPr>
          <w:p w:rsidR="006F2E1A" w:rsidRDefault="00E434B2">
            <w:pPr>
              <w:ind w:firstLineChars="0" w:firstLine="0"/>
              <w:jc w:val="center"/>
              <w:rPr>
                <w:rFonts w:eastAsia="宋体"/>
                <w:sz w:val="15"/>
                <w:szCs w:val="15"/>
              </w:rPr>
            </w:pPr>
            <w:r>
              <w:rPr>
                <w:rFonts w:eastAsia="宋体" w:hint="eastAsia"/>
                <w:sz w:val="15"/>
                <w:szCs w:val="15"/>
              </w:rPr>
              <w:t>1</w:t>
            </w:r>
            <w:r>
              <w:rPr>
                <w:rFonts w:eastAsia="宋体"/>
                <w:sz w:val="15"/>
                <w:szCs w:val="15"/>
              </w:rPr>
              <w:t>3652</w:t>
            </w:r>
          </w:p>
        </w:tc>
        <w:tc>
          <w:tcPr>
            <w:tcW w:w="922" w:type="dxa"/>
            <w:tcBorders>
              <w:bottom w:val="single" w:sz="4" w:space="0" w:color="auto"/>
            </w:tcBorders>
            <w:vAlign w:val="center"/>
          </w:tcPr>
          <w:p w:rsidR="006F2E1A" w:rsidRDefault="00E434B2">
            <w:pPr>
              <w:ind w:firstLineChars="0" w:firstLine="0"/>
              <w:jc w:val="center"/>
              <w:rPr>
                <w:rFonts w:eastAsia="宋体"/>
                <w:sz w:val="15"/>
                <w:szCs w:val="15"/>
              </w:rPr>
            </w:pPr>
            <w:r>
              <w:rPr>
                <w:rFonts w:eastAsia="宋体" w:hint="eastAsia"/>
                <w:sz w:val="15"/>
                <w:szCs w:val="15"/>
              </w:rPr>
              <w:t>1</w:t>
            </w:r>
            <w:r>
              <w:rPr>
                <w:rFonts w:eastAsia="宋体"/>
                <w:sz w:val="15"/>
                <w:szCs w:val="15"/>
              </w:rPr>
              <w:t>4399</w:t>
            </w:r>
          </w:p>
        </w:tc>
      </w:tr>
      <w:tr w:rsidR="006F2E1A">
        <w:tc>
          <w:tcPr>
            <w:tcW w:w="921" w:type="dxa"/>
            <w:tcBorders>
              <w:top w:val="single" w:sz="4" w:space="0" w:color="auto"/>
              <w:bottom w:val="single" w:sz="4" w:space="0" w:color="auto"/>
              <w:right w:val="single" w:sz="4" w:space="0" w:color="auto"/>
            </w:tcBorders>
            <w:vAlign w:val="center"/>
          </w:tcPr>
          <w:p w:rsidR="006F2E1A" w:rsidRDefault="006F2E1A">
            <w:pPr>
              <w:ind w:firstLineChars="0" w:firstLine="0"/>
              <w:jc w:val="center"/>
              <w:rPr>
                <w:rFonts w:eastAsia="宋体"/>
                <w:sz w:val="15"/>
                <w:szCs w:val="15"/>
              </w:rPr>
            </w:pPr>
          </w:p>
        </w:tc>
        <w:tc>
          <w:tcPr>
            <w:tcW w:w="3687" w:type="dxa"/>
            <w:gridSpan w:val="4"/>
            <w:tcBorders>
              <w:top w:val="single" w:sz="4" w:space="0" w:color="auto"/>
              <w:left w:val="single" w:sz="4" w:space="0" w:color="auto"/>
              <w:bottom w:val="single" w:sz="4" w:space="0" w:color="auto"/>
              <w:right w:val="single" w:sz="4" w:space="0" w:color="auto"/>
            </w:tcBorders>
            <w:vAlign w:val="center"/>
          </w:tcPr>
          <w:p w:rsidR="006F2E1A" w:rsidRDefault="00E434B2">
            <w:pPr>
              <w:ind w:firstLineChars="0" w:firstLine="0"/>
              <w:jc w:val="center"/>
              <w:rPr>
                <w:rFonts w:eastAsia="宋体"/>
                <w:sz w:val="15"/>
                <w:szCs w:val="15"/>
              </w:rPr>
            </w:pPr>
            <w:r>
              <w:rPr>
                <w:rFonts w:eastAsia="宋体"/>
                <w:sz w:val="15"/>
                <w:szCs w:val="15"/>
              </w:rPr>
              <w:t>P</w:t>
            </w:r>
            <w:r>
              <w:rPr>
                <w:rFonts w:eastAsia="宋体" w:hint="eastAsia"/>
                <w:sz w:val="15"/>
                <w:szCs w:val="15"/>
              </w:rPr>
              <w:t>anel</w:t>
            </w:r>
            <w:r>
              <w:rPr>
                <w:rFonts w:eastAsia="宋体"/>
                <w:sz w:val="15"/>
                <w:szCs w:val="15"/>
              </w:rPr>
              <w:t xml:space="preserve"> C</w:t>
            </w:r>
            <w:r>
              <w:rPr>
                <w:rFonts w:eastAsia="宋体" w:hint="eastAsia"/>
                <w:sz w:val="15"/>
                <w:szCs w:val="15"/>
              </w:rPr>
              <w:t>：实体投资回报率对企业金融化的影响途径</w:t>
            </w:r>
          </w:p>
        </w:tc>
        <w:tc>
          <w:tcPr>
            <w:tcW w:w="3688" w:type="dxa"/>
            <w:gridSpan w:val="4"/>
            <w:tcBorders>
              <w:top w:val="single" w:sz="4" w:space="0" w:color="auto"/>
              <w:left w:val="single" w:sz="4" w:space="0" w:color="auto"/>
            </w:tcBorders>
            <w:vAlign w:val="center"/>
          </w:tcPr>
          <w:p w:rsidR="006F2E1A" w:rsidRDefault="00E434B2">
            <w:pPr>
              <w:ind w:firstLineChars="0" w:firstLine="0"/>
              <w:jc w:val="center"/>
              <w:rPr>
                <w:rFonts w:eastAsia="宋体"/>
                <w:sz w:val="15"/>
                <w:szCs w:val="15"/>
              </w:rPr>
            </w:pPr>
            <w:r>
              <w:rPr>
                <w:rFonts w:eastAsia="宋体"/>
                <w:sz w:val="15"/>
                <w:szCs w:val="15"/>
              </w:rPr>
              <w:t>P</w:t>
            </w:r>
            <w:r>
              <w:rPr>
                <w:rFonts w:eastAsia="宋体" w:hint="eastAsia"/>
                <w:sz w:val="15"/>
                <w:szCs w:val="15"/>
              </w:rPr>
              <w:t>anel</w:t>
            </w:r>
            <w:r>
              <w:rPr>
                <w:rFonts w:eastAsia="宋体"/>
                <w:sz w:val="15"/>
                <w:szCs w:val="15"/>
              </w:rPr>
              <w:t xml:space="preserve"> D</w:t>
            </w:r>
            <w:r>
              <w:rPr>
                <w:rFonts w:eastAsia="宋体" w:hint="eastAsia"/>
                <w:sz w:val="15"/>
                <w:szCs w:val="15"/>
              </w:rPr>
              <w:t>：</w:t>
            </w:r>
            <w:r>
              <w:rPr>
                <w:rFonts w:eastAsia="宋体" w:hint="eastAsia"/>
                <w:sz w:val="15"/>
                <w:szCs w:val="15"/>
              </w:rPr>
              <w:t>G</w:t>
            </w:r>
            <w:r>
              <w:rPr>
                <w:rFonts w:eastAsia="宋体"/>
                <w:sz w:val="15"/>
                <w:szCs w:val="15"/>
              </w:rPr>
              <w:t>AP</w:t>
            </w:r>
            <w:r>
              <w:rPr>
                <w:rFonts w:eastAsia="宋体" w:hint="eastAsia"/>
                <w:sz w:val="15"/>
                <w:szCs w:val="15"/>
              </w:rPr>
              <w:t>对企业金融化的影响途径</w:t>
            </w:r>
          </w:p>
        </w:tc>
      </w:tr>
      <w:tr w:rsidR="006F2E1A">
        <w:tc>
          <w:tcPr>
            <w:tcW w:w="921" w:type="dxa"/>
            <w:tcBorders>
              <w:top w:val="single" w:sz="4" w:space="0" w:color="auto"/>
              <w:bottom w:val="single" w:sz="4" w:space="0" w:color="auto"/>
              <w:right w:val="single" w:sz="4" w:space="0" w:color="auto"/>
            </w:tcBorders>
            <w:vAlign w:val="center"/>
          </w:tcPr>
          <w:p w:rsidR="006F2E1A" w:rsidRDefault="006F2E1A">
            <w:pPr>
              <w:ind w:firstLineChars="0" w:firstLine="0"/>
              <w:jc w:val="center"/>
              <w:rPr>
                <w:rFonts w:eastAsia="宋体"/>
                <w:sz w:val="15"/>
                <w:szCs w:val="15"/>
              </w:rPr>
            </w:pPr>
          </w:p>
        </w:tc>
        <w:tc>
          <w:tcPr>
            <w:tcW w:w="921" w:type="dxa"/>
            <w:tcBorders>
              <w:top w:val="single" w:sz="4" w:space="0" w:color="auto"/>
              <w:left w:val="single" w:sz="4" w:space="0" w:color="auto"/>
              <w:bottom w:val="single" w:sz="4" w:space="0" w:color="auto"/>
            </w:tcBorders>
            <w:vAlign w:val="center"/>
          </w:tcPr>
          <w:p w:rsidR="006F2E1A" w:rsidRDefault="00E434B2">
            <w:pPr>
              <w:ind w:firstLineChars="0" w:firstLine="0"/>
              <w:jc w:val="center"/>
              <w:rPr>
                <w:rFonts w:eastAsia="宋体"/>
                <w:sz w:val="15"/>
                <w:szCs w:val="15"/>
              </w:rPr>
            </w:pPr>
            <w:r>
              <w:rPr>
                <w:rFonts w:eastAsia="宋体" w:hint="eastAsia"/>
                <w:sz w:val="15"/>
                <w:szCs w:val="15"/>
              </w:rPr>
              <w:t>金融资产</w:t>
            </w:r>
          </w:p>
        </w:tc>
        <w:tc>
          <w:tcPr>
            <w:tcW w:w="922" w:type="dxa"/>
            <w:tcBorders>
              <w:top w:val="single" w:sz="4" w:space="0" w:color="auto"/>
              <w:bottom w:val="single" w:sz="4" w:space="0" w:color="auto"/>
            </w:tcBorders>
            <w:vAlign w:val="center"/>
          </w:tcPr>
          <w:p w:rsidR="006F2E1A" w:rsidRDefault="00E434B2">
            <w:pPr>
              <w:ind w:firstLineChars="0" w:firstLine="0"/>
              <w:jc w:val="center"/>
              <w:rPr>
                <w:rFonts w:eastAsia="宋体"/>
                <w:sz w:val="15"/>
                <w:szCs w:val="15"/>
              </w:rPr>
            </w:pPr>
            <w:r>
              <w:rPr>
                <w:rFonts w:eastAsia="宋体" w:hint="eastAsia"/>
                <w:sz w:val="15"/>
                <w:szCs w:val="15"/>
              </w:rPr>
              <w:t>总资产</w:t>
            </w:r>
          </w:p>
        </w:tc>
        <w:tc>
          <w:tcPr>
            <w:tcW w:w="922" w:type="dxa"/>
            <w:tcBorders>
              <w:top w:val="single" w:sz="4" w:space="0" w:color="auto"/>
              <w:bottom w:val="single" w:sz="4" w:space="0" w:color="auto"/>
            </w:tcBorders>
            <w:vAlign w:val="center"/>
          </w:tcPr>
          <w:p w:rsidR="006F2E1A" w:rsidRDefault="00E434B2">
            <w:pPr>
              <w:ind w:firstLineChars="0" w:firstLine="0"/>
              <w:jc w:val="center"/>
              <w:rPr>
                <w:rFonts w:eastAsia="宋体"/>
                <w:sz w:val="15"/>
                <w:szCs w:val="15"/>
              </w:rPr>
            </w:pPr>
            <w:r>
              <w:rPr>
                <w:rFonts w:eastAsia="宋体" w:hint="eastAsia"/>
                <w:sz w:val="15"/>
                <w:szCs w:val="15"/>
              </w:rPr>
              <w:t>金融渠道收益</w:t>
            </w:r>
          </w:p>
        </w:tc>
        <w:tc>
          <w:tcPr>
            <w:tcW w:w="922" w:type="dxa"/>
            <w:tcBorders>
              <w:top w:val="single" w:sz="4" w:space="0" w:color="auto"/>
              <w:bottom w:val="single" w:sz="4" w:space="0" w:color="auto"/>
              <w:right w:val="single" w:sz="4" w:space="0" w:color="auto"/>
            </w:tcBorders>
            <w:vAlign w:val="center"/>
          </w:tcPr>
          <w:p w:rsidR="006F2E1A" w:rsidRDefault="00E434B2">
            <w:pPr>
              <w:ind w:firstLineChars="0" w:firstLine="0"/>
              <w:jc w:val="center"/>
              <w:rPr>
                <w:rFonts w:eastAsia="宋体"/>
                <w:sz w:val="15"/>
                <w:szCs w:val="15"/>
              </w:rPr>
            </w:pPr>
            <w:r>
              <w:rPr>
                <w:rFonts w:eastAsia="宋体" w:hint="eastAsia"/>
                <w:sz w:val="15"/>
                <w:szCs w:val="15"/>
              </w:rPr>
              <w:t>营业利润</w:t>
            </w:r>
          </w:p>
        </w:tc>
        <w:tc>
          <w:tcPr>
            <w:tcW w:w="922" w:type="dxa"/>
            <w:tcBorders>
              <w:top w:val="single" w:sz="4" w:space="0" w:color="auto"/>
              <w:left w:val="single" w:sz="4" w:space="0" w:color="auto"/>
              <w:bottom w:val="single" w:sz="4" w:space="0" w:color="auto"/>
            </w:tcBorders>
            <w:vAlign w:val="center"/>
          </w:tcPr>
          <w:p w:rsidR="006F2E1A" w:rsidRDefault="00E434B2">
            <w:pPr>
              <w:ind w:firstLineChars="0" w:firstLine="0"/>
              <w:jc w:val="center"/>
              <w:rPr>
                <w:rFonts w:eastAsia="宋体"/>
                <w:sz w:val="15"/>
                <w:szCs w:val="15"/>
              </w:rPr>
            </w:pPr>
            <w:r>
              <w:rPr>
                <w:rFonts w:eastAsia="宋体" w:hint="eastAsia"/>
                <w:sz w:val="15"/>
                <w:szCs w:val="15"/>
              </w:rPr>
              <w:t>金融资产</w:t>
            </w:r>
          </w:p>
        </w:tc>
        <w:tc>
          <w:tcPr>
            <w:tcW w:w="922" w:type="dxa"/>
            <w:tcBorders>
              <w:top w:val="single" w:sz="4" w:space="0" w:color="auto"/>
              <w:bottom w:val="single" w:sz="4" w:space="0" w:color="auto"/>
            </w:tcBorders>
            <w:vAlign w:val="center"/>
          </w:tcPr>
          <w:p w:rsidR="006F2E1A" w:rsidRDefault="00E434B2">
            <w:pPr>
              <w:ind w:firstLineChars="0" w:firstLine="0"/>
              <w:jc w:val="center"/>
              <w:rPr>
                <w:rFonts w:eastAsia="宋体"/>
                <w:sz w:val="15"/>
                <w:szCs w:val="15"/>
              </w:rPr>
            </w:pPr>
            <w:r>
              <w:rPr>
                <w:rFonts w:eastAsia="宋体" w:hint="eastAsia"/>
                <w:sz w:val="15"/>
                <w:szCs w:val="15"/>
              </w:rPr>
              <w:t>总资产</w:t>
            </w:r>
          </w:p>
        </w:tc>
        <w:tc>
          <w:tcPr>
            <w:tcW w:w="922" w:type="dxa"/>
            <w:tcBorders>
              <w:top w:val="single" w:sz="4" w:space="0" w:color="auto"/>
              <w:bottom w:val="single" w:sz="4" w:space="0" w:color="auto"/>
            </w:tcBorders>
            <w:vAlign w:val="center"/>
          </w:tcPr>
          <w:p w:rsidR="006F2E1A" w:rsidRDefault="00E434B2">
            <w:pPr>
              <w:ind w:firstLineChars="0" w:firstLine="0"/>
              <w:jc w:val="center"/>
              <w:rPr>
                <w:rFonts w:eastAsia="宋体"/>
                <w:sz w:val="15"/>
                <w:szCs w:val="15"/>
              </w:rPr>
            </w:pPr>
            <w:r>
              <w:rPr>
                <w:rFonts w:eastAsia="宋体" w:hint="eastAsia"/>
                <w:sz w:val="15"/>
                <w:szCs w:val="15"/>
              </w:rPr>
              <w:t>金融渠道收益</w:t>
            </w:r>
          </w:p>
        </w:tc>
        <w:tc>
          <w:tcPr>
            <w:tcW w:w="922" w:type="dxa"/>
            <w:tcBorders>
              <w:top w:val="single" w:sz="4" w:space="0" w:color="auto"/>
              <w:bottom w:val="single" w:sz="4" w:space="0" w:color="auto"/>
            </w:tcBorders>
            <w:vAlign w:val="center"/>
          </w:tcPr>
          <w:p w:rsidR="006F2E1A" w:rsidRDefault="00E434B2">
            <w:pPr>
              <w:ind w:firstLineChars="0" w:firstLine="0"/>
              <w:jc w:val="center"/>
              <w:rPr>
                <w:rFonts w:eastAsia="宋体"/>
                <w:sz w:val="15"/>
                <w:szCs w:val="15"/>
              </w:rPr>
            </w:pPr>
            <w:r>
              <w:rPr>
                <w:rFonts w:eastAsia="宋体" w:hint="eastAsia"/>
                <w:sz w:val="15"/>
                <w:szCs w:val="15"/>
              </w:rPr>
              <w:t>营业利润</w:t>
            </w:r>
          </w:p>
        </w:tc>
      </w:tr>
      <w:tr w:rsidR="006F2E1A">
        <w:tc>
          <w:tcPr>
            <w:tcW w:w="921" w:type="dxa"/>
            <w:tcBorders>
              <w:top w:val="single" w:sz="4" w:space="0" w:color="auto"/>
              <w:bottom w:val="single" w:sz="4" w:space="0" w:color="auto"/>
              <w:right w:val="single" w:sz="4" w:space="0" w:color="auto"/>
            </w:tcBorders>
            <w:vAlign w:val="center"/>
          </w:tcPr>
          <w:p w:rsidR="006F2E1A" w:rsidRDefault="006F2E1A">
            <w:pPr>
              <w:ind w:firstLineChars="0" w:firstLine="0"/>
              <w:jc w:val="center"/>
              <w:rPr>
                <w:rFonts w:eastAsia="宋体"/>
                <w:sz w:val="15"/>
                <w:szCs w:val="15"/>
              </w:rPr>
            </w:pPr>
          </w:p>
        </w:tc>
        <w:tc>
          <w:tcPr>
            <w:tcW w:w="921" w:type="dxa"/>
            <w:tcBorders>
              <w:top w:val="single" w:sz="4" w:space="0" w:color="auto"/>
              <w:left w:val="single" w:sz="4" w:space="0" w:color="auto"/>
              <w:bottom w:val="single" w:sz="4" w:space="0" w:color="auto"/>
            </w:tcBorders>
            <w:vAlign w:val="center"/>
          </w:tcPr>
          <w:p w:rsidR="006F2E1A" w:rsidRDefault="00E434B2">
            <w:pPr>
              <w:ind w:firstLineChars="0" w:firstLine="0"/>
              <w:jc w:val="center"/>
              <w:rPr>
                <w:rFonts w:eastAsia="宋体"/>
                <w:sz w:val="15"/>
                <w:szCs w:val="15"/>
              </w:rPr>
            </w:pPr>
            <w:r>
              <w:rPr>
                <w:rFonts w:eastAsia="宋体" w:hint="eastAsia"/>
                <w:sz w:val="15"/>
                <w:szCs w:val="15"/>
              </w:rPr>
              <w:t>(</w:t>
            </w:r>
            <w:r>
              <w:rPr>
                <w:rFonts w:eastAsia="宋体"/>
                <w:sz w:val="15"/>
                <w:szCs w:val="15"/>
              </w:rPr>
              <w:t>9)</w:t>
            </w:r>
          </w:p>
        </w:tc>
        <w:tc>
          <w:tcPr>
            <w:tcW w:w="922" w:type="dxa"/>
            <w:tcBorders>
              <w:top w:val="single" w:sz="4" w:space="0" w:color="auto"/>
              <w:bottom w:val="single" w:sz="4" w:space="0" w:color="auto"/>
            </w:tcBorders>
            <w:vAlign w:val="center"/>
          </w:tcPr>
          <w:p w:rsidR="006F2E1A" w:rsidRDefault="00E434B2">
            <w:pPr>
              <w:ind w:firstLineChars="0" w:firstLine="0"/>
              <w:jc w:val="center"/>
              <w:rPr>
                <w:rFonts w:eastAsia="宋体"/>
                <w:sz w:val="15"/>
                <w:szCs w:val="15"/>
              </w:rPr>
            </w:pPr>
            <w:r>
              <w:rPr>
                <w:rFonts w:eastAsia="宋体" w:hint="eastAsia"/>
                <w:sz w:val="15"/>
                <w:szCs w:val="15"/>
              </w:rPr>
              <w:t>(</w:t>
            </w:r>
            <w:r>
              <w:rPr>
                <w:rFonts w:eastAsia="宋体"/>
                <w:sz w:val="15"/>
                <w:szCs w:val="15"/>
              </w:rPr>
              <w:t>10)</w:t>
            </w:r>
          </w:p>
        </w:tc>
        <w:tc>
          <w:tcPr>
            <w:tcW w:w="922" w:type="dxa"/>
            <w:tcBorders>
              <w:top w:val="single" w:sz="4" w:space="0" w:color="auto"/>
              <w:bottom w:val="single" w:sz="4" w:space="0" w:color="auto"/>
            </w:tcBorders>
            <w:vAlign w:val="center"/>
          </w:tcPr>
          <w:p w:rsidR="006F2E1A" w:rsidRDefault="00E434B2">
            <w:pPr>
              <w:ind w:firstLineChars="0" w:firstLine="0"/>
              <w:jc w:val="center"/>
              <w:rPr>
                <w:rFonts w:eastAsia="宋体"/>
                <w:sz w:val="15"/>
                <w:szCs w:val="15"/>
              </w:rPr>
            </w:pPr>
            <w:r>
              <w:rPr>
                <w:rFonts w:eastAsia="宋体" w:hint="eastAsia"/>
                <w:sz w:val="15"/>
                <w:szCs w:val="15"/>
              </w:rPr>
              <w:t>(</w:t>
            </w:r>
            <w:r>
              <w:rPr>
                <w:rFonts w:eastAsia="宋体"/>
                <w:sz w:val="15"/>
                <w:szCs w:val="15"/>
              </w:rPr>
              <w:t>11)</w:t>
            </w:r>
          </w:p>
        </w:tc>
        <w:tc>
          <w:tcPr>
            <w:tcW w:w="922" w:type="dxa"/>
            <w:tcBorders>
              <w:top w:val="single" w:sz="4" w:space="0" w:color="auto"/>
              <w:bottom w:val="single" w:sz="4" w:space="0" w:color="auto"/>
              <w:right w:val="single" w:sz="4" w:space="0" w:color="auto"/>
            </w:tcBorders>
            <w:vAlign w:val="center"/>
          </w:tcPr>
          <w:p w:rsidR="006F2E1A" w:rsidRDefault="00E434B2">
            <w:pPr>
              <w:ind w:firstLineChars="0" w:firstLine="0"/>
              <w:jc w:val="center"/>
              <w:rPr>
                <w:rFonts w:eastAsia="宋体"/>
                <w:sz w:val="15"/>
                <w:szCs w:val="15"/>
              </w:rPr>
            </w:pPr>
            <w:r>
              <w:rPr>
                <w:rFonts w:eastAsia="宋体" w:hint="eastAsia"/>
                <w:sz w:val="15"/>
                <w:szCs w:val="15"/>
              </w:rPr>
              <w:t>(</w:t>
            </w:r>
            <w:r>
              <w:rPr>
                <w:rFonts w:eastAsia="宋体"/>
                <w:sz w:val="15"/>
                <w:szCs w:val="15"/>
              </w:rPr>
              <w:t>12)</w:t>
            </w:r>
          </w:p>
        </w:tc>
        <w:tc>
          <w:tcPr>
            <w:tcW w:w="922" w:type="dxa"/>
            <w:tcBorders>
              <w:top w:val="single" w:sz="4" w:space="0" w:color="auto"/>
              <w:left w:val="single" w:sz="4" w:space="0" w:color="auto"/>
              <w:bottom w:val="single" w:sz="4" w:space="0" w:color="auto"/>
            </w:tcBorders>
            <w:vAlign w:val="center"/>
          </w:tcPr>
          <w:p w:rsidR="006F2E1A" w:rsidRDefault="00E434B2">
            <w:pPr>
              <w:ind w:firstLineChars="0" w:firstLine="0"/>
              <w:jc w:val="center"/>
              <w:rPr>
                <w:rFonts w:eastAsia="宋体"/>
                <w:sz w:val="15"/>
                <w:szCs w:val="15"/>
              </w:rPr>
            </w:pPr>
            <w:r>
              <w:rPr>
                <w:rFonts w:eastAsia="宋体" w:hint="eastAsia"/>
                <w:sz w:val="15"/>
                <w:szCs w:val="15"/>
              </w:rPr>
              <w:t>(</w:t>
            </w:r>
            <w:r>
              <w:rPr>
                <w:rFonts w:eastAsia="宋体"/>
                <w:sz w:val="15"/>
                <w:szCs w:val="15"/>
              </w:rPr>
              <w:t>13)</w:t>
            </w:r>
          </w:p>
        </w:tc>
        <w:tc>
          <w:tcPr>
            <w:tcW w:w="922" w:type="dxa"/>
            <w:tcBorders>
              <w:top w:val="single" w:sz="4" w:space="0" w:color="auto"/>
              <w:bottom w:val="single" w:sz="4" w:space="0" w:color="auto"/>
            </w:tcBorders>
            <w:vAlign w:val="center"/>
          </w:tcPr>
          <w:p w:rsidR="006F2E1A" w:rsidRDefault="00E434B2">
            <w:pPr>
              <w:ind w:firstLineChars="0" w:firstLine="0"/>
              <w:jc w:val="center"/>
              <w:rPr>
                <w:rFonts w:eastAsia="宋体"/>
                <w:sz w:val="15"/>
                <w:szCs w:val="15"/>
              </w:rPr>
            </w:pPr>
            <w:r>
              <w:rPr>
                <w:rFonts w:eastAsia="宋体" w:hint="eastAsia"/>
                <w:sz w:val="15"/>
                <w:szCs w:val="15"/>
              </w:rPr>
              <w:t>(</w:t>
            </w:r>
            <w:r>
              <w:rPr>
                <w:rFonts w:eastAsia="宋体"/>
                <w:sz w:val="15"/>
                <w:szCs w:val="15"/>
              </w:rPr>
              <w:t>14)</w:t>
            </w:r>
          </w:p>
        </w:tc>
        <w:tc>
          <w:tcPr>
            <w:tcW w:w="922" w:type="dxa"/>
            <w:tcBorders>
              <w:top w:val="single" w:sz="4" w:space="0" w:color="auto"/>
              <w:bottom w:val="single" w:sz="4" w:space="0" w:color="auto"/>
            </w:tcBorders>
            <w:vAlign w:val="center"/>
          </w:tcPr>
          <w:p w:rsidR="006F2E1A" w:rsidRDefault="00E434B2">
            <w:pPr>
              <w:ind w:firstLineChars="0" w:firstLine="0"/>
              <w:jc w:val="center"/>
              <w:rPr>
                <w:rFonts w:eastAsia="宋体"/>
                <w:sz w:val="15"/>
                <w:szCs w:val="15"/>
              </w:rPr>
            </w:pPr>
            <w:r>
              <w:rPr>
                <w:rFonts w:eastAsia="宋体" w:hint="eastAsia"/>
                <w:sz w:val="15"/>
                <w:szCs w:val="15"/>
              </w:rPr>
              <w:t>(</w:t>
            </w:r>
            <w:r>
              <w:rPr>
                <w:rFonts w:eastAsia="宋体"/>
                <w:sz w:val="15"/>
                <w:szCs w:val="15"/>
              </w:rPr>
              <w:t>15)</w:t>
            </w:r>
          </w:p>
        </w:tc>
        <w:tc>
          <w:tcPr>
            <w:tcW w:w="922" w:type="dxa"/>
            <w:tcBorders>
              <w:top w:val="single" w:sz="4" w:space="0" w:color="auto"/>
              <w:bottom w:val="single" w:sz="4" w:space="0" w:color="auto"/>
            </w:tcBorders>
            <w:vAlign w:val="center"/>
          </w:tcPr>
          <w:p w:rsidR="006F2E1A" w:rsidRDefault="00E434B2">
            <w:pPr>
              <w:ind w:firstLineChars="0" w:firstLine="0"/>
              <w:jc w:val="center"/>
              <w:rPr>
                <w:rFonts w:eastAsia="宋体"/>
                <w:sz w:val="15"/>
                <w:szCs w:val="15"/>
              </w:rPr>
            </w:pPr>
            <w:r>
              <w:rPr>
                <w:rFonts w:eastAsia="宋体" w:hint="eastAsia"/>
                <w:sz w:val="15"/>
                <w:szCs w:val="15"/>
              </w:rPr>
              <w:t>(</w:t>
            </w:r>
            <w:r>
              <w:rPr>
                <w:rFonts w:eastAsia="宋体"/>
                <w:sz w:val="15"/>
                <w:szCs w:val="15"/>
              </w:rPr>
              <w:t>16)</w:t>
            </w:r>
          </w:p>
        </w:tc>
      </w:tr>
      <w:tr w:rsidR="006F2E1A">
        <w:tc>
          <w:tcPr>
            <w:tcW w:w="921" w:type="dxa"/>
            <w:tcBorders>
              <w:right w:val="single" w:sz="4" w:space="0" w:color="auto"/>
            </w:tcBorders>
            <w:vAlign w:val="center"/>
          </w:tcPr>
          <w:p w:rsidR="006F2E1A" w:rsidRDefault="00E434B2">
            <w:pPr>
              <w:ind w:firstLineChars="0" w:firstLine="0"/>
              <w:jc w:val="left"/>
              <w:rPr>
                <w:rFonts w:eastAsia="宋体"/>
                <w:sz w:val="15"/>
                <w:szCs w:val="15"/>
              </w:rPr>
            </w:pPr>
            <w:r>
              <w:rPr>
                <w:rFonts w:eastAsia="宋体" w:hint="eastAsia"/>
                <w:sz w:val="15"/>
                <w:szCs w:val="15"/>
              </w:rPr>
              <w:t>R</w:t>
            </w:r>
            <w:r>
              <w:rPr>
                <w:rFonts w:eastAsia="宋体"/>
                <w:sz w:val="15"/>
                <w:szCs w:val="15"/>
              </w:rPr>
              <w:t>K</w:t>
            </w:r>
          </w:p>
        </w:tc>
        <w:tc>
          <w:tcPr>
            <w:tcW w:w="921" w:type="dxa"/>
            <w:tcBorders>
              <w:left w:val="single" w:sz="4" w:space="0" w:color="auto"/>
            </w:tcBorders>
            <w:vAlign w:val="center"/>
          </w:tcPr>
          <w:p w:rsidR="006F2E1A" w:rsidRDefault="00E434B2">
            <w:pPr>
              <w:ind w:firstLineChars="0" w:firstLine="0"/>
              <w:jc w:val="center"/>
              <w:rPr>
                <w:rFonts w:eastAsia="宋体"/>
                <w:sz w:val="15"/>
                <w:szCs w:val="15"/>
              </w:rPr>
            </w:pPr>
            <w:r>
              <w:rPr>
                <w:rFonts w:eastAsia="宋体" w:hint="eastAsia"/>
                <w:sz w:val="15"/>
                <w:szCs w:val="15"/>
              </w:rPr>
              <w:t>-</w:t>
            </w:r>
            <w:r>
              <w:rPr>
                <w:rFonts w:eastAsia="宋体"/>
                <w:sz w:val="15"/>
                <w:szCs w:val="15"/>
              </w:rPr>
              <w:t>0.1151</w:t>
            </w:r>
          </w:p>
        </w:tc>
        <w:tc>
          <w:tcPr>
            <w:tcW w:w="922" w:type="dxa"/>
            <w:vAlign w:val="center"/>
          </w:tcPr>
          <w:p w:rsidR="006F2E1A" w:rsidRDefault="00E434B2">
            <w:pPr>
              <w:ind w:firstLineChars="0" w:firstLine="0"/>
              <w:jc w:val="center"/>
              <w:rPr>
                <w:rFonts w:eastAsia="宋体"/>
                <w:sz w:val="15"/>
                <w:szCs w:val="15"/>
              </w:rPr>
            </w:pPr>
            <w:r>
              <w:rPr>
                <w:rFonts w:eastAsia="宋体" w:hint="eastAsia"/>
                <w:sz w:val="15"/>
                <w:szCs w:val="15"/>
              </w:rPr>
              <w:t>0</w:t>
            </w:r>
            <w:r>
              <w:rPr>
                <w:rFonts w:eastAsia="宋体"/>
                <w:sz w:val="15"/>
                <w:szCs w:val="15"/>
              </w:rPr>
              <w:t>.0760***</w:t>
            </w:r>
          </w:p>
        </w:tc>
        <w:tc>
          <w:tcPr>
            <w:tcW w:w="922" w:type="dxa"/>
            <w:vAlign w:val="center"/>
          </w:tcPr>
          <w:p w:rsidR="006F2E1A" w:rsidRDefault="00E434B2">
            <w:pPr>
              <w:ind w:firstLineChars="0" w:firstLine="0"/>
              <w:jc w:val="center"/>
              <w:rPr>
                <w:rFonts w:eastAsia="宋体"/>
                <w:sz w:val="15"/>
                <w:szCs w:val="15"/>
              </w:rPr>
            </w:pPr>
            <w:r>
              <w:rPr>
                <w:rFonts w:eastAsia="宋体" w:hint="eastAsia"/>
                <w:sz w:val="15"/>
                <w:szCs w:val="15"/>
              </w:rPr>
              <w:t>-</w:t>
            </w:r>
            <w:r>
              <w:rPr>
                <w:rFonts w:eastAsia="宋体"/>
                <w:sz w:val="15"/>
                <w:szCs w:val="15"/>
              </w:rPr>
              <w:t>0.5153***</w:t>
            </w:r>
          </w:p>
        </w:tc>
        <w:tc>
          <w:tcPr>
            <w:tcW w:w="922" w:type="dxa"/>
            <w:tcBorders>
              <w:right w:val="single" w:sz="4" w:space="0" w:color="auto"/>
            </w:tcBorders>
            <w:vAlign w:val="center"/>
          </w:tcPr>
          <w:p w:rsidR="006F2E1A" w:rsidRDefault="00E434B2">
            <w:pPr>
              <w:ind w:firstLineChars="0" w:firstLine="0"/>
              <w:jc w:val="center"/>
              <w:rPr>
                <w:rFonts w:eastAsia="宋体"/>
                <w:sz w:val="15"/>
                <w:szCs w:val="15"/>
              </w:rPr>
            </w:pPr>
            <w:r>
              <w:rPr>
                <w:rFonts w:eastAsia="宋体" w:hint="eastAsia"/>
                <w:sz w:val="15"/>
                <w:szCs w:val="15"/>
              </w:rPr>
              <w:t>0</w:t>
            </w:r>
            <w:r>
              <w:rPr>
                <w:rFonts w:eastAsia="宋体"/>
                <w:sz w:val="15"/>
                <w:szCs w:val="15"/>
              </w:rPr>
              <w:t>.5198***</w:t>
            </w:r>
          </w:p>
        </w:tc>
        <w:tc>
          <w:tcPr>
            <w:tcW w:w="922" w:type="dxa"/>
            <w:tcBorders>
              <w:left w:val="single" w:sz="4" w:space="0" w:color="auto"/>
            </w:tcBorders>
            <w:vAlign w:val="center"/>
          </w:tcPr>
          <w:p w:rsidR="006F2E1A" w:rsidRDefault="006F2E1A">
            <w:pPr>
              <w:ind w:firstLineChars="0" w:firstLine="0"/>
              <w:jc w:val="center"/>
              <w:rPr>
                <w:rFonts w:eastAsia="宋体"/>
                <w:sz w:val="15"/>
                <w:szCs w:val="15"/>
              </w:rPr>
            </w:pPr>
          </w:p>
        </w:tc>
        <w:tc>
          <w:tcPr>
            <w:tcW w:w="922" w:type="dxa"/>
            <w:vAlign w:val="center"/>
          </w:tcPr>
          <w:p w:rsidR="006F2E1A" w:rsidRDefault="006F2E1A">
            <w:pPr>
              <w:ind w:firstLineChars="0" w:firstLine="0"/>
              <w:jc w:val="center"/>
              <w:rPr>
                <w:rFonts w:eastAsia="宋体"/>
                <w:sz w:val="15"/>
                <w:szCs w:val="15"/>
              </w:rPr>
            </w:pPr>
          </w:p>
        </w:tc>
        <w:tc>
          <w:tcPr>
            <w:tcW w:w="922" w:type="dxa"/>
            <w:vAlign w:val="center"/>
          </w:tcPr>
          <w:p w:rsidR="006F2E1A" w:rsidRDefault="006F2E1A">
            <w:pPr>
              <w:ind w:firstLineChars="0" w:firstLine="0"/>
              <w:jc w:val="center"/>
              <w:rPr>
                <w:rFonts w:eastAsia="宋体"/>
                <w:sz w:val="15"/>
                <w:szCs w:val="15"/>
              </w:rPr>
            </w:pPr>
          </w:p>
        </w:tc>
        <w:tc>
          <w:tcPr>
            <w:tcW w:w="922" w:type="dxa"/>
            <w:tcBorders>
              <w:top w:val="single" w:sz="4" w:space="0" w:color="auto"/>
            </w:tcBorders>
            <w:vAlign w:val="center"/>
          </w:tcPr>
          <w:p w:rsidR="006F2E1A" w:rsidRDefault="006F2E1A">
            <w:pPr>
              <w:ind w:firstLineChars="0" w:firstLine="0"/>
              <w:jc w:val="center"/>
              <w:rPr>
                <w:rFonts w:eastAsia="宋体"/>
                <w:sz w:val="15"/>
                <w:szCs w:val="15"/>
              </w:rPr>
            </w:pPr>
          </w:p>
        </w:tc>
      </w:tr>
      <w:tr w:rsidR="006F2E1A">
        <w:tc>
          <w:tcPr>
            <w:tcW w:w="921" w:type="dxa"/>
            <w:tcBorders>
              <w:right w:val="single" w:sz="4" w:space="0" w:color="auto"/>
            </w:tcBorders>
            <w:vAlign w:val="center"/>
          </w:tcPr>
          <w:p w:rsidR="006F2E1A" w:rsidRDefault="006F2E1A">
            <w:pPr>
              <w:ind w:firstLineChars="0" w:firstLine="0"/>
              <w:jc w:val="left"/>
              <w:rPr>
                <w:rFonts w:eastAsia="宋体"/>
                <w:sz w:val="15"/>
                <w:szCs w:val="15"/>
              </w:rPr>
            </w:pPr>
          </w:p>
        </w:tc>
        <w:tc>
          <w:tcPr>
            <w:tcW w:w="921" w:type="dxa"/>
            <w:tcBorders>
              <w:left w:val="single" w:sz="4" w:space="0" w:color="auto"/>
            </w:tcBorders>
            <w:vAlign w:val="center"/>
          </w:tcPr>
          <w:p w:rsidR="006F2E1A" w:rsidRDefault="00E434B2">
            <w:pPr>
              <w:ind w:firstLineChars="0" w:firstLine="0"/>
              <w:jc w:val="center"/>
              <w:rPr>
                <w:rFonts w:eastAsia="宋体"/>
                <w:sz w:val="15"/>
                <w:szCs w:val="15"/>
              </w:rPr>
            </w:pPr>
            <w:r>
              <w:rPr>
                <w:rFonts w:eastAsia="宋体" w:hint="eastAsia"/>
                <w:sz w:val="15"/>
                <w:szCs w:val="15"/>
              </w:rPr>
              <w:t>(</w:t>
            </w:r>
            <w:r>
              <w:rPr>
                <w:rFonts w:eastAsia="宋体"/>
                <w:sz w:val="15"/>
                <w:szCs w:val="15"/>
              </w:rPr>
              <w:t>0.1296)</w:t>
            </w:r>
          </w:p>
        </w:tc>
        <w:tc>
          <w:tcPr>
            <w:tcW w:w="922" w:type="dxa"/>
            <w:vAlign w:val="center"/>
          </w:tcPr>
          <w:p w:rsidR="006F2E1A" w:rsidRDefault="00E434B2">
            <w:pPr>
              <w:ind w:firstLineChars="0" w:firstLine="0"/>
              <w:jc w:val="center"/>
              <w:rPr>
                <w:rFonts w:eastAsia="宋体"/>
                <w:sz w:val="15"/>
                <w:szCs w:val="15"/>
              </w:rPr>
            </w:pPr>
            <w:r>
              <w:rPr>
                <w:rFonts w:eastAsia="宋体" w:hint="eastAsia"/>
                <w:sz w:val="15"/>
                <w:szCs w:val="15"/>
              </w:rPr>
              <w:t>(</w:t>
            </w:r>
            <w:r>
              <w:rPr>
                <w:rFonts w:eastAsia="宋体"/>
                <w:sz w:val="15"/>
                <w:szCs w:val="15"/>
              </w:rPr>
              <w:t>0.1511)</w:t>
            </w:r>
          </w:p>
        </w:tc>
        <w:tc>
          <w:tcPr>
            <w:tcW w:w="922" w:type="dxa"/>
            <w:vAlign w:val="center"/>
          </w:tcPr>
          <w:p w:rsidR="006F2E1A" w:rsidRDefault="00E434B2">
            <w:pPr>
              <w:ind w:firstLineChars="0" w:firstLine="0"/>
              <w:jc w:val="center"/>
              <w:rPr>
                <w:rFonts w:eastAsia="宋体"/>
                <w:sz w:val="15"/>
                <w:szCs w:val="15"/>
              </w:rPr>
            </w:pPr>
            <w:r>
              <w:rPr>
                <w:rFonts w:eastAsia="宋体" w:hint="eastAsia"/>
                <w:sz w:val="15"/>
                <w:szCs w:val="15"/>
              </w:rPr>
              <w:t>(</w:t>
            </w:r>
            <w:r>
              <w:rPr>
                <w:rFonts w:eastAsia="宋体"/>
                <w:sz w:val="15"/>
                <w:szCs w:val="15"/>
              </w:rPr>
              <w:t>0.1454)</w:t>
            </w:r>
          </w:p>
        </w:tc>
        <w:tc>
          <w:tcPr>
            <w:tcW w:w="922" w:type="dxa"/>
            <w:tcBorders>
              <w:right w:val="single" w:sz="4" w:space="0" w:color="auto"/>
            </w:tcBorders>
            <w:vAlign w:val="center"/>
          </w:tcPr>
          <w:p w:rsidR="006F2E1A" w:rsidRDefault="00E434B2">
            <w:pPr>
              <w:ind w:firstLineChars="0" w:firstLine="0"/>
              <w:jc w:val="center"/>
              <w:rPr>
                <w:rFonts w:eastAsia="宋体"/>
                <w:sz w:val="15"/>
                <w:szCs w:val="15"/>
              </w:rPr>
            </w:pPr>
            <w:r>
              <w:rPr>
                <w:rFonts w:eastAsia="宋体" w:hint="eastAsia"/>
                <w:sz w:val="15"/>
                <w:szCs w:val="15"/>
              </w:rPr>
              <w:t>(</w:t>
            </w:r>
            <w:r>
              <w:rPr>
                <w:rFonts w:eastAsia="宋体"/>
                <w:sz w:val="15"/>
                <w:szCs w:val="15"/>
              </w:rPr>
              <w:t>0.0378)</w:t>
            </w:r>
          </w:p>
        </w:tc>
        <w:tc>
          <w:tcPr>
            <w:tcW w:w="922" w:type="dxa"/>
            <w:tcBorders>
              <w:left w:val="single" w:sz="4" w:space="0" w:color="auto"/>
            </w:tcBorders>
            <w:vAlign w:val="center"/>
          </w:tcPr>
          <w:p w:rsidR="006F2E1A" w:rsidRDefault="006F2E1A">
            <w:pPr>
              <w:ind w:firstLineChars="0" w:firstLine="0"/>
              <w:jc w:val="center"/>
              <w:rPr>
                <w:rFonts w:eastAsia="宋体"/>
                <w:sz w:val="15"/>
                <w:szCs w:val="15"/>
              </w:rPr>
            </w:pPr>
          </w:p>
        </w:tc>
        <w:tc>
          <w:tcPr>
            <w:tcW w:w="922" w:type="dxa"/>
            <w:vAlign w:val="center"/>
          </w:tcPr>
          <w:p w:rsidR="006F2E1A" w:rsidRDefault="006F2E1A">
            <w:pPr>
              <w:ind w:firstLineChars="0" w:firstLine="0"/>
              <w:jc w:val="center"/>
              <w:rPr>
                <w:rFonts w:eastAsia="宋体"/>
                <w:sz w:val="15"/>
                <w:szCs w:val="15"/>
              </w:rPr>
            </w:pPr>
          </w:p>
        </w:tc>
        <w:tc>
          <w:tcPr>
            <w:tcW w:w="922" w:type="dxa"/>
            <w:vAlign w:val="center"/>
          </w:tcPr>
          <w:p w:rsidR="006F2E1A" w:rsidRDefault="006F2E1A">
            <w:pPr>
              <w:ind w:firstLineChars="0" w:firstLine="0"/>
              <w:jc w:val="center"/>
              <w:rPr>
                <w:rFonts w:eastAsia="宋体"/>
                <w:sz w:val="15"/>
                <w:szCs w:val="15"/>
              </w:rPr>
            </w:pPr>
          </w:p>
        </w:tc>
        <w:tc>
          <w:tcPr>
            <w:tcW w:w="922" w:type="dxa"/>
            <w:vAlign w:val="center"/>
          </w:tcPr>
          <w:p w:rsidR="006F2E1A" w:rsidRDefault="006F2E1A">
            <w:pPr>
              <w:ind w:firstLineChars="0" w:firstLine="0"/>
              <w:jc w:val="center"/>
              <w:rPr>
                <w:rFonts w:eastAsia="宋体"/>
                <w:sz w:val="15"/>
                <w:szCs w:val="15"/>
              </w:rPr>
            </w:pPr>
          </w:p>
        </w:tc>
      </w:tr>
      <w:tr w:rsidR="006F2E1A">
        <w:tc>
          <w:tcPr>
            <w:tcW w:w="921" w:type="dxa"/>
            <w:tcBorders>
              <w:right w:val="single" w:sz="4" w:space="0" w:color="auto"/>
            </w:tcBorders>
            <w:vAlign w:val="center"/>
          </w:tcPr>
          <w:p w:rsidR="006F2E1A" w:rsidRDefault="00E434B2">
            <w:pPr>
              <w:ind w:firstLineChars="0" w:firstLine="0"/>
              <w:jc w:val="left"/>
              <w:rPr>
                <w:rFonts w:eastAsia="宋体"/>
                <w:sz w:val="15"/>
                <w:szCs w:val="15"/>
              </w:rPr>
            </w:pPr>
            <w:r>
              <w:rPr>
                <w:rFonts w:eastAsia="宋体" w:hint="eastAsia"/>
                <w:sz w:val="15"/>
                <w:szCs w:val="15"/>
              </w:rPr>
              <w:t>G</w:t>
            </w:r>
            <w:r>
              <w:rPr>
                <w:rFonts w:eastAsia="宋体"/>
                <w:sz w:val="15"/>
                <w:szCs w:val="15"/>
              </w:rPr>
              <w:t>AP</w:t>
            </w:r>
          </w:p>
        </w:tc>
        <w:tc>
          <w:tcPr>
            <w:tcW w:w="921" w:type="dxa"/>
            <w:tcBorders>
              <w:left w:val="single" w:sz="4" w:space="0" w:color="auto"/>
            </w:tcBorders>
            <w:vAlign w:val="center"/>
          </w:tcPr>
          <w:p w:rsidR="006F2E1A" w:rsidRDefault="006F2E1A">
            <w:pPr>
              <w:ind w:firstLineChars="0" w:firstLine="0"/>
              <w:jc w:val="center"/>
              <w:rPr>
                <w:rFonts w:eastAsia="宋体"/>
                <w:sz w:val="15"/>
                <w:szCs w:val="15"/>
              </w:rPr>
            </w:pPr>
          </w:p>
        </w:tc>
        <w:tc>
          <w:tcPr>
            <w:tcW w:w="922" w:type="dxa"/>
            <w:vAlign w:val="center"/>
          </w:tcPr>
          <w:p w:rsidR="006F2E1A" w:rsidRDefault="006F2E1A">
            <w:pPr>
              <w:ind w:firstLineChars="0" w:firstLine="0"/>
              <w:jc w:val="center"/>
              <w:rPr>
                <w:rFonts w:eastAsia="宋体"/>
                <w:sz w:val="15"/>
                <w:szCs w:val="15"/>
              </w:rPr>
            </w:pPr>
          </w:p>
        </w:tc>
        <w:tc>
          <w:tcPr>
            <w:tcW w:w="922" w:type="dxa"/>
            <w:vAlign w:val="center"/>
          </w:tcPr>
          <w:p w:rsidR="006F2E1A" w:rsidRDefault="006F2E1A">
            <w:pPr>
              <w:ind w:firstLineChars="0" w:firstLine="0"/>
              <w:jc w:val="center"/>
              <w:rPr>
                <w:rFonts w:eastAsia="宋体"/>
                <w:sz w:val="15"/>
                <w:szCs w:val="15"/>
              </w:rPr>
            </w:pPr>
          </w:p>
        </w:tc>
        <w:tc>
          <w:tcPr>
            <w:tcW w:w="922" w:type="dxa"/>
            <w:tcBorders>
              <w:right w:val="single" w:sz="4" w:space="0" w:color="auto"/>
            </w:tcBorders>
            <w:vAlign w:val="center"/>
          </w:tcPr>
          <w:p w:rsidR="006F2E1A" w:rsidRDefault="006F2E1A">
            <w:pPr>
              <w:ind w:firstLineChars="0" w:firstLine="0"/>
              <w:jc w:val="center"/>
              <w:rPr>
                <w:rFonts w:eastAsia="宋体"/>
                <w:sz w:val="15"/>
                <w:szCs w:val="15"/>
              </w:rPr>
            </w:pPr>
          </w:p>
        </w:tc>
        <w:tc>
          <w:tcPr>
            <w:tcW w:w="922" w:type="dxa"/>
            <w:tcBorders>
              <w:left w:val="single" w:sz="4" w:space="0" w:color="auto"/>
            </w:tcBorders>
            <w:vAlign w:val="center"/>
          </w:tcPr>
          <w:p w:rsidR="006F2E1A" w:rsidRDefault="00E434B2">
            <w:pPr>
              <w:ind w:firstLineChars="0" w:firstLine="0"/>
              <w:jc w:val="center"/>
              <w:rPr>
                <w:rFonts w:eastAsia="宋体"/>
                <w:sz w:val="15"/>
                <w:szCs w:val="15"/>
              </w:rPr>
            </w:pPr>
            <w:r>
              <w:rPr>
                <w:rFonts w:eastAsia="宋体"/>
                <w:sz w:val="15"/>
                <w:szCs w:val="15"/>
              </w:rPr>
              <w:t>0.4704***</w:t>
            </w:r>
          </w:p>
        </w:tc>
        <w:tc>
          <w:tcPr>
            <w:tcW w:w="922" w:type="dxa"/>
            <w:vAlign w:val="center"/>
          </w:tcPr>
          <w:p w:rsidR="006F2E1A" w:rsidRDefault="00E434B2">
            <w:pPr>
              <w:ind w:firstLineChars="0" w:firstLine="0"/>
              <w:jc w:val="center"/>
              <w:rPr>
                <w:rFonts w:eastAsia="宋体"/>
                <w:sz w:val="15"/>
                <w:szCs w:val="15"/>
              </w:rPr>
            </w:pPr>
            <w:r>
              <w:rPr>
                <w:rFonts w:eastAsia="宋体" w:hint="eastAsia"/>
                <w:sz w:val="15"/>
                <w:szCs w:val="15"/>
              </w:rPr>
              <w:t>-</w:t>
            </w:r>
            <w:r>
              <w:rPr>
                <w:rFonts w:eastAsia="宋体"/>
                <w:sz w:val="15"/>
                <w:szCs w:val="15"/>
              </w:rPr>
              <w:t>0.0875***</w:t>
            </w:r>
          </w:p>
        </w:tc>
        <w:tc>
          <w:tcPr>
            <w:tcW w:w="922" w:type="dxa"/>
            <w:vAlign w:val="center"/>
          </w:tcPr>
          <w:p w:rsidR="006F2E1A" w:rsidRDefault="00E434B2">
            <w:pPr>
              <w:ind w:firstLineChars="0" w:firstLine="0"/>
              <w:jc w:val="center"/>
              <w:rPr>
                <w:rFonts w:eastAsia="宋体"/>
                <w:sz w:val="15"/>
                <w:szCs w:val="15"/>
              </w:rPr>
            </w:pPr>
            <w:r>
              <w:rPr>
                <w:rFonts w:eastAsia="宋体" w:hint="eastAsia"/>
                <w:sz w:val="15"/>
                <w:szCs w:val="15"/>
              </w:rPr>
              <w:t>1</w:t>
            </w:r>
            <w:r>
              <w:rPr>
                <w:rFonts w:eastAsia="宋体"/>
                <w:sz w:val="15"/>
                <w:szCs w:val="15"/>
              </w:rPr>
              <w:t>.7779***</w:t>
            </w:r>
          </w:p>
        </w:tc>
        <w:tc>
          <w:tcPr>
            <w:tcW w:w="922" w:type="dxa"/>
            <w:vAlign w:val="center"/>
          </w:tcPr>
          <w:p w:rsidR="006F2E1A" w:rsidRDefault="00E434B2">
            <w:pPr>
              <w:ind w:firstLineChars="0" w:firstLine="0"/>
              <w:jc w:val="center"/>
              <w:rPr>
                <w:rFonts w:eastAsia="宋体"/>
                <w:sz w:val="15"/>
                <w:szCs w:val="15"/>
              </w:rPr>
            </w:pPr>
            <w:r>
              <w:rPr>
                <w:rFonts w:eastAsia="宋体" w:hint="eastAsia"/>
                <w:sz w:val="15"/>
                <w:szCs w:val="15"/>
              </w:rPr>
              <w:t>-</w:t>
            </w:r>
            <w:r>
              <w:rPr>
                <w:rFonts w:eastAsia="宋体"/>
                <w:sz w:val="15"/>
                <w:szCs w:val="15"/>
              </w:rPr>
              <w:t>0.3763***</w:t>
            </w:r>
          </w:p>
        </w:tc>
      </w:tr>
      <w:tr w:rsidR="006F2E1A">
        <w:tc>
          <w:tcPr>
            <w:tcW w:w="921" w:type="dxa"/>
            <w:tcBorders>
              <w:right w:val="single" w:sz="4" w:space="0" w:color="auto"/>
            </w:tcBorders>
            <w:vAlign w:val="center"/>
          </w:tcPr>
          <w:p w:rsidR="006F2E1A" w:rsidRDefault="006F2E1A">
            <w:pPr>
              <w:ind w:firstLineChars="0" w:firstLine="0"/>
              <w:jc w:val="left"/>
              <w:rPr>
                <w:rFonts w:eastAsia="宋体" w:cs="Times New Roman"/>
                <w:sz w:val="15"/>
                <w:szCs w:val="15"/>
              </w:rPr>
            </w:pPr>
          </w:p>
        </w:tc>
        <w:tc>
          <w:tcPr>
            <w:tcW w:w="921" w:type="dxa"/>
            <w:tcBorders>
              <w:left w:val="single" w:sz="4" w:space="0" w:color="auto"/>
            </w:tcBorders>
            <w:vAlign w:val="center"/>
          </w:tcPr>
          <w:p w:rsidR="006F2E1A" w:rsidRDefault="006F2E1A">
            <w:pPr>
              <w:ind w:firstLineChars="0" w:firstLine="0"/>
              <w:jc w:val="center"/>
              <w:rPr>
                <w:rFonts w:eastAsia="宋体"/>
                <w:sz w:val="15"/>
                <w:szCs w:val="15"/>
              </w:rPr>
            </w:pPr>
          </w:p>
        </w:tc>
        <w:tc>
          <w:tcPr>
            <w:tcW w:w="922" w:type="dxa"/>
            <w:vAlign w:val="center"/>
          </w:tcPr>
          <w:p w:rsidR="006F2E1A" w:rsidRDefault="006F2E1A">
            <w:pPr>
              <w:ind w:firstLineChars="0" w:firstLine="0"/>
              <w:jc w:val="center"/>
              <w:rPr>
                <w:rFonts w:eastAsia="宋体"/>
                <w:sz w:val="15"/>
                <w:szCs w:val="15"/>
              </w:rPr>
            </w:pPr>
          </w:p>
        </w:tc>
        <w:tc>
          <w:tcPr>
            <w:tcW w:w="922" w:type="dxa"/>
            <w:vAlign w:val="center"/>
          </w:tcPr>
          <w:p w:rsidR="006F2E1A" w:rsidRDefault="006F2E1A">
            <w:pPr>
              <w:ind w:firstLineChars="0" w:firstLine="0"/>
              <w:jc w:val="center"/>
              <w:rPr>
                <w:rFonts w:eastAsia="宋体"/>
                <w:sz w:val="15"/>
                <w:szCs w:val="15"/>
              </w:rPr>
            </w:pPr>
          </w:p>
        </w:tc>
        <w:tc>
          <w:tcPr>
            <w:tcW w:w="922" w:type="dxa"/>
            <w:tcBorders>
              <w:right w:val="single" w:sz="4" w:space="0" w:color="auto"/>
            </w:tcBorders>
            <w:vAlign w:val="center"/>
          </w:tcPr>
          <w:p w:rsidR="006F2E1A" w:rsidRDefault="006F2E1A">
            <w:pPr>
              <w:ind w:firstLineChars="0" w:firstLine="0"/>
              <w:jc w:val="center"/>
              <w:rPr>
                <w:rFonts w:eastAsia="宋体"/>
                <w:sz w:val="15"/>
                <w:szCs w:val="15"/>
              </w:rPr>
            </w:pPr>
          </w:p>
        </w:tc>
        <w:tc>
          <w:tcPr>
            <w:tcW w:w="922" w:type="dxa"/>
            <w:tcBorders>
              <w:left w:val="single" w:sz="4" w:space="0" w:color="auto"/>
            </w:tcBorders>
            <w:vAlign w:val="center"/>
          </w:tcPr>
          <w:p w:rsidR="006F2E1A" w:rsidRDefault="00E434B2">
            <w:pPr>
              <w:ind w:firstLineChars="0" w:firstLine="0"/>
              <w:jc w:val="center"/>
              <w:rPr>
                <w:rFonts w:eastAsia="宋体"/>
                <w:sz w:val="15"/>
                <w:szCs w:val="15"/>
              </w:rPr>
            </w:pPr>
            <w:r>
              <w:rPr>
                <w:rFonts w:eastAsia="宋体" w:hint="eastAsia"/>
                <w:sz w:val="15"/>
                <w:szCs w:val="15"/>
              </w:rPr>
              <w:t>(</w:t>
            </w:r>
            <w:r>
              <w:rPr>
                <w:rFonts w:eastAsia="宋体"/>
                <w:sz w:val="15"/>
                <w:szCs w:val="15"/>
              </w:rPr>
              <w:t>0.1190)</w:t>
            </w:r>
          </w:p>
        </w:tc>
        <w:tc>
          <w:tcPr>
            <w:tcW w:w="922" w:type="dxa"/>
            <w:vAlign w:val="center"/>
          </w:tcPr>
          <w:p w:rsidR="006F2E1A" w:rsidRDefault="00E434B2">
            <w:pPr>
              <w:ind w:firstLineChars="0" w:firstLine="0"/>
              <w:jc w:val="center"/>
              <w:rPr>
                <w:rFonts w:eastAsia="宋体"/>
                <w:sz w:val="15"/>
                <w:szCs w:val="15"/>
              </w:rPr>
            </w:pPr>
            <w:r>
              <w:rPr>
                <w:rFonts w:eastAsia="宋体" w:hint="eastAsia"/>
                <w:sz w:val="15"/>
                <w:szCs w:val="15"/>
              </w:rPr>
              <w:t>(</w:t>
            </w:r>
            <w:r>
              <w:rPr>
                <w:rFonts w:eastAsia="宋体"/>
                <w:sz w:val="15"/>
                <w:szCs w:val="15"/>
              </w:rPr>
              <w:t>0.0144)</w:t>
            </w:r>
          </w:p>
        </w:tc>
        <w:tc>
          <w:tcPr>
            <w:tcW w:w="922" w:type="dxa"/>
            <w:vAlign w:val="center"/>
          </w:tcPr>
          <w:p w:rsidR="006F2E1A" w:rsidRDefault="00E434B2">
            <w:pPr>
              <w:ind w:firstLineChars="0" w:firstLine="0"/>
              <w:jc w:val="center"/>
              <w:rPr>
                <w:rFonts w:eastAsia="宋体"/>
                <w:sz w:val="15"/>
                <w:szCs w:val="15"/>
              </w:rPr>
            </w:pPr>
            <w:r>
              <w:rPr>
                <w:rFonts w:eastAsia="宋体" w:hint="eastAsia"/>
                <w:sz w:val="15"/>
                <w:szCs w:val="15"/>
              </w:rPr>
              <w:t>(</w:t>
            </w:r>
            <w:r>
              <w:rPr>
                <w:rFonts w:eastAsia="宋体"/>
                <w:sz w:val="15"/>
                <w:szCs w:val="15"/>
              </w:rPr>
              <w:t>0.1411)</w:t>
            </w:r>
          </w:p>
        </w:tc>
        <w:tc>
          <w:tcPr>
            <w:tcW w:w="922" w:type="dxa"/>
            <w:vAlign w:val="center"/>
          </w:tcPr>
          <w:p w:rsidR="006F2E1A" w:rsidRDefault="00E434B2">
            <w:pPr>
              <w:ind w:firstLineChars="0" w:firstLine="0"/>
              <w:jc w:val="center"/>
              <w:rPr>
                <w:rFonts w:eastAsia="宋体"/>
                <w:sz w:val="15"/>
                <w:szCs w:val="15"/>
              </w:rPr>
            </w:pPr>
            <w:r>
              <w:rPr>
                <w:rFonts w:eastAsia="宋体" w:hint="eastAsia"/>
                <w:sz w:val="15"/>
                <w:szCs w:val="15"/>
              </w:rPr>
              <w:t>(</w:t>
            </w:r>
            <w:r>
              <w:rPr>
                <w:rFonts w:eastAsia="宋体"/>
                <w:sz w:val="15"/>
                <w:szCs w:val="15"/>
              </w:rPr>
              <w:t>0.0318)</w:t>
            </w:r>
          </w:p>
        </w:tc>
      </w:tr>
      <w:tr w:rsidR="006F2E1A">
        <w:tc>
          <w:tcPr>
            <w:tcW w:w="921" w:type="dxa"/>
            <w:tcBorders>
              <w:right w:val="single" w:sz="4" w:space="0" w:color="auto"/>
            </w:tcBorders>
            <w:vAlign w:val="center"/>
          </w:tcPr>
          <w:p w:rsidR="006F2E1A" w:rsidRDefault="00D836A3">
            <w:pPr>
              <w:ind w:firstLineChars="0" w:firstLine="0"/>
              <w:jc w:val="left"/>
              <w:rPr>
                <w:rFonts w:eastAsia="宋体" w:cs="Times New Roman"/>
                <w:sz w:val="15"/>
                <w:szCs w:val="15"/>
              </w:rPr>
            </w:pPr>
            <m:oMathPara>
              <m:oMathParaPr>
                <m:jc m:val="left"/>
              </m:oMathParaPr>
              <m:oMath>
                <m:sSub>
                  <m:sSubPr>
                    <m:ctrlPr>
                      <w:rPr>
                        <w:rFonts w:ascii="Cambria Math" w:hAnsi="Cambria Math"/>
                        <w:i/>
                        <w:sz w:val="15"/>
                        <w:szCs w:val="15"/>
                      </w:rPr>
                    </m:ctrlPr>
                  </m:sSubPr>
                  <m:e>
                    <m:r>
                      <w:rPr>
                        <w:rFonts w:ascii="Cambria Math" w:hAnsi="Cambria Math"/>
                        <w:sz w:val="15"/>
                        <w:szCs w:val="15"/>
                      </w:rPr>
                      <m:t>BRI</m:t>
                    </m:r>
                  </m:e>
                  <m:sub>
                    <m:r>
                      <w:rPr>
                        <w:rFonts w:ascii="Cambria Math" w:hAnsi="Cambria Math"/>
                        <w:sz w:val="15"/>
                        <w:szCs w:val="15"/>
                      </w:rPr>
                      <m:t>it</m:t>
                    </m:r>
                  </m:sub>
                </m:sSub>
              </m:oMath>
            </m:oMathPara>
          </w:p>
        </w:tc>
        <w:tc>
          <w:tcPr>
            <w:tcW w:w="921" w:type="dxa"/>
            <w:tcBorders>
              <w:left w:val="single" w:sz="4" w:space="0" w:color="auto"/>
            </w:tcBorders>
            <w:vAlign w:val="center"/>
          </w:tcPr>
          <w:p w:rsidR="006F2E1A" w:rsidRDefault="00E434B2">
            <w:pPr>
              <w:ind w:firstLineChars="0" w:firstLine="0"/>
              <w:jc w:val="center"/>
              <w:rPr>
                <w:rFonts w:eastAsia="宋体"/>
                <w:sz w:val="15"/>
                <w:szCs w:val="15"/>
              </w:rPr>
            </w:pPr>
            <w:r>
              <w:rPr>
                <w:rFonts w:eastAsia="宋体" w:hint="eastAsia"/>
                <w:sz w:val="15"/>
                <w:szCs w:val="15"/>
              </w:rPr>
              <w:t>-</w:t>
            </w:r>
            <w:r>
              <w:rPr>
                <w:rFonts w:eastAsia="宋体"/>
                <w:sz w:val="15"/>
                <w:szCs w:val="15"/>
              </w:rPr>
              <w:t>0.4144*</w:t>
            </w:r>
          </w:p>
        </w:tc>
        <w:tc>
          <w:tcPr>
            <w:tcW w:w="922" w:type="dxa"/>
            <w:vAlign w:val="center"/>
          </w:tcPr>
          <w:p w:rsidR="006F2E1A" w:rsidRDefault="00E434B2">
            <w:pPr>
              <w:ind w:firstLineChars="0" w:firstLine="0"/>
              <w:jc w:val="center"/>
              <w:rPr>
                <w:rFonts w:eastAsia="宋体"/>
                <w:sz w:val="15"/>
                <w:szCs w:val="15"/>
              </w:rPr>
            </w:pPr>
            <w:r>
              <w:rPr>
                <w:rFonts w:eastAsia="宋体" w:hint="eastAsia"/>
                <w:sz w:val="15"/>
                <w:szCs w:val="15"/>
              </w:rPr>
              <w:t>-</w:t>
            </w:r>
            <w:r>
              <w:rPr>
                <w:rFonts w:eastAsia="宋体"/>
                <w:sz w:val="15"/>
                <w:szCs w:val="15"/>
              </w:rPr>
              <w:t>0.0592***</w:t>
            </w:r>
          </w:p>
        </w:tc>
        <w:tc>
          <w:tcPr>
            <w:tcW w:w="922" w:type="dxa"/>
            <w:vAlign w:val="center"/>
          </w:tcPr>
          <w:p w:rsidR="006F2E1A" w:rsidRDefault="00E434B2">
            <w:pPr>
              <w:ind w:firstLineChars="0" w:firstLine="0"/>
              <w:jc w:val="center"/>
              <w:rPr>
                <w:rFonts w:eastAsia="宋体"/>
                <w:sz w:val="15"/>
                <w:szCs w:val="15"/>
              </w:rPr>
            </w:pPr>
            <w:r>
              <w:rPr>
                <w:rFonts w:eastAsia="宋体" w:hint="eastAsia"/>
                <w:sz w:val="15"/>
                <w:szCs w:val="15"/>
              </w:rPr>
              <w:t>-</w:t>
            </w:r>
            <w:r>
              <w:rPr>
                <w:rFonts w:eastAsia="宋体"/>
                <w:sz w:val="15"/>
                <w:szCs w:val="15"/>
              </w:rPr>
              <w:t>1.3271***</w:t>
            </w:r>
          </w:p>
        </w:tc>
        <w:tc>
          <w:tcPr>
            <w:tcW w:w="922" w:type="dxa"/>
            <w:tcBorders>
              <w:right w:val="single" w:sz="4" w:space="0" w:color="auto"/>
            </w:tcBorders>
            <w:vAlign w:val="center"/>
          </w:tcPr>
          <w:p w:rsidR="006F2E1A" w:rsidRDefault="00E434B2">
            <w:pPr>
              <w:ind w:firstLineChars="0" w:firstLine="0"/>
              <w:jc w:val="center"/>
              <w:rPr>
                <w:rFonts w:eastAsia="宋体"/>
                <w:sz w:val="15"/>
                <w:szCs w:val="15"/>
              </w:rPr>
            </w:pPr>
            <w:r>
              <w:rPr>
                <w:rFonts w:eastAsia="宋体" w:hint="eastAsia"/>
                <w:sz w:val="15"/>
                <w:szCs w:val="15"/>
              </w:rPr>
              <w:t>0</w:t>
            </w:r>
            <w:r>
              <w:rPr>
                <w:rFonts w:eastAsia="宋体"/>
                <w:sz w:val="15"/>
                <w:szCs w:val="15"/>
              </w:rPr>
              <w:t>.0913**</w:t>
            </w:r>
          </w:p>
        </w:tc>
        <w:tc>
          <w:tcPr>
            <w:tcW w:w="922" w:type="dxa"/>
            <w:tcBorders>
              <w:left w:val="single" w:sz="4" w:space="0" w:color="auto"/>
            </w:tcBorders>
            <w:vAlign w:val="center"/>
          </w:tcPr>
          <w:p w:rsidR="006F2E1A" w:rsidRDefault="00E434B2">
            <w:pPr>
              <w:ind w:firstLineChars="0" w:firstLine="0"/>
              <w:jc w:val="center"/>
              <w:rPr>
                <w:rFonts w:eastAsia="宋体"/>
                <w:sz w:val="15"/>
                <w:szCs w:val="15"/>
              </w:rPr>
            </w:pPr>
            <w:r>
              <w:rPr>
                <w:rFonts w:eastAsia="宋体" w:hint="eastAsia"/>
                <w:sz w:val="15"/>
                <w:szCs w:val="15"/>
              </w:rPr>
              <w:t>-</w:t>
            </w:r>
            <w:r>
              <w:rPr>
                <w:rFonts w:eastAsia="宋体"/>
                <w:sz w:val="15"/>
                <w:szCs w:val="15"/>
              </w:rPr>
              <w:t>0.7160***</w:t>
            </w:r>
          </w:p>
        </w:tc>
        <w:tc>
          <w:tcPr>
            <w:tcW w:w="922" w:type="dxa"/>
            <w:vAlign w:val="center"/>
          </w:tcPr>
          <w:p w:rsidR="006F2E1A" w:rsidRDefault="00E434B2">
            <w:pPr>
              <w:ind w:firstLineChars="0" w:firstLine="0"/>
              <w:jc w:val="center"/>
              <w:rPr>
                <w:rFonts w:eastAsia="宋体"/>
                <w:sz w:val="15"/>
                <w:szCs w:val="15"/>
              </w:rPr>
            </w:pPr>
            <w:r>
              <w:rPr>
                <w:rFonts w:eastAsia="宋体" w:hint="eastAsia"/>
                <w:sz w:val="15"/>
                <w:szCs w:val="15"/>
              </w:rPr>
              <w:t>-</w:t>
            </w:r>
            <w:r>
              <w:rPr>
                <w:rFonts w:eastAsia="宋体"/>
                <w:sz w:val="15"/>
                <w:szCs w:val="15"/>
              </w:rPr>
              <w:t>0.0608***</w:t>
            </w:r>
          </w:p>
        </w:tc>
        <w:tc>
          <w:tcPr>
            <w:tcW w:w="922" w:type="dxa"/>
            <w:vAlign w:val="center"/>
          </w:tcPr>
          <w:p w:rsidR="006F2E1A" w:rsidRDefault="00E434B2">
            <w:pPr>
              <w:ind w:firstLineChars="0" w:firstLine="0"/>
              <w:jc w:val="center"/>
              <w:rPr>
                <w:rFonts w:eastAsia="宋体"/>
                <w:sz w:val="15"/>
                <w:szCs w:val="15"/>
              </w:rPr>
            </w:pPr>
            <w:r>
              <w:rPr>
                <w:rFonts w:eastAsia="宋体" w:hint="eastAsia"/>
                <w:sz w:val="15"/>
                <w:szCs w:val="15"/>
              </w:rPr>
              <w:t>-</w:t>
            </w:r>
            <w:r>
              <w:rPr>
                <w:rFonts w:eastAsia="宋体"/>
                <w:sz w:val="15"/>
                <w:szCs w:val="15"/>
              </w:rPr>
              <w:t>1.2678***</w:t>
            </w:r>
          </w:p>
        </w:tc>
        <w:tc>
          <w:tcPr>
            <w:tcW w:w="922" w:type="dxa"/>
            <w:vAlign w:val="center"/>
          </w:tcPr>
          <w:p w:rsidR="006F2E1A" w:rsidRDefault="00E434B2">
            <w:pPr>
              <w:ind w:firstLineChars="0" w:firstLine="0"/>
              <w:jc w:val="center"/>
              <w:rPr>
                <w:rFonts w:eastAsia="宋体"/>
                <w:sz w:val="15"/>
                <w:szCs w:val="15"/>
              </w:rPr>
            </w:pPr>
            <w:r>
              <w:rPr>
                <w:rFonts w:eastAsia="宋体" w:hint="eastAsia"/>
                <w:sz w:val="15"/>
                <w:szCs w:val="15"/>
              </w:rPr>
              <w:t>0</w:t>
            </w:r>
            <w:r>
              <w:rPr>
                <w:rFonts w:eastAsia="宋体"/>
                <w:sz w:val="15"/>
                <w:szCs w:val="15"/>
              </w:rPr>
              <w:t>.0881*</w:t>
            </w:r>
          </w:p>
        </w:tc>
      </w:tr>
      <w:tr w:rsidR="006F2E1A">
        <w:tc>
          <w:tcPr>
            <w:tcW w:w="921" w:type="dxa"/>
            <w:tcBorders>
              <w:right w:val="single" w:sz="4" w:space="0" w:color="auto"/>
            </w:tcBorders>
            <w:vAlign w:val="center"/>
          </w:tcPr>
          <w:p w:rsidR="006F2E1A" w:rsidRDefault="006F2E1A">
            <w:pPr>
              <w:ind w:firstLineChars="0" w:firstLine="0"/>
              <w:jc w:val="left"/>
              <w:rPr>
                <w:rFonts w:eastAsia="宋体" w:cs="Times New Roman"/>
                <w:sz w:val="15"/>
                <w:szCs w:val="15"/>
              </w:rPr>
            </w:pPr>
          </w:p>
        </w:tc>
        <w:tc>
          <w:tcPr>
            <w:tcW w:w="921" w:type="dxa"/>
            <w:tcBorders>
              <w:left w:val="single" w:sz="4" w:space="0" w:color="auto"/>
            </w:tcBorders>
            <w:vAlign w:val="center"/>
          </w:tcPr>
          <w:p w:rsidR="006F2E1A" w:rsidRDefault="00E434B2">
            <w:pPr>
              <w:ind w:firstLineChars="0" w:firstLine="0"/>
              <w:jc w:val="center"/>
              <w:rPr>
                <w:rFonts w:eastAsia="宋体"/>
                <w:sz w:val="15"/>
                <w:szCs w:val="15"/>
              </w:rPr>
            </w:pPr>
            <w:r>
              <w:rPr>
                <w:rFonts w:eastAsia="宋体" w:hint="eastAsia"/>
                <w:sz w:val="15"/>
                <w:szCs w:val="15"/>
              </w:rPr>
              <w:t>(</w:t>
            </w:r>
            <w:r>
              <w:rPr>
                <w:rFonts w:eastAsia="宋体"/>
                <w:sz w:val="15"/>
                <w:szCs w:val="15"/>
              </w:rPr>
              <w:t>0.2362)</w:t>
            </w:r>
          </w:p>
        </w:tc>
        <w:tc>
          <w:tcPr>
            <w:tcW w:w="922" w:type="dxa"/>
            <w:vAlign w:val="center"/>
          </w:tcPr>
          <w:p w:rsidR="006F2E1A" w:rsidRDefault="00E434B2">
            <w:pPr>
              <w:ind w:firstLineChars="0" w:firstLine="0"/>
              <w:jc w:val="center"/>
              <w:rPr>
                <w:rFonts w:eastAsia="宋体"/>
                <w:sz w:val="15"/>
                <w:szCs w:val="15"/>
              </w:rPr>
            </w:pPr>
            <w:r>
              <w:rPr>
                <w:rFonts w:eastAsia="宋体" w:hint="eastAsia"/>
                <w:sz w:val="15"/>
                <w:szCs w:val="15"/>
              </w:rPr>
              <w:t>(</w:t>
            </w:r>
            <w:r>
              <w:rPr>
                <w:rFonts w:eastAsia="宋体"/>
                <w:sz w:val="15"/>
                <w:szCs w:val="15"/>
              </w:rPr>
              <w:t>0.0228)</w:t>
            </w:r>
          </w:p>
        </w:tc>
        <w:tc>
          <w:tcPr>
            <w:tcW w:w="922" w:type="dxa"/>
            <w:vAlign w:val="center"/>
          </w:tcPr>
          <w:p w:rsidR="006F2E1A" w:rsidRDefault="00E434B2">
            <w:pPr>
              <w:ind w:firstLineChars="0" w:firstLine="0"/>
              <w:jc w:val="center"/>
              <w:rPr>
                <w:rFonts w:eastAsia="宋体"/>
                <w:sz w:val="15"/>
                <w:szCs w:val="15"/>
              </w:rPr>
            </w:pPr>
            <w:r>
              <w:rPr>
                <w:rFonts w:eastAsia="宋体" w:hint="eastAsia"/>
                <w:sz w:val="15"/>
                <w:szCs w:val="15"/>
              </w:rPr>
              <w:t>(</w:t>
            </w:r>
            <w:r>
              <w:rPr>
                <w:rFonts w:eastAsia="宋体"/>
                <w:sz w:val="15"/>
                <w:szCs w:val="15"/>
              </w:rPr>
              <w:t>0.2798)</w:t>
            </w:r>
          </w:p>
        </w:tc>
        <w:tc>
          <w:tcPr>
            <w:tcW w:w="922" w:type="dxa"/>
            <w:tcBorders>
              <w:right w:val="single" w:sz="4" w:space="0" w:color="auto"/>
            </w:tcBorders>
            <w:vAlign w:val="center"/>
          </w:tcPr>
          <w:p w:rsidR="006F2E1A" w:rsidRDefault="00E434B2">
            <w:pPr>
              <w:ind w:firstLineChars="0" w:firstLine="0"/>
              <w:jc w:val="center"/>
              <w:rPr>
                <w:rFonts w:eastAsia="宋体"/>
                <w:sz w:val="15"/>
                <w:szCs w:val="15"/>
              </w:rPr>
            </w:pPr>
            <w:r>
              <w:rPr>
                <w:rFonts w:eastAsia="宋体" w:hint="eastAsia"/>
                <w:sz w:val="15"/>
                <w:szCs w:val="15"/>
              </w:rPr>
              <w:t>(</w:t>
            </w:r>
            <w:r>
              <w:rPr>
                <w:rFonts w:eastAsia="宋体"/>
                <w:sz w:val="15"/>
                <w:szCs w:val="15"/>
              </w:rPr>
              <w:t>0.0456)</w:t>
            </w:r>
          </w:p>
        </w:tc>
        <w:tc>
          <w:tcPr>
            <w:tcW w:w="922" w:type="dxa"/>
            <w:tcBorders>
              <w:left w:val="single" w:sz="4" w:space="0" w:color="auto"/>
            </w:tcBorders>
            <w:vAlign w:val="center"/>
          </w:tcPr>
          <w:p w:rsidR="006F2E1A" w:rsidRDefault="00E434B2">
            <w:pPr>
              <w:ind w:firstLineChars="0" w:firstLine="0"/>
              <w:jc w:val="center"/>
              <w:rPr>
                <w:rFonts w:eastAsia="宋体"/>
                <w:sz w:val="15"/>
                <w:szCs w:val="15"/>
              </w:rPr>
            </w:pPr>
            <w:r>
              <w:rPr>
                <w:rFonts w:eastAsia="宋体" w:hint="eastAsia"/>
                <w:sz w:val="15"/>
                <w:szCs w:val="15"/>
              </w:rPr>
              <w:t>(</w:t>
            </w:r>
            <w:r>
              <w:rPr>
                <w:rFonts w:eastAsia="宋体"/>
                <w:sz w:val="15"/>
                <w:szCs w:val="15"/>
              </w:rPr>
              <w:t>0.2331)</w:t>
            </w:r>
          </w:p>
        </w:tc>
        <w:tc>
          <w:tcPr>
            <w:tcW w:w="922" w:type="dxa"/>
            <w:vAlign w:val="center"/>
          </w:tcPr>
          <w:p w:rsidR="006F2E1A" w:rsidRDefault="00E434B2">
            <w:pPr>
              <w:ind w:firstLineChars="0" w:firstLine="0"/>
              <w:jc w:val="center"/>
              <w:rPr>
                <w:rFonts w:eastAsia="宋体"/>
                <w:sz w:val="15"/>
                <w:szCs w:val="15"/>
              </w:rPr>
            </w:pPr>
            <w:r>
              <w:rPr>
                <w:rFonts w:eastAsia="宋体" w:hint="eastAsia"/>
                <w:sz w:val="15"/>
                <w:szCs w:val="15"/>
              </w:rPr>
              <w:t>(</w:t>
            </w:r>
            <w:r>
              <w:rPr>
                <w:rFonts w:eastAsia="宋体"/>
                <w:sz w:val="15"/>
                <w:szCs w:val="15"/>
              </w:rPr>
              <w:t>0.0228)</w:t>
            </w:r>
          </w:p>
        </w:tc>
        <w:tc>
          <w:tcPr>
            <w:tcW w:w="922" w:type="dxa"/>
            <w:vAlign w:val="center"/>
          </w:tcPr>
          <w:p w:rsidR="006F2E1A" w:rsidRDefault="00E434B2">
            <w:pPr>
              <w:ind w:firstLineChars="0" w:firstLine="0"/>
              <w:jc w:val="center"/>
              <w:rPr>
                <w:rFonts w:eastAsia="宋体"/>
                <w:sz w:val="15"/>
                <w:szCs w:val="15"/>
              </w:rPr>
            </w:pPr>
            <w:r>
              <w:rPr>
                <w:rFonts w:eastAsia="宋体" w:hint="eastAsia"/>
                <w:sz w:val="15"/>
                <w:szCs w:val="15"/>
              </w:rPr>
              <w:t>(</w:t>
            </w:r>
            <w:r>
              <w:rPr>
                <w:rFonts w:eastAsia="宋体"/>
                <w:sz w:val="15"/>
                <w:szCs w:val="15"/>
              </w:rPr>
              <w:t>0.2779)</w:t>
            </w:r>
          </w:p>
        </w:tc>
        <w:tc>
          <w:tcPr>
            <w:tcW w:w="922" w:type="dxa"/>
            <w:vAlign w:val="center"/>
          </w:tcPr>
          <w:p w:rsidR="006F2E1A" w:rsidRDefault="00E434B2">
            <w:pPr>
              <w:ind w:firstLineChars="0" w:firstLine="0"/>
              <w:jc w:val="center"/>
              <w:rPr>
                <w:rFonts w:eastAsia="宋体"/>
                <w:sz w:val="15"/>
                <w:szCs w:val="15"/>
              </w:rPr>
            </w:pPr>
            <w:r>
              <w:rPr>
                <w:rFonts w:eastAsia="宋体" w:hint="eastAsia"/>
                <w:sz w:val="15"/>
                <w:szCs w:val="15"/>
              </w:rPr>
              <w:t>(</w:t>
            </w:r>
            <w:r>
              <w:rPr>
                <w:rFonts w:eastAsia="宋体"/>
                <w:sz w:val="15"/>
                <w:szCs w:val="15"/>
              </w:rPr>
              <w:t>0.0456)</w:t>
            </w:r>
          </w:p>
        </w:tc>
      </w:tr>
      <w:tr w:rsidR="006F2E1A">
        <w:tc>
          <w:tcPr>
            <w:tcW w:w="921" w:type="dxa"/>
            <w:tcBorders>
              <w:right w:val="single" w:sz="4" w:space="0" w:color="auto"/>
            </w:tcBorders>
            <w:vAlign w:val="center"/>
          </w:tcPr>
          <w:p w:rsidR="006F2E1A" w:rsidRDefault="00E434B2">
            <w:pPr>
              <w:ind w:firstLineChars="0" w:firstLine="0"/>
              <w:jc w:val="left"/>
              <w:rPr>
                <w:rFonts w:eastAsia="宋体"/>
                <w:sz w:val="15"/>
                <w:szCs w:val="15"/>
              </w:rPr>
            </w:pPr>
            <w:r>
              <w:rPr>
                <w:rFonts w:eastAsia="宋体"/>
                <w:sz w:val="15"/>
                <w:szCs w:val="15"/>
              </w:rPr>
              <w:t xml:space="preserve">Adj </w:t>
            </w:r>
            <m:oMath>
              <m:sSup>
                <m:sSupPr>
                  <m:ctrlPr>
                    <w:rPr>
                      <w:rFonts w:ascii="Cambria Math" w:eastAsia="宋体" w:hAnsi="Cambria Math"/>
                      <w:sz w:val="15"/>
                      <w:szCs w:val="15"/>
                    </w:rPr>
                  </m:ctrlPr>
                </m:sSupPr>
                <m:e>
                  <m:r>
                    <w:rPr>
                      <w:rFonts w:ascii="Cambria Math" w:eastAsia="宋体" w:hAnsi="Cambria Math"/>
                      <w:sz w:val="15"/>
                      <w:szCs w:val="15"/>
                    </w:rPr>
                    <m:t>R</m:t>
                  </m:r>
                </m:e>
                <m:sup>
                  <m:r>
                    <w:rPr>
                      <w:rFonts w:ascii="Cambria Math" w:eastAsia="宋体" w:hAnsi="Cambria Math"/>
                      <w:sz w:val="15"/>
                      <w:szCs w:val="15"/>
                    </w:rPr>
                    <m:t>2</m:t>
                  </m:r>
                </m:sup>
              </m:sSup>
            </m:oMath>
          </w:p>
        </w:tc>
        <w:tc>
          <w:tcPr>
            <w:tcW w:w="921" w:type="dxa"/>
            <w:tcBorders>
              <w:left w:val="single" w:sz="4" w:space="0" w:color="auto"/>
            </w:tcBorders>
            <w:vAlign w:val="center"/>
          </w:tcPr>
          <w:p w:rsidR="006F2E1A" w:rsidRDefault="00E434B2">
            <w:pPr>
              <w:ind w:firstLineChars="0" w:firstLine="0"/>
              <w:jc w:val="center"/>
              <w:rPr>
                <w:rFonts w:eastAsia="宋体"/>
                <w:sz w:val="15"/>
                <w:szCs w:val="15"/>
              </w:rPr>
            </w:pPr>
            <w:r>
              <w:rPr>
                <w:rFonts w:eastAsia="宋体" w:hint="eastAsia"/>
                <w:sz w:val="15"/>
                <w:szCs w:val="15"/>
              </w:rPr>
              <w:t>0</w:t>
            </w:r>
            <w:r>
              <w:rPr>
                <w:rFonts w:eastAsia="宋体"/>
                <w:sz w:val="15"/>
                <w:szCs w:val="15"/>
              </w:rPr>
              <w:t>.5650</w:t>
            </w:r>
          </w:p>
        </w:tc>
        <w:tc>
          <w:tcPr>
            <w:tcW w:w="922" w:type="dxa"/>
            <w:vAlign w:val="center"/>
          </w:tcPr>
          <w:p w:rsidR="006F2E1A" w:rsidRDefault="00E434B2">
            <w:pPr>
              <w:ind w:firstLineChars="0" w:firstLine="0"/>
              <w:jc w:val="center"/>
              <w:rPr>
                <w:rFonts w:eastAsia="宋体"/>
                <w:sz w:val="15"/>
                <w:szCs w:val="15"/>
              </w:rPr>
            </w:pPr>
            <w:r>
              <w:rPr>
                <w:rFonts w:eastAsia="宋体" w:hint="eastAsia"/>
                <w:sz w:val="15"/>
                <w:szCs w:val="15"/>
              </w:rPr>
              <w:t>0</w:t>
            </w:r>
            <w:r>
              <w:rPr>
                <w:rFonts w:eastAsia="宋体"/>
                <w:sz w:val="15"/>
                <w:szCs w:val="15"/>
              </w:rPr>
              <w:t>.9051</w:t>
            </w:r>
          </w:p>
        </w:tc>
        <w:tc>
          <w:tcPr>
            <w:tcW w:w="922" w:type="dxa"/>
            <w:vAlign w:val="center"/>
          </w:tcPr>
          <w:p w:rsidR="006F2E1A" w:rsidRDefault="00E434B2">
            <w:pPr>
              <w:ind w:firstLineChars="0" w:firstLine="0"/>
              <w:jc w:val="center"/>
              <w:rPr>
                <w:rFonts w:eastAsia="宋体"/>
                <w:sz w:val="15"/>
                <w:szCs w:val="15"/>
              </w:rPr>
            </w:pPr>
            <w:r>
              <w:rPr>
                <w:rFonts w:eastAsia="宋体" w:hint="eastAsia"/>
                <w:sz w:val="15"/>
                <w:szCs w:val="15"/>
              </w:rPr>
              <w:t>0</w:t>
            </w:r>
            <w:r>
              <w:rPr>
                <w:rFonts w:eastAsia="宋体"/>
                <w:sz w:val="15"/>
                <w:szCs w:val="15"/>
              </w:rPr>
              <w:t>.5698</w:t>
            </w:r>
          </w:p>
        </w:tc>
        <w:tc>
          <w:tcPr>
            <w:tcW w:w="922" w:type="dxa"/>
            <w:tcBorders>
              <w:right w:val="single" w:sz="4" w:space="0" w:color="auto"/>
            </w:tcBorders>
            <w:vAlign w:val="center"/>
          </w:tcPr>
          <w:p w:rsidR="006F2E1A" w:rsidRDefault="00E434B2">
            <w:pPr>
              <w:ind w:firstLineChars="0" w:firstLine="0"/>
              <w:jc w:val="center"/>
              <w:rPr>
                <w:rFonts w:eastAsia="宋体"/>
                <w:sz w:val="15"/>
                <w:szCs w:val="15"/>
              </w:rPr>
            </w:pPr>
            <w:r>
              <w:rPr>
                <w:rFonts w:eastAsia="宋体" w:hint="eastAsia"/>
                <w:sz w:val="15"/>
                <w:szCs w:val="15"/>
              </w:rPr>
              <w:t>0</w:t>
            </w:r>
            <w:r>
              <w:rPr>
                <w:rFonts w:eastAsia="宋体"/>
                <w:sz w:val="15"/>
                <w:szCs w:val="15"/>
              </w:rPr>
              <w:t>.7992</w:t>
            </w:r>
          </w:p>
        </w:tc>
        <w:tc>
          <w:tcPr>
            <w:tcW w:w="922" w:type="dxa"/>
            <w:tcBorders>
              <w:left w:val="single" w:sz="4" w:space="0" w:color="auto"/>
            </w:tcBorders>
            <w:vAlign w:val="center"/>
          </w:tcPr>
          <w:p w:rsidR="006F2E1A" w:rsidRDefault="00E434B2">
            <w:pPr>
              <w:ind w:firstLineChars="0" w:firstLine="0"/>
              <w:jc w:val="center"/>
              <w:rPr>
                <w:rFonts w:eastAsia="宋体"/>
                <w:sz w:val="15"/>
                <w:szCs w:val="15"/>
              </w:rPr>
            </w:pPr>
            <w:r>
              <w:rPr>
                <w:rFonts w:eastAsia="宋体" w:hint="eastAsia"/>
                <w:sz w:val="15"/>
                <w:szCs w:val="15"/>
              </w:rPr>
              <w:t>0</w:t>
            </w:r>
            <w:r>
              <w:rPr>
                <w:rFonts w:eastAsia="宋体"/>
                <w:sz w:val="15"/>
                <w:szCs w:val="15"/>
              </w:rPr>
              <w:t>.5863</w:t>
            </w:r>
          </w:p>
        </w:tc>
        <w:tc>
          <w:tcPr>
            <w:tcW w:w="922" w:type="dxa"/>
            <w:vAlign w:val="center"/>
          </w:tcPr>
          <w:p w:rsidR="006F2E1A" w:rsidRDefault="00E434B2">
            <w:pPr>
              <w:ind w:firstLineChars="0" w:firstLine="0"/>
              <w:jc w:val="center"/>
              <w:rPr>
                <w:rFonts w:eastAsia="宋体"/>
                <w:sz w:val="15"/>
                <w:szCs w:val="15"/>
              </w:rPr>
            </w:pPr>
            <w:r>
              <w:rPr>
                <w:rFonts w:eastAsia="宋体" w:hint="eastAsia"/>
                <w:sz w:val="15"/>
                <w:szCs w:val="15"/>
              </w:rPr>
              <w:t>0</w:t>
            </w:r>
            <w:r>
              <w:rPr>
                <w:rFonts w:eastAsia="宋体"/>
                <w:sz w:val="15"/>
                <w:szCs w:val="15"/>
              </w:rPr>
              <w:t>.9052</w:t>
            </w:r>
          </w:p>
        </w:tc>
        <w:tc>
          <w:tcPr>
            <w:tcW w:w="922" w:type="dxa"/>
            <w:vAlign w:val="center"/>
          </w:tcPr>
          <w:p w:rsidR="006F2E1A" w:rsidRDefault="00E434B2">
            <w:pPr>
              <w:ind w:firstLineChars="0" w:firstLine="0"/>
              <w:jc w:val="center"/>
              <w:rPr>
                <w:rFonts w:eastAsia="宋体"/>
                <w:sz w:val="15"/>
                <w:szCs w:val="15"/>
              </w:rPr>
            </w:pPr>
            <w:r>
              <w:rPr>
                <w:rFonts w:eastAsia="宋体" w:hint="eastAsia"/>
                <w:sz w:val="15"/>
                <w:szCs w:val="15"/>
              </w:rPr>
              <w:t>0</w:t>
            </w:r>
            <w:r>
              <w:rPr>
                <w:rFonts w:eastAsia="宋体"/>
                <w:sz w:val="15"/>
                <w:szCs w:val="15"/>
              </w:rPr>
              <w:t>.5759</w:t>
            </w:r>
          </w:p>
        </w:tc>
        <w:tc>
          <w:tcPr>
            <w:tcW w:w="922" w:type="dxa"/>
            <w:vAlign w:val="center"/>
          </w:tcPr>
          <w:p w:rsidR="006F2E1A" w:rsidRDefault="00E434B2">
            <w:pPr>
              <w:ind w:firstLineChars="0" w:firstLine="0"/>
              <w:jc w:val="center"/>
              <w:rPr>
                <w:rFonts w:eastAsia="宋体"/>
                <w:sz w:val="15"/>
                <w:szCs w:val="15"/>
              </w:rPr>
            </w:pPr>
            <w:r>
              <w:rPr>
                <w:rFonts w:eastAsia="宋体" w:hint="eastAsia"/>
                <w:sz w:val="15"/>
                <w:szCs w:val="15"/>
              </w:rPr>
              <w:t>0</w:t>
            </w:r>
            <w:r>
              <w:rPr>
                <w:rFonts w:eastAsia="宋体"/>
                <w:sz w:val="15"/>
                <w:szCs w:val="15"/>
              </w:rPr>
              <w:t>.7968</w:t>
            </w:r>
          </w:p>
        </w:tc>
      </w:tr>
      <w:tr w:rsidR="006F2E1A">
        <w:tc>
          <w:tcPr>
            <w:tcW w:w="921" w:type="dxa"/>
            <w:tcBorders>
              <w:bottom w:val="single" w:sz="4" w:space="0" w:color="auto"/>
              <w:right w:val="single" w:sz="4" w:space="0" w:color="auto"/>
            </w:tcBorders>
            <w:vAlign w:val="center"/>
          </w:tcPr>
          <w:p w:rsidR="006F2E1A" w:rsidRDefault="00E434B2">
            <w:pPr>
              <w:ind w:firstLineChars="0" w:firstLine="0"/>
              <w:jc w:val="left"/>
              <w:rPr>
                <w:rFonts w:eastAsia="宋体"/>
                <w:sz w:val="15"/>
                <w:szCs w:val="15"/>
              </w:rPr>
            </w:pPr>
            <w:r>
              <w:rPr>
                <w:rFonts w:eastAsia="宋体" w:hint="eastAsia"/>
                <w:sz w:val="15"/>
                <w:szCs w:val="15"/>
              </w:rPr>
              <w:t>观察值</w:t>
            </w:r>
          </w:p>
        </w:tc>
        <w:tc>
          <w:tcPr>
            <w:tcW w:w="921" w:type="dxa"/>
            <w:tcBorders>
              <w:left w:val="single" w:sz="4" w:space="0" w:color="auto"/>
              <w:bottom w:val="single" w:sz="4" w:space="0" w:color="auto"/>
            </w:tcBorders>
            <w:vAlign w:val="center"/>
          </w:tcPr>
          <w:p w:rsidR="006F2E1A" w:rsidRDefault="00E434B2">
            <w:pPr>
              <w:ind w:firstLineChars="0" w:firstLine="0"/>
              <w:jc w:val="center"/>
              <w:rPr>
                <w:rFonts w:eastAsia="宋体"/>
                <w:sz w:val="15"/>
                <w:szCs w:val="15"/>
              </w:rPr>
            </w:pPr>
            <w:r>
              <w:rPr>
                <w:rFonts w:eastAsia="宋体" w:hint="eastAsia"/>
                <w:sz w:val="15"/>
                <w:szCs w:val="15"/>
              </w:rPr>
              <w:t>1</w:t>
            </w:r>
            <w:r>
              <w:rPr>
                <w:rFonts w:eastAsia="宋体"/>
                <w:sz w:val="15"/>
                <w:szCs w:val="15"/>
              </w:rPr>
              <w:t>9740</w:t>
            </w:r>
          </w:p>
        </w:tc>
        <w:tc>
          <w:tcPr>
            <w:tcW w:w="922" w:type="dxa"/>
            <w:tcBorders>
              <w:bottom w:val="single" w:sz="4" w:space="0" w:color="auto"/>
            </w:tcBorders>
            <w:vAlign w:val="center"/>
          </w:tcPr>
          <w:p w:rsidR="006F2E1A" w:rsidRDefault="00E434B2">
            <w:pPr>
              <w:ind w:firstLineChars="0" w:firstLine="0"/>
              <w:jc w:val="center"/>
              <w:rPr>
                <w:rFonts w:eastAsia="宋体"/>
                <w:sz w:val="15"/>
                <w:szCs w:val="15"/>
              </w:rPr>
            </w:pPr>
            <w:r>
              <w:rPr>
                <w:rFonts w:eastAsia="宋体" w:hint="eastAsia"/>
                <w:sz w:val="15"/>
                <w:szCs w:val="15"/>
              </w:rPr>
              <w:t>1</w:t>
            </w:r>
            <w:r>
              <w:rPr>
                <w:rFonts w:eastAsia="宋体"/>
                <w:sz w:val="15"/>
                <w:szCs w:val="15"/>
              </w:rPr>
              <w:t>9742</w:t>
            </w:r>
          </w:p>
        </w:tc>
        <w:tc>
          <w:tcPr>
            <w:tcW w:w="922" w:type="dxa"/>
            <w:tcBorders>
              <w:bottom w:val="single" w:sz="4" w:space="0" w:color="auto"/>
            </w:tcBorders>
            <w:vAlign w:val="center"/>
          </w:tcPr>
          <w:p w:rsidR="006F2E1A" w:rsidRDefault="00E434B2">
            <w:pPr>
              <w:ind w:firstLineChars="0" w:firstLine="0"/>
              <w:jc w:val="center"/>
              <w:rPr>
                <w:rFonts w:eastAsia="宋体"/>
                <w:sz w:val="15"/>
                <w:szCs w:val="15"/>
              </w:rPr>
            </w:pPr>
            <w:r>
              <w:rPr>
                <w:rFonts w:eastAsia="宋体" w:hint="eastAsia"/>
                <w:sz w:val="15"/>
                <w:szCs w:val="15"/>
              </w:rPr>
              <w:t>1</w:t>
            </w:r>
            <w:r>
              <w:rPr>
                <w:rFonts w:eastAsia="宋体"/>
                <w:sz w:val="15"/>
                <w:szCs w:val="15"/>
              </w:rPr>
              <w:t>6965</w:t>
            </w:r>
          </w:p>
        </w:tc>
        <w:tc>
          <w:tcPr>
            <w:tcW w:w="922" w:type="dxa"/>
            <w:tcBorders>
              <w:bottom w:val="single" w:sz="4" w:space="0" w:color="auto"/>
              <w:right w:val="single" w:sz="4" w:space="0" w:color="auto"/>
            </w:tcBorders>
            <w:vAlign w:val="center"/>
          </w:tcPr>
          <w:p w:rsidR="006F2E1A" w:rsidRDefault="00E434B2">
            <w:pPr>
              <w:ind w:firstLineChars="0" w:firstLine="0"/>
              <w:jc w:val="center"/>
              <w:rPr>
                <w:rFonts w:eastAsia="宋体"/>
                <w:sz w:val="15"/>
                <w:szCs w:val="15"/>
              </w:rPr>
            </w:pPr>
            <w:r>
              <w:rPr>
                <w:rFonts w:eastAsia="宋体" w:hint="eastAsia"/>
                <w:sz w:val="15"/>
                <w:szCs w:val="15"/>
              </w:rPr>
              <w:t>1</w:t>
            </w:r>
            <w:r>
              <w:rPr>
                <w:rFonts w:eastAsia="宋体"/>
                <w:sz w:val="15"/>
                <w:szCs w:val="15"/>
              </w:rPr>
              <w:t>6725</w:t>
            </w:r>
          </w:p>
        </w:tc>
        <w:tc>
          <w:tcPr>
            <w:tcW w:w="922" w:type="dxa"/>
            <w:tcBorders>
              <w:left w:val="single" w:sz="4" w:space="0" w:color="auto"/>
              <w:bottom w:val="single" w:sz="4" w:space="0" w:color="auto"/>
            </w:tcBorders>
            <w:vAlign w:val="center"/>
          </w:tcPr>
          <w:p w:rsidR="006F2E1A" w:rsidRDefault="00E434B2">
            <w:pPr>
              <w:ind w:firstLineChars="0" w:firstLine="0"/>
              <w:jc w:val="center"/>
              <w:rPr>
                <w:rFonts w:eastAsia="宋体"/>
                <w:sz w:val="15"/>
                <w:szCs w:val="15"/>
              </w:rPr>
            </w:pPr>
            <w:r>
              <w:rPr>
                <w:rFonts w:eastAsia="宋体" w:hint="eastAsia"/>
                <w:sz w:val="15"/>
                <w:szCs w:val="15"/>
              </w:rPr>
              <w:t>1</w:t>
            </w:r>
            <w:r>
              <w:rPr>
                <w:rFonts w:eastAsia="宋体"/>
                <w:sz w:val="15"/>
                <w:szCs w:val="15"/>
              </w:rPr>
              <w:t>9740</w:t>
            </w:r>
          </w:p>
        </w:tc>
        <w:tc>
          <w:tcPr>
            <w:tcW w:w="922" w:type="dxa"/>
            <w:tcBorders>
              <w:bottom w:val="single" w:sz="4" w:space="0" w:color="auto"/>
            </w:tcBorders>
            <w:vAlign w:val="center"/>
          </w:tcPr>
          <w:p w:rsidR="006F2E1A" w:rsidRDefault="00E434B2">
            <w:pPr>
              <w:ind w:firstLineChars="0" w:firstLine="0"/>
              <w:jc w:val="center"/>
              <w:rPr>
                <w:rFonts w:eastAsia="宋体"/>
                <w:sz w:val="15"/>
                <w:szCs w:val="15"/>
              </w:rPr>
            </w:pPr>
            <w:r>
              <w:rPr>
                <w:rFonts w:eastAsia="宋体" w:hint="eastAsia"/>
                <w:sz w:val="15"/>
                <w:szCs w:val="15"/>
              </w:rPr>
              <w:t>1</w:t>
            </w:r>
            <w:r>
              <w:rPr>
                <w:rFonts w:eastAsia="宋体"/>
                <w:sz w:val="15"/>
                <w:szCs w:val="15"/>
              </w:rPr>
              <w:t>9742</w:t>
            </w:r>
          </w:p>
        </w:tc>
        <w:tc>
          <w:tcPr>
            <w:tcW w:w="922" w:type="dxa"/>
            <w:tcBorders>
              <w:bottom w:val="single" w:sz="4" w:space="0" w:color="auto"/>
            </w:tcBorders>
            <w:vAlign w:val="center"/>
          </w:tcPr>
          <w:p w:rsidR="006F2E1A" w:rsidRDefault="00E434B2">
            <w:pPr>
              <w:ind w:firstLineChars="0" w:firstLine="0"/>
              <w:jc w:val="center"/>
              <w:rPr>
                <w:rFonts w:eastAsia="宋体"/>
                <w:sz w:val="15"/>
                <w:szCs w:val="15"/>
              </w:rPr>
            </w:pPr>
            <w:r>
              <w:rPr>
                <w:rFonts w:eastAsia="宋体" w:hint="eastAsia"/>
                <w:sz w:val="15"/>
                <w:szCs w:val="15"/>
              </w:rPr>
              <w:t>1</w:t>
            </w:r>
            <w:r>
              <w:rPr>
                <w:rFonts w:eastAsia="宋体"/>
                <w:sz w:val="15"/>
                <w:szCs w:val="15"/>
              </w:rPr>
              <w:t>6965</w:t>
            </w:r>
          </w:p>
        </w:tc>
        <w:tc>
          <w:tcPr>
            <w:tcW w:w="922" w:type="dxa"/>
            <w:tcBorders>
              <w:bottom w:val="single" w:sz="4" w:space="0" w:color="auto"/>
            </w:tcBorders>
            <w:vAlign w:val="center"/>
          </w:tcPr>
          <w:p w:rsidR="006F2E1A" w:rsidRDefault="00E434B2">
            <w:pPr>
              <w:ind w:firstLineChars="0" w:firstLine="0"/>
              <w:jc w:val="center"/>
              <w:rPr>
                <w:rFonts w:eastAsia="宋体"/>
                <w:sz w:val="15"/>
                <w:szCs w:val="15"/>
              </w:rPr>
            </w:pPr>
            <w:r>
              <w:rPr>
                <w:rFonts w:eastAsia="宋体" w:hint="eastAsia"/>
                <w:sz w:val="15"/>
                <w:szCs w:val="15"/>
              </w:rPr>
              <w:t>1</w:t>
            </w:r>
            <w:r>
              <w:rPr>
                <w:rFonts w:eastAsia="宋体"/>
                <w:sz w:val="15"/>
                <w:szCs w:val="15"/>
              </w:rPr>
              <w:t>6725</w:t>
            </w:r>
          </w:p>
        </w:tc>
      </w:tr>
      <w:tr w:rsidR="006F2E1A">
        <w:tc>
          <w:tcPr>
            <w:tcW w:w="921" w:type="dxa"/>
            <w:tcBorders>
              <w:top w:val="single" w:sz="4" w:space="0" w:color="auto"/>
              <w:bottom w:val="single" w:sz="4" w:space="0" w:color="auto"/>
              <w:right w:val="single" w:sz="4" w:space="0" w:color="auto"/>
            </w:tcBorders>
            <w:vAlign w:val="center"/>
          </w:tcPr>
          <w:p w:rsidR="006F2E1A" w:rsidRDefault="006F2E1A">
            <w:pPr>
              <w:ind w:firstLineChars="0" w:firstLine="0"/>
              <w:jc w:val="center"/>
              <w:rPr>
                <w:rFonts w:eastAsia="宋体"/>
                <w:sz w:val="15"/>
                <w:szCs w:val="15"/>
              </w:rPr>
            </w:pPr>
          </w:p>
        </w:tc>
        <w:tc>
          <w:tcPr>
            <w:tcW w:w="3687" w:type="dxa"/>
            <w:gridSpan w:val="4"/>
            <w:tcBorders>
              <w:top w:val="single" w:sz="4" w:space="0" w:color="auto"/>
              <w:left w:val="single" w:sz="4" w:space="0" w:color="auto"/>
              <w:bottom w:val="single" w:sz="4" w:space="0" w:color="auto"/>
              <w:right w:val="single" w:sz="4" w:space="0" w:color="auto"/>
            </w:tcBorders>
            <w:vAlign w:val="center"/>
          </w:tcPr>
          <w:p w:rsidR="006F2E1A" w:rsidRDefault="00E434B2">
            <w:pPr>
              <w:ind w:firstLineChars="0" w:firstLine="0"/>
              <w:jc w:val="center"/>
              <w:rPr>
                <w:rFonts w:eastAsia="宋体"/>
                <w:sz w:val="15"/>
                <w:szCs w:val="15"/>
              </w:rPr>
            </w:pPr>
            <w:r>
              <w:rPr>
                <w:rFonts w:eastAsia="宋体"/>
                <w:sz w:val="15"/>
                <w:szCs w:val="15"/>
              </w:rPr>
              <w:t>P</w:t>
            </w:r>
            <w:r>
              <w:rPr>
                <w:rFonts w:eastAsia="宋体" w:hint="eastAsia"/>
                <w:sz w:val="15"/>
                <w:szCs w:val="15"/>
              </w:rPr>
              <w:t>anel</w:t>
            </w:r>
            <w:r>
              <w:rPr>
                <w:rFonts w:eastAsia="宋体"/>
                <w:sz w:val="15"/>
                <w:szCs w:val="15"/>
              </w:rPr>
              <w:t xml:space="preserve"> E</w:t>
            </w:r>
            <w:r>
              <w:rPr>
                <w:rFonts w:eastAsia="宋体" w:hint="eastAsia"/>
                <w:sz w:val="15"/>
                <w:szCs w:val="15"/>
              </w:rPr>
              <w:t>：</w:t>
            </w:r>
            <w:r>
              <w:rPr>
                <w:rFonts w:eastAsia="宋体" w:hint="eastAsia"/>
                <w:sz w:val="15"/>
                <w:szCs w:val="15"/>
              </w:rPr>
              <w:t>R</w:t>
            </w:r>
            <w:r>
              <w:rPr>
                <w:rFonts w:eastAsia="宋体"/>
                <w:sz w:val="15"/>
                <w:szCs w:val="15"/>
              </w:rPr>
              <w:t>ISK</w:t>
            </w:r>
            <w:r>
              <w:rPr>
                <w:rFonts w:eastAsia="宋体" w:hint="eastAsia"/>
                <w:sz w:val="15"/>
                <w:szCs w:val="15"/>
              </w:rPr>
              <w:t>对企业金融化的影响途径</w:t>
            </w:r>
          </w:p>
        </w:tc>
        <w:tc>
          <w:tcPr>
            <w:tcW w:w="3688" w:type="dxa"/>
            <w:gridSpan w:val="4"/>
            <w:tcBorders>
              <w:top w:val="single" w:sz="4" w:space="0" w:color="auto"/>
              <w:left w:val="single" w:sz="4" w:space="0" w:color="auto"/>
            </w:tcBorders>
            <w:vAlign w:val="center"/>
          </w:tcPr>
          <w:p w:rsidR="006F2E1A" w:rsidRDefault="00E434B2">
            <w:pPr>
              <w:ind w:firstLineChars="0" w:firstLine="0"/>
              <w:jc w:val="center"/>
              <w:rPr>
                <w:rFonts w:eastAsia="宋体"/>
                <w:sz w:val="15"/>
                <w:szCs w:val="15"/>
              </w:rPr>
            </w:pPr>
            <w:r>
              <w:rPr>
                <w:rFonts w:eastAsia="宋体"/>
                <w:sz w:val="15"/>
                <w:szCs w:val="15"/>
              </w:rPr>
              <w:t>P</w:t>
            </w:r>
            <w:r>
              <w:rPr>
                <w:rFonts w:eastAsia="宋体" w:hint="eastAsia"/>
                <w:sz w:val="15"/>
                <w:szCs w:val="15"/>
              </w:rPr>
              <w:t>anel</w:t>
            </w:r>
            <w:r>
              <w:rPr>
                <w:rFonts w:eastAsia="宋体"/>
                <w:sz w:val="15"/>
                <w:szCs w:val="15"/>
              </w:rPr>
              <w:t xml:space="preserve"> F</w:t>
            </w:r>
            <w:r>
              <w:rPr>
                <w:rFonts w:eastAsia="宋体" w:hint="eastAsia"/>
                <w:sz w:val="15"/>
                <w:szCs w:val="15"/>
              </w:rPr>
              <w:t>：影子银行活动对企业金融化的影响途径</w:t>
            </w:r>
          </w:p>
        </w:tc>
      </w:tr>
      <w:tr w:rsidR="006F2E1A">
        <w:tc>
          <w:tcPr>
            <w:tcW w:w="921" w:type="dxa"/>
            <w:tcBorders>
              <w:top w:val="single" w:sz="4" w:space="0" w:color="auto"/>
              <w:bottom w:val="single" w:sz="4" w:space="0" w:color="auto"/>
              <w:right w:val="single" w:sz="4" w:space="0" w:color="auto"/>
            </w:tcBorders>
            <w:vAlign w:val="center"/>
          </w:tcPr>
          <w:p w:rsidR="006F2E1A" w:rsidRDefault="006F2E1A">
            <w:pPr>
              <w:ind w:firstLineChars="0" w:firstLine="0"/>
              <w:jc w:val="center"/>
              <w:rPr>
                <w:rFonts w:eastAsia="宋体"/>
                <w:sz w:val="15"/>
                <w:szCs w:val="15"/>
              </w:rPr>
            </w:pPr>
          </w:p>
        </w:tc>
        <w:tc>
          <w:tcPr>
            <w:tcW w:w="921" w:type="dxa"/>
            <w:tcBorders>
              <w:top w:val="single" w:sz="4" w:space="0" w:color="auto"/>
              <w:left w:val="single" w:sz="4" w:space="0" w:color="auto"/>
              <w:bottom w:val="single" w:sz="4" w:space="0" w:color="auto"/>
            </w:tcBorders>
            <w:vAlign w:val="center"/>
          </w:tcPr>
          <w:p w:rsidR="006F2E1A" w:rsidRDefault="00E434B2">
            <w:pPr>
              <w:ind w:firstLineChars="0" w:firstLine="0"/>
              <w:jc w:val="center"/>
              <w:rPr>
                <w:rFonts w:eastAsia="宋体"/>
                <w:sz w:val="15"/>
                <w:szCs w:val="15"/>
              </w:rPr>
            </w:pPr>
            <w:r>
              <w:rPr>
                <w:rFonts w:eastAsia="宋体" w:hint="eastAsia"/>
                <w:sz w:val="15"/>
                <w:szCs w:val="15"/>
              </w:rPr>
              <w:t>金融资产</w:t>
            </w:r>
          </w:p>
        </w:tc>
        <w:tc>
          <w:tcPr>
            <w:tcW w:w="922" w:type="dxa"/>
            <w:tcBorders>
              <w:top w:val="single" w:sz="4" w:space="0" w:color="auto"/>
              <w:bottom w:val="single" w:sz="4" w:space="0" w:color="auto"/>
            </w:tcBorders>
            <w:vAlign w:val="center"/>
          </w:tcPr>
          <w:p w:rsidR="006F2E1A" w:rsidRDefault="00E434B2">
            <w:pPr>
              <w:ind w:firstLineChars="0" w:firstLine="0"/>
              <w:jc w:val="center"/>
              <w:rPr>
                <w:rFonts w:eastAsia="宋体"/>
                <w:sz w:val="15"/>
                <w:szCs w:val="15"/>
              </w:rPr>
            </w:pPr>
            <w:r>
              <w:rPr>
                <w:rFonts w:eastAsia="宋体" w:hint="eastAsia"/>
                <w:sz w:val="15"/>
                <w:szCs w:val="15"/>
              </w:rPr>
              <w:t>总资产</w:t>
            </w:r>
          </w:p>
        </w:tc>
        <w:tc>
          <w:tcPr>
            <w:tcW w:w="922" w:type="dxa"/>
            <w:tcBorders>
              <w:top w:val="single" w:sz="4" w:space="0" w:color="auto"/>
              <w:bottom w:val="single" w:sz="4" w:space="0" w:color="auto"/>
            </w:tcBorders>
            <w:vAlign w:val="center"/>
          </w:tcPr>
          <w:p w:rsidR="006F2E1A" w:rsidRDefault="00E434B2">
            <w:pPr>
              <w:ind w:firstLineChars="0" w:firstLine="0"/>
              <w:jc w:val="center"/>
              <w:rPr>
                <w:rFonts w:eastAsia="宋体"/>
                <w:sz w:val="15"/>
                <w:szCs w:val="15"/>
              </w:rPr>
            </w:pPr>
            <w:r>
              <w:rPr>
                <w:rFonts w:eastAsia="宋体" w:hint="eastAsia"/>
                <w:sz w:val="15"/>
                <w:szCs w:val="15"/>
              </w:rPr>
              <w:t>金融渠道收益</w:t>
            </w:r>
          </w:p>
        </w:tc>
        <w:tc>
          <w:tcPr>
            <w:tcW w:w="922" w:type="dxa"/>
            <w:tcBorders>
              <w:top w:val="single" w:sz="4" w:space="0" w:color="auto"/>
              <w:bottom w:val="single" w:sz="4" w:space="0" w:color="auto"/>
              <w:right w:val="single" w:sz="4" w:space="0" w:color="auto"/>
            </w:tcBorders>
            <w:vAlign w:val="center"/>
          </w:tcPr>
          <w:p w:rsidR="006F2E1A" w:rsidRDefault="00E434B2">
            <w:pPr>
              <w:ind w:firstLineChars="0" w:firstLine="0"/>
              <w:jc w:val="center"/>
              <w:rPr>
                <w:rFonts w:eastAsia="宋体"/>
                <w:sz w:val="15"/>
                <w:szCs w:val="15"/>
              </w:rPr>
            </w:pPr>
            <w:r>
              <w:rPr>
                <w:rFonts w:eastAsia="宋体" w:hint="eastAsia"/>
                <w:sz w:val="15"/>
                <w:szCs w:val="15"/>
              </w:rPr>
              <w:t>营业利润</w:t>
            </w:r>
          </w:p>
        </w:tc>
        <w:tc>
          <w:tcPr>
            <w:tcW w:w="922" w:type="dxa"/>
            <w:tcBorders>
              <w:top w:val="single" w:sz="4" w:space="0" w:color="auto"/>
              <w:left w:val="single" w:sz="4" w:space="0" w:color="auto"/>
              <w:bottom w:val="single" w:sz="4" w:space="0" w:color="auto"/>
            </w:tcBorders>
            <w:vAlign w:val="center"/>
          </w:tcPr>
          <w:p w:rsidR="006F2E1A" w:rsidRDefault="00E434B2">
            <w:pPr>
              <w:ind w:firstLineChars="0" w:firstLine="0"/>
              <w:jc w:val="center"/>
              <w:rPr>
                <w:rFonts w:eastAsia="宋体"/>
                <w:sz w:val="15"/>
                <w:szCs w:val="15"/>
              </w:rPr>
            </w:pPr>
            <w:r>
              <w:rPr>
                <w:rFonts w:eastAsia="宋体" w:hint="eastAsia"/>
                <w:sz w:val="15"/>
                <w:szCs w:val="15"/>
              </w:rPr>
              <w:t>金融资产</w:t>
            </w:r>
          </w:p>
        </w:tc>
        <w:tc>
          <w:tcPr>
            <w:tcW w:w="922" w:type="dxa"/>
            <w:tcBorders>
              <w:top w:val="single" w:sz="4" w:space="0" w:color="auto"/>
              <w:bottom w:val="single" w:sz="4" w:space="0" w:color="auto"/>
            </w:tcBorders>
            <w:vAlign w:val="center"/>
          </w:tcPr>
          <w:p w:rsidR="006F2E1A" w:rsidRDefault="00E434B2">
            <w:pPr>
              <w:ind w:firstLineChars="0" w:firstLine="0"/>
              <w:jc w:val="center"/>
              <w:rPr>
                <w:rFonts w:eastAsia="宋体"/>
                <w:sz w:val="15"/>
                <w:szCs w:val="15"/>
              </w:rPr>
            </w:pPr>
            <w:r>
              <w:rPr>
                <w:rFonts w:eastAsia="宋体" w:hint="eastAsia"/>
                <w:sz w:val="15"/>
                <w:szCs w:val="15"/>
              </w:rPr>
              <w:t>总资产</w:t>
            </w:r>
          </w:p>
        </w:tc>
        <w:tc>
          <w:tcPr>
            <w:tcW w:w="922" w:type="dxa"/>
            <w:tcBorders>
              <w:top w:val="single" w:sz="4" w:space="0" w:color="auto"/>
              <w:bottom w:val="single" w:sz="4" w:space="0" w:color="auto"/>
            </w:tcBorders>
            <w:vAlign w:val="center"/>
          </w:tcPr>
          <w:p w:rsidR="006F2E1A" w:rsidRDefault="00E434B2">
            <w:pPr>
              <w:ind w:firstLineChars="0" w:firstLine="0"/>
              <w:jc w:val="center"/>
              <w:rPr>
                <w:rFonts w:eastAsia="宋体"/>
                <w:sz w:val="15"/>
                <w:szCs w:val="15"/>
              </w:rPr>
            </w:pPr>
            <w:r>
              <w:rPr>
                <w:rFonts w:eastAsia="宋体" w:hint="eastAsia"/>
                <w:sz w:val="15"/>
                <w:szCs w:val="15"/>
              </w:rPr>
              <w:t>金融渠道收益</w:t>
            </w:r>
          </w:p>
        </w:tc>
        <w:tc>
          <w:tcPr>
            <w:tcW w:w="922" w:type="dxa"/>
            <w:tcBorders>
              <w:top w:val="single" w:sz="4" w:space="0" w:color="auto"/>
              <w:bottom w:val="single" w:sz="4" w:space="0" w:color="auto"/>
            </w:tcBorders>
            <w:vAlign w:val="center"/>
          </w:tcPr>
          <w:p w:rsidR="006F2E1A" w:rsidRDefault="00E434B2">
            <w:pPr>
              <w:ind w:firstLineChars="0" w:firstLine="0"/>
              <w:jc w:val="center"/>
              <w:rPr>
                <w:rFonts w:eastAsia="宋体"/>
                <w:sz w:val="15"/>
                <w:szCs w:val="15"/>
              </w:rPr>
            </w:pPr>
            <w:r>
              <w:rPr>
                <w:rFonts w:eastAsia="宋体" w:hint="eastAsia"/>
                <w:sz w:val="15"/>
                <w:szCs w:val="15"/>
              </w:rPr>
              <w:t>营业利润</w:t>
            </w:r>
          </w:p>
        </w:tc>
      </w:tr>
      <w:tr w:rsidR="006F2E1A">
        <w:tc>
          <w:tcPr>
            <w:tcW w:w="921" w:type="dxa"/>
            <w:tcBorders>
              <w:top w:val="single" w:sz="4" w:space="0" w:color="auto"/>
              <w:bottom w:val="single" w:sz="4" w:space="0" w:color="auto"/>
              <w:right w:val="single" w:sz="4" w:space="0" w:color="auto"/>
            </w:tcBorders>
            <w:vAlign w:val="center"/>
          </w:tcPr>
          <w:p w:rsidR="006F2E1A" w:rsidRDefault="006F2E1A">
            <w:pPr>
              <w:ind w:firstLineChars="0" w:firstLine="0"/>
              <w:jc w:val="center"/>
              <w:rPr>
                <w:rFonts w:eastAsia="宋体"/>
                <w:sz w:val="15"/>
                <w:szCs w:val="15"/>
              </w:rPr>
            </w:pPr>
          </w:p>
        </w:tc>
        <w:tc>
          <w:tcPr>
            <w:tcW w:w="921" w:type="dxa"/>
            <w:tcBorders>
              <w:top w:val="single" w:sz="4" w:space="0" w:color="auto"/>
              <w:left w:val="single" w:sz="4" w:space="0" w:color="auto"/>
              <w:bottom w:val="single" w:sz="4" w:space="0" w:color="auto"/>
            </w:tcBorders>
            <w:vAlign w:val="center"/>
          </w:tcPr>
          <w:p w:rsidR="006F2E1A" w:rsidRDefault="00E434B2">
            <w:pPr>
              <w:ind w:firstLineChars="0" w:firstLine="0"/>
              <w:jc w:val="center"/>
              <w:rPr>
                <w:rFonts w:eastAsia="宋体"/>
                <w:sz w:val="15"/>
                <w:szCs w:val="15"/>
              </w:rPr>
            </w:pPr>
            <w:r>
              <w:rPr>
                <w:rFonts w:eastAsia="宋体" w:hint="eastAsia"/>
                <w:sz w:val="15"/>
                <w:szCs w:val="15"/>
              </w:rPr>
              <w:t>(</w:t>
            </w:r>
            <w:r>
              <w:rPr>
                <w:rFonts w:eastAsia="宋体"/>
                <w:sz w:val="15"/>
                <w:szCs w:val="15"/>
              </w:rPr>
              <w:t>17)</w:t>
            </w:r>
          </w:p>
        </w:tc>
        <w:tc>
          <w:tcPr>
            <w:tcW w:w="922" w:type="dxa"/>
            <w:tcBorders>
              <w:top w:val="single" w:sz="4" w:space="0" w:color="auto"/>
              <w:bottom w:val="single" w:sz="4" w:space="0" w:color="auto"/>
            </w:tcBorders>
            <w:vAlign w:val="center"/>
          </w:tcPr>
          <w:p w:rsidR="006F2E1A" w:rsidRDefault="00E434B2">
            <w:pPr>
              <w:ind w:firstLineChars="0" w:firstLine="0"/>
              <w:jc w:val="center"/>
              <w:rPr>
                <w:rFonts w:eastAsia="宋体"/>
                <w:sz w:val="15"/>
                <w:szCs w:val="15"/>
              </w:rPr>
            </w:pPr>
            <w:r>
              <w:rPr>
                <w:rFonts w:eastAsia="宋体" w:hint="eastAsia"/>
                <w:sz w:val="15"/>
                <w:szCs w:val="15"/>
              </w:rPr>
              <w:t>(</w:t>
            </w:r>
            <w:r>
              <w:rPr>
                <w:rFonts w:eastAsia="宋体"/>
                <w:sz w:val="15"/>
                <w:szCs w:val="15"/>
              </w:rPr>
              <w:t>18)</w:t>
            </w:r>
          </w:p>
        </w:tc>
        <w:tc>
          <w:tcPr>
            <w:tcW w:w="922" w:type="dxa"/>
            <w:tcBorders>
              <w:top w:val="single" w:sz="4" w:space="0" w:color="auto"/>
              <w:bottom w:val="single" w:sz="4" w:space="0" w:color="auto"/>
            </w:tcBorders>
            <w:vAlign w:val="center"/>
          </w:tcPr>
          <w:p w:rsidR="006F2E1A" w:rsidRDefault="00E434B2">
            <w:pPr>
              <w:ind w:firstLineChars="0" w:firstLine="0"/>
              <w:jc w:val="center"/>
              <w:rPr>
                <w:rFonts w:eastAsia="宋体"/>
                <w:sz w:val="15"/>
                <w:szCs w:val="15"/>
              </w:rPr>
            </w:pPr>
            <w:r>
              <w:rPr>
                <w:rFonts w:eastAsia="宋体" w:hint="eastAsia"/>
                <w:sz w:val="15"/>
                <w:szCs w:val="15"/>
              </w:rPr>
              <w:t>(</w:t>
            </w:r>
            <w:r>
              <w:rPr>
                <w:rFonts w:eastAsia="宋体"/>
                <w:sz w:val="15"/>
                <w:szCs w:val="15"/>
              </w:rPr>
              <w:t>19)</w:t>
            </w:r>
          </w:p>
        </w:tc>
        <w:tc>
          <w:tcPr>
            <w:tcW w:w="922" w:type="dxa"/>
            <w:tcBorders>
              <w:top w:val="single" w:sz="4" w:space="0" w:color="auto"/>
              <w:bottom w:val="single" w:sz="4" w:space="0" w:color="auto"/>
              <w:right w:val="single" w:sz="4" w:space="0" w:color="auto"/>
            </w:tcBorders>
            <w:vAlign w:val="center"/>
          </w:tcPr>
          <w:p w:rsidR="006F2E1A" w:rsidRDefault="00E434B2">
            <w:pPr>
              <w:ind w:firstLineChars="0" w:firstLine="0"/>
              <w:jc w:val="center"/>
              <w:rPr>
                <w:rFonts w:eastAsia="宋体"/>
                <w:sz w:val="15"/>
                <w:szCs w:val="15"/>
              </w:rPr>
            </w:pPr>
            <w:r>
              <w:rPr>
                <w:rFonts w:eastAsia="宋体" w:hint="eastAsia"/>
                <w:sz w:val="15"/>
                <w:szCs w:val="15"/>
              </w:rPr>
              <w:t>(</w:t>
            </w:r>
            <w:r>
              <w:rPr>
                <w:rFonts w:eastAsia="宋体"/>
                <w:sz w:val="15"/>
                <w:szCs w:val="15"/>
              </w:rPr>
              <w:t>20)</w:t>
            </w:r>
          </w:p>
        </w:tc>
        <w:tc>
          <w:tcPr>
            <w:tcW w:w="922" w:type="dxa"/>
            <w:tcBorders>
              <w:top w:val="single" w:sz="4" w:space="0" w:color="auto"/>
              <w:left w:val="single" w:sz="4" w:space="0" w:color="auto"/>
              <w:bottom w:val="single" w:sz="4" w:space="0" w:color="auto"/>
            </w:tcBorders>
            <w:vAlign w:val="center"/>
          </w:tcPr>
          <w:p w:rsidR="006F2E1A" w:rsidRDefault="00E434B2">
            <w:pPr>
              <w:ind w:firstLineChars="0" w:firstLine="0"/>
              <w:jc w:val="center"/>
              <w:rPr>
                <w:rFonts w:eastAsia="宋体"/>
                <w:sz w:val="15"/>
                <w:szCs w:val="15"/>
              </w:rPr>
            </w:pPr>
            <w:r>
              <w:rPr>
                <w:rFonts w:eastAsia="宋体" w:hint="eastAsia"/>
                <w:sz w:val="15"/>
                <w:szCs w:val="15"/>
              </w:rPr>
              <w:t>(</w:t>
            </w:r>
            <w:r>
              <w:rPr>
                <w:rFonts w:eastAsia="宋体"/>
                <w:sz w:val="15"/>
                <w:szCs w:val="15"/>
              </w:rPr>
              <w:t>21)</w:t>
            </w:r>
          </w:p>
        </w:tc>
        <w:tc>
          <w:tcPr>
            <w:tcW w:w="922" w:type="dxa"/>
            <w:tcBorders>
              <w:top w:val="single" w:sz="4" w:space="0" w:color="auto"/>
              <w:bottom w:val="single" w:sz="4" w:space="0" w:color="auto"/>
            </w:tcBorders>
            <w:vAlign w:val="center"/>
          </w:tcPr>
          <w:p w:rsidR="006F2E1A" w:rsidRDefault="00E434B2">
            <w:pPr>
              <w:ind w:firstLineChars="0" w:firstLine="0"/>
              <w:jc w:val="center"/>
              <w:rPr>
                <w:rFonts w:eastAsia="宋体"/>
                <w:sz w:val="15"/>
                <w:szCs w:val="15"/>
              </w:rPr>
            </w:pPr>
            <w:r>
              <w:rPr>
                <w:rFonts w:eastAsia="宋体" w:hint="eastAsia"/>
                <w:sz w:val="15"/>
                <w:szCs w:val="15"/>
              </w:rPr>
              <w:t>(</w:t>
            </w:r>
            <w:r>
              <w:rPr>
                <w:rFonts w:eastAsia="宋体"/>
                <w:sz w:val="15"/>
                <w:szCs w:val="15"/>
              </w:rPr>
              <w:t>22)</w:t>
            </w:r>
          </w:p>
        </w:tc>
        <w:tc>
          <w:tcPr>
            <w:tcW w:w="922" w:type="dxa"/>
            <w:tcBorders>
              <w:top w:val="single" w:sz="4" w:space="0" w:color="auto"/>
              <w:bottom w:val="single" w:sz="4" w:space="0" w:color="auto"/>
            </w:tcBorders>
            <w:vAlign w:val="center"/>
          </w:tcPr>
          <w:p w:rsidR="006F2E1A" w:rsidRDefault="00E434B2">
            <w:pPr>
              <w:ind w:firstLineChars="0" w:firstLine="0"/>
              <w:jc w:val="center"/>
              <w:rPr>
                <w:rFonts w:eastAsia="宋体"/>
                <w:sz w:val="15"/>
                <w:szCs w:val="15"/>
              </w:rPr>
            </w:pPr>
            <w:r>
              <w:rPr>
                <w:rFonts w:eastAsia="宋体" w:hint="eastAsia"/>
                <w:sz w:val="15"/>
                <w:szCs w:val="15"/>
              </w:rPr>
              <w:t>(</w:t>
            </w:r>
            <w:r>
              <w:rPr>
                <w:rFonts w:eastAsia="宋体"/>
                <w:sz w:val="15"/>
                <w:szCs w:val="15"/>
              </w:rPr>
              <w:t>23)</w:t>
            </w:r>
          </w:p>
        </w:tc>
        <w:tc>
          <w:tcPr>
            <w:tcW w:w="922" w:type="dxa"/>
            <w:tcBorders>
              <w:top w:val="single" w:sz="4" w:space="0" w:color="auto"/>
              <w:bottom w:val="single" w:sz="4" w:space="0" w:color="auto"/>
            </w:tcBorders>
            <w:vAlign w:val="center"/>
          </w:tcPr>
          <w:p w:rsidR="006F2E1A" w:rsidRDefault="00E434B2">
            <w:pPr>
              <w:ind w:firstLineChars="0" w:firstLine="0"/>
              <w:jc w:val="center"/>
              <w:rPr>
                <w:rFonts w:eastAsia="宋体"/>
                <w:sz w:val="15"/>
                <w:szCs w:val="15"/>
              </w:rPr>
            </w:pPr>
            <w:r>
              <w:rPr>
                <w:rFonts w:eastAsia="宋体" w:hint="eastAsia"/>
                <w:sz w:val="15"/>
                <w:szCs w:val="15"/>
              </w:rPr>
              <w:t>(</w:t>
            </w:r>
            <w:r>
              <w:rPr>
                <w:rFonts w:eastAsia="宋体"/>
                <w:sz w:val="15"/>
                <w:szCs w:val="15"/>
              </w:rPr>
              <w:t>24)</w:t>
            </w:r>
          </w:p>
        </w:tc>
      </w:tr>
      <w:tr w:rsidR="006F2E1A">
        <w:tc>
          <w:tcPr>
            <w:tcW w:w="921" w:type="dxa"/>
            <w:tcBorders>
              <w:right w:val="single" w:sz="4" w:space="0" w:color="auto"/>
            </w:tcBorders>
            <w:vAlign w:val="center"/>
          </w:tcPr>
          <w:p w:rsidR="006F2E1A" w:rsidRDefault="00E434B2">
            <w:pPr>
              <w:ind w:firstLineChars="0" w:firstLine="0"/>
              <w:jc w:val="left"/>
              <w:rPr>
                <w:rFonts w:eastAsia="宋体"/>
                <w:sz w:val="15"/>
                <w:szCs w:val="15"/>
              </w:rPr>
            </w:pPr>
            <w:r>
              <w:rPr>
                <w:rFonts w:eastAsia="宋体" w:hint="eastAsia"/>
                <w:sz w:val="15"/>
                <w:szCs w:val="15"/>
              </w:rPr>
              <w:t>R</w:t>
            </w:r>
            <w:r>
              <w:rPr>
                <w:rFonts w:eastAsia="宋体"/>
                <w:sz w:val="15"/>
                <w:szCs w:val="15"/>
              </w:rPr>
              <w:t>ISK</w:t>
            </w:r>
          </w:p>
        </w:tc>
        <w:tc>
          <w:tcPr>
            <w:tcW w:w="921" w:type="dxa"/>
            <w:tcBorders>
              <w:left w:val="single" w:sz="4" w:space="0" w:color="auto"/>
            </w:tcBorders>
            <w:vAlign w:val="center"/>
          </w:tcPr>
          <w:p w:rsidR="006F2E1A" w:rsidRDefault="00E434B2">
            <w:pPr>
              <w:ind w:firstLineChars="0" w:firstLine="0"/>
              <w:jc w:val="center"/>
              <w:rPr>
                <w:rFonts w:eastAsia="宋体"/>
                <w:sz w:val="15"/>
                <w:szCs w:val="15"/>
              </w:rPr>
            </w:pPr>
            <w:r>
              <w:rPr>
                <w:rFonts w:eastAsia="宋体" w:hint="eastAsia"/>
                <w:sz w:val="15"/>
                <w:szCs w:val="15"/>
              </w:rPr>
              <w:t>0</w:t>
            </w:r>
            <w:r>
              <w:rPr>
                <w:rFonts w:eastAsia="宋体"/>
                <w:sz w:val="15"/>
                <w:szCs w:val="15"/>
              </w:rPr>
              <w:t>.6583**</w:t>
            </w:r>
          </w:p>
        </w:tc>
        <w:tc>
          <w:tcPr>
            <w:tcW w:w="922" w:type="dxa"/>
            <w:vAlign w:val="center"/>
          </w:tcPr>
          <w:p w:rsidR="006F2E1A" w:rsidRDefault="00E434B2">
            <w:pPr>
              <w:ind w:firstLineChars="0" w:firstLine="0"/>
              <w:jc w:val="center"/>
              <w:rPr>
                <w:rFonts w:eastAsia="宋体"/>
                <w:sz w:val="15"/>
                <w:szCs w:val="15"/>
              </w:rPr>
            </w:pPr>
            <w:r>
              <w:rPr>
                <w:rFonts w:eastAsia="宋体" w:hint="eastAsia"/>
                <w:sz w:val="15"/>
                <w:szCs w:val="15"/>
              </w:rPr>
              <w:t>-</w:t>
            </w:r>
            <w:r>
              <w:rPr>
                <w:rFonts w:eastAsia="宋体"/>
                <w:sz w:val="15"/>
                <w:szCs w:val="15"/>
              </w:rPr>
              <w:t>0.0535*</w:t>
            </w:r>
          </w:p>
        </w:tc>
        <w:tc>
          <w:tcPr>
            <w:tcW w:w="922" w:type="dxa"/>
            <w:vAlign w:val="center"/>
          </w:tcPr>
          <w:p w:rsidR="006F2E1A" w:rsidRDefault="00E434B2">
            <w:pPr>
              <w:ind w:firstLineChars="0" w:firstLine="0"/>
              <w:jc w:val="center"/>
              <w:rPr>
                <w:rFonts w:eastAsia="宋体"/>
                <w:sz w:val="15"/>
                <w:szCs w:val="15"/>
              </w:rPr>
            </w:pPr>
            <w:r>
              <w:rPr>
                <w:rFonts w:eastAsia="宋体" w:hint="eastAsia"/>
                <w:sz w:val="15"/>
                <w:szCs w:val="15"/>
              </w:rPr>
              <w:t>5</w:t>
            </w:r>
            <w:r>
              <w:rPr>
                <w:rFonts w:eastAsia="宋体"/>
                <w:sz w:val="15"/>
                <w:szCs w:val="15"/>
              </w:rPr>
              <w:t>.7345***</w:t>
            </w:r>
          </w:p>
        </w:tc>
        <w:tc>
          <w:tcPr>
            <w:tcW w:w="922" w:type="dxa"/>
            <w:tcBorders>
              <w:right w:val="single" w:sz="4" w:space="0" w:color="auto"/>
            </w:tcBorders>
            <w:vAlign w:val="center"/>
          </w:tcPr>
          <w:p w:rsidR="006F2E1A" w:rsidRDefault="00E434B2">
            <w:pPr>
              <w:ind w:firstLineChars="0" w:firstLine="0"/>
              <w:jc w:val="center"/>
              <w:rPr>
                <w:rFonts w:eastAsia="宋体"/>
                <w:sz w:val="15"/>
                <w:szCs w:val="15"/>
              </w:rPr>
            </w:pPr>
            <w:r>
              <w:rPr>
                <w:rFonts w:eastAsia="宋体"/>
                <w:sz w:val="15"/>
                <w:szCs w:val="15"/>
              </w:rPr>
              <w:t>-</w:t>
            </w:r>
            <w:r>
              <w:rPr>
                <w:rFonts w:eastAsia="宋体" w:hint="eastAsia"/>
                <w:sz w:val="15"/>
                <w:szCs w:val="15"/>
              </w:rPr>
              <w:t>0</w:t>
            </w:r>
            <w:r>
              <w:rPr>
                <w:rFonts w:eastAsia="宋体"/>
                <w:sz w:val="15"/>
                <w:szCs w:val="15"/>
              </w:rPr>
              <w:t>.0899**</w:t>
            </w:r>
          </w:p>
        </w:tc>
        <w:tc>
          <w:tcPr>
            <w:tcW w:w="922" w:type="dxa"/>
            <w:tcBorders>
              <w:left w:val="single" w:sz="4" w:space="0" w:color="auto"/>
            </w:tcBorders>
            <w:vAlign w:val="center"/>
          </w:tcPr>
          <w:p w:rsidR="006F2E1A" w:rsidRDefault="006F2E1A">
            <w:pPr>
              <w:ind w:firstLineChars="0" w:firstLine="0"/>
              <w:jc w:val="center"/>
              <w:rPr>
                <w:rFonts w:eastAsia="宋体"/>
                <w:sz w:val="15"/>
                <w:szCs w:val="15"/>
              </w:rPr>
            </w:pPr>
          </w:p>
        </w:tc>
        <w:tc>
          <w:tcPr>
            <w:tcW w:w="922" w:type="dxa"/>
            <w:vAlign w:val="center"/>
          </w:tcPr>
          <w:p w:rsidR="006F2E1A" w:rsidRDefault="006F2E1A">
            <w:pPr>
              <w:ind w:firstLineChars="0" w:firstLine="0"/>
              <w:jc w:val="center"/>
              <w:rPr>
                <w:rFonts w:eastAsia="宋体"/>
                <w:sz w:val="15"/>
                <w:szCs w:val="15"/>
              </w:rPr>
            </w:pPr>
          </w:p>
        </w:tc>
        <w:tc>
          <w:tcPr>
            <w:tcW w:w="922" w:type="dxa"/>
            <w:vAlign w:val="center"/>
          </w:tcPr>
          <w:p w:rsidR="006F2E1A" w:rsidRDefault="006F2E1A">
            <w:pPr>
              <w:ind w:firstLineChars="0" w:firstLine="0"/>
              <w:jc w:val="center"/>
              <w:rPr>
                <w:rFonts w:eastAsia="宋体"/>
                <w:sz w:val="15"/>
                <w:szCs w:val="15"/>
              </w:rPr>
            </w:pPr>
          </w:p>
        </w:tc>
        <w:tc>
          <w:tcPr>
            <w:tcW w:w="922" w:type="dxa"/>
            <w:vAlign w:val="center"/>
          </w:tcPr>
          <w:p w:rsidR="006F2E1A" w:rsidRDefault="006F2E1A">
            <w:pPr>
              <w:ind w:firstLineChars="0" w:firstLine="0"/>
              <w:jc w:val="center"/>
              <w:rPr>
                <w:rFonts w:eastAsia="宋体"/>
                <w:sz w:val="15"/>
                <w:szCs w:val="15"/>
              </w:rPr>
            </w:pPr>
          </w:p>
        </w:tc>
      </w:tr>
      <w:tr w:rsidR="006F2E1A">
        <w:tc>
          <w:tcPr>
            <w:tcW w:w="921" w:type="dxa"/>
            <w:tcBorders>
              <w:right w:val="single" w:sz="4" w:space="0" w:color="auto"/>
            </w:tcBorders>
            <w:vAlign w:val="center"/>
          </w:tcPr>
          <w:p w:rsidR="006F2E1A" w:rsidRDefault="006F2E1A">
            <w:pPr>
              <w:ind w:firstLineChars="0" w:firstLine="0"/>
              <w:jc w:val="left"/>
              <w:rPr>
                <w:rFonts w:eastAsia="宋体"/>
                <w:sz w:val="15"/>
                <w:szCs w:val="15"/>
              </w:rPr>
            </w:pPr>
          </w:p>
        </w:tc>
        <w:tc>
          <w:tcPr>
            <w:tcW w:w="921" w:type="dxa"/>
            <w:tcBorders>
              <w:left w:val="single" w:sz="4" w:space="0" w:color="auto"/>
            </w:tcBorders>
            <w:vAlign w:val="center"/>
          </w:tcPr>
          <w:p w:rsidR="006F2E1A" w:rsidRDefault="00E434B2">
            <w:pPr>
              <w:ind w:firstLineChars="0" w:firstLine="0"/>
              <w:jc w:val="center"/>
              <w:rPr>
                <w:rFonts w:eastAsia="宋体"/>
                <w:sz w:val="15"/>
                <w:szCs w:val="15"/>
              </w:rPr>
            </w:pPr>
            <w:r>
              <w:rPr>
                <w:rFonts w:eastAsia="宋体" w:hint="eastAsia"/>
                <w:sz w:val="15"/>
                <w:szCs w:val="15"/>
              </w:rPr>
              <w:t>(</w:t>
            </w:r>
            <w:r>
              <w:rPr>
                <w:rFonts w:eastAsia="宋体"/>
                <w:sz w:val="15"/>
                <w:szCs w:val="15"/>
              </w:rPr>
              <w:t>0.2706)</w:t>
            </w:r>
          </w:p>
        </w:tc>
        <w:tc>
          <w:tcPr>
            <w:tcW w:w="922" w:type="dxa"/>
            <w:vAlign w:val="center"/>
          </w:tcPr>
          <w:p w:rsidR="006F2E1A" w:rsidRDefault="00E434B2">
            <w:pPr>
              <w:ind w:firstLineChars="0" w:firstLine="0"/>
              <w:jc w:val="center"/>
              <w:rPr>
                <w:rFonts w:eastAsia="宋体"/>
                <w:sz w:val="15"/>
                <w:szCs w:val="15"/>
              </w:rPr>
            </w:pPr>
            <w:r>
              <w:rPr>
                <w:rFonts w:eastAsia="宋体" w:hint="eastAsia"/>
                <w:sz w:val="15"/>
                <w:szCs w:val="15"/>
              </w:rPr>
              <w:t>(</w:t>
            </w:r>
            <w:r>
              <w:rPr>
                <w:rFonts w:eastAsia="宋体"/>
                <w:sz w:val="15"/>
                <w:szCs w:val="15"/>
              </w:rPr>
              <w:t>0.2750)</w:t>
            </w:r>
          </w:p>
        </w:tc>
        <w:tc>
          <w:tcPr>
            <w:tcW w:w="922" w:type="dxa"/>
            <w:vAlign w:val="center"/>
          </w:tcPr>
          <w:p w:rsidR="006F2E1A" w:rsidRDefault="00E434B2">
            <w:pPr>
              <w:ind w:firstLineChars="0" w:firstLine="0"/>
              <w:jc w:val="center"/>
              <w:rPr>
                <w:rFonts w:eastAsia="宋体"/>
                <w:sz w:val="15"/>
                <w:szCs w:val="15"/>
              </w:rPr>
            </w:pPr>
            <w:r>
              <w:rPr>
                <w:rFonts w:eastAsia="宋体" w:hint="eastAsia"/>
                <w:sz w:val="15"/>
                <w:szCs w:val="15"/>
              </w:rPr>
              <w:t>(</w:t>
            </w:r>
            <w:r>
              <w:rPr>
                <w:rFonts w:eastAsia="宋体"/>
                <w:sz w:val="15"/>
                <w:szCs w:val="15"/>
              </w:rPr>
              <w:t>0.2798)</w:t>
            </w:r>
          </w:p>
        </w:tc>
        <w:tc>
          <w:tcPr>
            <w:tcW w:w="922" w:type="dxa"/>
            <w:tcBorders>
              <w:right w:val="single" w:sz="4" w:space="0" w:color="auto"/>
            </w:tcBorders>
            <w:vAlign w:val="center"/>
          </w:tcPr>
          <w:p w:rsidR="006F2E1A" w:rsidRDefault="00E434B2">
            <w:pPr>
              <w:ind w:firstLineChars="0" w:firstLine="0"/>
              <w:jc w:val="center"/>
              <w:rPr>
                <w:rFonts w:eastAsia="宋体"/>
                <w:sz w:val="15"/>
                <w:szCs w:val="15"/>
              </w:rPr>
            </w:pPr>
            <w:r>
              <w:rPr>
                <w:rFonts w:eastAsia="宋体" w:hint="eastAsia"/>
                <w:sz w:val="15"/>
                <w:szCs w:val="15"/>
              </w:rPr>
              <w:t>(</w:t>
            </w:r>
            <w:r>
              <w:rPr>
                <w:rFonts w:eastAsia="宋体"/>
                <w:sz w:val="15"/>
                <w:szCs w:val="15"/>
              </w:rPr>
              <w:t>0.0434)</w:t>
            </w:r>
          </w:p>
        </w:tc>
        <w:tc>
          <w:tcPr>
            <w:tcW w:w="922" w:type="dxa"/>
            <w:tcBorders>
              <w:left w:val="single" w:sz="4" w:space="0" w:color="auto"/>
            </w:tcBorders>
            <w:vAlign w:val="center"/>
          </w:tcPr>
          <w:p w:rsidR="006F2E1A" w:rsidRDefault="006F2E1A">
            <w:pPr>
              <w:ind w:firstLineChars="0" w:firstLine="0"/>
              <w:jc w:val="center"/>
              <w:rPr>
                <w:rFonts w:eastAsia="宋体"/>
                <w:sz w:val="15"/>
                <w:szCs w:val="15"/>
              </w:rPr>
            </w:pPr>
          </w:p>
        </w:tc>
        <w:tc>
          <w:tcPr>
            <w:tcW w:w="922" w:type="dxa"/>
            <w:vAlign w:val="center"/>
          </w:tcPr>
          <w:p w:rsidR="006F2E1A" w:rsidRDefault="006F2E1A">
            <w:pPr>
              <w:ind w:firstLineChars="0" w:firstLine="0"/>
              <w:jc w:val="center"/>
              <w:rPr>
                <w:rFonts w:eastAsia="宋体"/>
                <w:sz w:val="15"/>
                <w:szCs w:val="15"/>
              </w:rPr>
            </w:pPr>
          </w:p>
        </w:tc>
        <w:tc>
          <w:tcPr>
            <w:tcW w:w="922" w:type="dxa"/>
            <w:vAlign w:val="center"/>
          </w:tcPr>
          <w:p w:rsidR="006F2E1A" w:rsidRDefault="006F2E1A">
            <w:pPr>
              <w:ind w:firstLineChars="0" w:firstLine="0"/>
              <w:jc w:val="center"/>
              <w:rPr>
                <w:rFonts w:eastAsia="宋体"/>
                <w:sz w:val="15"/>
                <w:szCs w:val="15"/>
              </w:rPr>
            </w:pPr>
          </w:p>
        </w:tc>
        <w:tc>
          <w:tcPr>
            <w:tcW w:w="922" w:type="dxa"/>
            <w:vAlign w:val="center"/>
          </w:tcPr>
          <w:p w:rsidR="006F2E1A" w:rsidRDefault="006F2E1A">
            <w:pPr>
              <w:ind w:firstLineChars="0" w:firstLine="0"/>
              <w:jc w:val="center"/>
              <w:rPr>
                <w:rFonts w:eastAsia="宋体"/>
                <w:sz w:val="15"/>
                <w:szCs w:val="15"/>
              </w:rPr>
            </w:pPr>
          </w:p>
        </w:tc>
      </w:tr>
      <w:tr w:rsidR="006F2E1A">
        <w:tc>
          <w:tcPr>
            <w:tcW w:w="921" w:type="dxa"/>
            <w:tcBorders>
              <w:right w:val="single" w:sz="4" w:space="0" w:color="auto"/>
            </w:tcBorders>
            <w:vAlign w:val="center"/>
          </w:tcPr>
          <w:p w:rsidR="006F2E1A" w:rsidRDefault="00E434B2">
            <w:pPr>
              <w:ind w:firstLineChars="0" w:firstLine="0"/>
              <w:jc w:val="left"/>
              <w:rPr>
                <w:rFonts w:eastAsia="宋体"/>
                <w:sz w:val="15"/>
                <w:szCs w:val="15"/>
              </w:rPr>
            </w:pPr>
            <w:r>
              <w:rPr>
                <w:rFonts w:eastAsia="宋体" w:hint="eastAsia"/>
                <w:sz w:val="15"/>
                <w:szCs w:val="15"/>
              </w:rPr>
              <w:t>S</w:t>
            </w:r>
            <w:r>
              <w:rPr>
                <w:rFonts w:eastAsia="宋体"/>
                <w:sz w:val="15"/>
                <w:szCs w:val="15"/>
              </w:rPr>
              <w:t>B</w:t>
            </w:r>
          </w:p>
        </w:tc>
        <w:tc>
          <w:tcPr>
            <w:tcW w:w="921" w:type="dxa"/>
            <w:tcBorders>
              <w:left w:val="single" w:sz="4" w:space="0" w:color="auto"/>
            </w:tcBorders>
            <w:vAlign w:val="center"/>
          </w:tcPr>
          <w:p w:rsidR="006F2E1A" w:rsidRDefault="006F2E1A">
            <w:pPr>
              <w:ind w:firstLineChars="0" w:firstLine="0"/>
              <w:jc w:val="center"/>
              <w:rPr>
                <w:rFonts w:eastAsia="宋体"/>
                <w:sz w:val="15"/>
                <w:szCs w:val="15"/>
              </w:rPr>
            </w:pPr>
          </w:p>
        </w:tc>
        <w:tc>
          <w:tcPr>
            <w:tcW w:w="922" w:type="dxa"/>
            <w:vAlign w:val="center"/>
          </w:tcPr>
          <w:p w:rsidR="006F2E1A" w:rsidRDefault="006F2E1A">
            <w:pPr>
              <w:ind w:firstLineChars="0" w:firstLine="0"/>
              <w:jc w:val="center"/>
              <w:rPr>
                <w:rFonts w:eastAsia="宋体"/>
                <w:sz w:val="15"/>
                <w:szCs w:val="15"/>
              </w:rPr>
            </w:pPr>
          </w:p>
        </w:tc>
        <w:tc>
          <w:tcPr>
            <w:tcW w:w="922" w:type="dxa"/>
            <w:vAlign w:val="center"/>
          </w:tcPr>
          <w:p w:rsidR="006F2E1A" w:rsidRDefault="006F2E1A">
            <w:pPr>
              <w:ind w:firstLineChars="0" w:firstLine="0"/>
              <w:jc w:val="center"/>
              <w:rPr>
                <w:rFonts w:eastAsia="宋体"/>
                <w:sz w:val="15"/>
                <w:szCs w:val="15"/>
              </w:rPr>
            </w:pPr>
          </w:p>
        </w:tc>
        <w:tc>
          <w:tcPr>
            <w:tcW w:w="922" w:type="dxa"/>
            <w:tcBorders>
              <w:right w:val="single" w:sz="4" w:space="0" w:color="auto"/>
            </w:tcBorders>
            <w:vAlign w:val="center"/>
          </w:tcPr>
          <w:p w:rsidR="006F2E1A" w:rsidRDefault="006F2E1A">
            <w:pPr>
              <w:ind w:firstLineChars="0" w:firstLine="0"/>
              <w:jc w:val="center"/>
              <w:rPr>
                <w:rFonts w:eastAsia="宋体"/>
                <w:sz w:val="15"/>
                <w:szCs w:val="15"/>
              </w:rPr>
            </w:pPr>
          </w:p>
        </w:tc>
        <w:tc>
          <w:tcPr>
            <w:tcW w:w="922" w:type="dxa"/>
            <w:tcBorders>
              <w:left w:val="single" w:sz="4" w:space="0" w:color="auto"/>
            </w:tcBorders>
            <w:vAlign w:val="center"/>
          </w:tcPr>
          <w:p w:rsidR="006F2E1A" w:rsidRDefault="00E434B2">
            <w:pPr>
              <w:ind w:firstLineChars="0" w:firstLine="0"/>
              <w:jc w:val="center"/>
              <w:rPr>
                <w:rFonts w:eastAsia="宋体"/>
                <w:sz w:val="15"/>
                <w:szCs w:val="15"/>
              </w:rPr>
            </w:pPr>
            <w:r>
              <w:rPr>
                <w:rFonts w:eastAsia="宋体"/>
                <w:sz w:val="15"/>
                <w:szCs w:val="15"/>
              </w:rPr>
              <w:t>1.0036**</w:t>
            </w:r>
          </w:p>
        </w:tc>
        <w:tc>
          <w:tcPr>
            <w:tcW w:w="922" w:type="dxa"/>
            <w:vAlign w:val="center"/>
          </w:tcPr>
          <w:p w:rsidR="006F2E1A" w:rsidRDefault="00E434B2">
            <w:pPr>
              <w:ind w:firstLineChars="0" w:firstLine="0"/>
              <w:jc w:val="center"/>
              <w:rPr>
                <w:rFonts w:eastAsia="宋体"/>
                <w:sz w:val="15"/>
                <w:szCs w:val="15"/>
              </w:rPr>
            </w:pPr>
            <w:r>
              <w:rPr>
                <w:rFonts w:eastAsia="宋体" w:hint="eastAsia"/>
                <w:sz w:val="15"/>
                <w:szCs w:val="15"/>
              </w:rPr>
              <w:t>0</w:t>
            </w:r>
            <w:r>
              <w:rPr>
                <w:rFonts w:eastAsia="宋体"/>
                <w:sz w:val="15"/>
                <w:szCs w:val="15"/>
              </w:rPr>
              <w:t>.2466***</w:t>
            </w:r>
          </w:p>
        </w:tc>
        <w:tc>
          <w:tcPr>
            <w:tcW w:w="922" w:type="dxa"/>
            <w:vAlign w:val="center"/>
          </w:tcPr>
          <w:p w:rsidR="006F2E1A" w:rsidRDefault="00E434B2">
            <w:pPr>
              <w:ind w:firstLineChars="0" w:firstLine="0"/>
              <w:jc w:val="center"/>
              <w:rPr>
                <w:rFonts w:eastAsia="宋体"/>
                <w:sz w:val="15"/>
                <w:szCs w:val="15"/>
              </w:rPr>
            </w:pPr>
            <w:r>
              <w:rPr>
                <w:rFonts w:eastAsia="宋体"/>
                <w:sz w:val="15"/>
                <w:szCs w:val="15"/>
              </w:rPr>
              <w:t>4.3915***</w:t>
            </w:r>
          </w:p>
        </w:tc>
        <w:tc>
          <w:tcPr>
            <w:tcW w:w="922" w:type="dxa"/>
            <w:vAlign w:val="center"/>
          </w:tcPr>
          <w:p w:rsidR="006F2E1A" w:rsidRDefault="00E434B2">
            <w:pPr>
              <w:ind w:firstLineChars="0" w:firstLine="0"/>
              <w:jc w:val="center"/>
              <w:rPr>
                <w:rFonts w:eastAsia="宋体"/>
                <w:sz w:val="15"/>
                <w:szCs w:val="15"/>
              </w:rPr>
            </w:pPr>
            <w:r>
              <w:rPr>
                <w:rFonts w:eastAsia="宋体" w:hint="eastAsia"/>
                <w:sz w:val="15"/>
                <w:szCs w:val="15"/>
              </w:rPr>
              <w:t>-</w:t>
            </w:r>
            <w:r>
              <w:rPr>
                <w:rFonts w:eastAsia="宋体"/>
                <w:sz w:val="15"/>
                <w:szCs w:val="15"/>
              </w:rPr>
              <w:t>0.5466***</w:t>
            </w:r>
          </w:p>
        </w:tc>
      </w:tr>
      <w:tr w:rsidR="006F2E1A">
        <w:tc>
          <w:tcPr>
            <w:tcW w:w="921" w:type="dxa"/>
            <w:tcBorders>
              <w:right w:val="single" w:sz="4" w:space="0" w:color="auto"/>
            </w:tcBorders>
            <w:vAlign w:val="center"/>
          </w:tcPr>
          <w:p w:rsidR="006F2E1A" w:rsidRDefault="006F2E1A">
            <w:pPr>
              <w:ind w:firstLineChars="0" w:firstLine="0"/>
              <w:jc w:val="left"/>
              <w:rPr>
                <w:rFonts w:eastAsia="宋体" w:cs="Times New Roman"/>
                <w:sz w:val="15"/>
                <w:szCs w:val="15"/>
              </w:rPr>
            </w:pPr>
          </w:p>
        </w:tc>
        <w:tc>
          <w:tcPr>
            <w:tcW w:w="921" w:type="dxa"/>
            <w:tcBorders>
              <w:left w:val="single" w:sz="4" w:space="0" w:color="auto"/>
            </w:tcBorders>
            <w:vAlign w:val="center"/>
          </w:tcPr>
          <w:p w:rsidR="006F2E1A" w:rsidRDefault="006F2E1A">
            <w:pPr>
              <w:ind w:firstLineChars="0" w:firstLine="0"/>
              <w:jc w:val="center"/>
              <w:rPr>
                <w:rFonts w:eastAsia="宋体"/>
                <w:sz w:val="15"/>
                <w:szCs w:val="15"/>
              </w:rPr>
            </w:pPr>
          </w:p>
        </w:tc>
        <w:tc>
          <w:tcPr>
            <w:tcW w:w="922" w:type="dxa"/>
            <w:vAlign w:val="center"/>
          </w:tcPr>
          <w:p w:rsidR="006F2E1A" w:rsidRDefault="006F2E1A">
            <w:pPr>
              <w:ind w:firstLineChars="0" w:firstLine="0"/>
              <w:jc w:val="center"/>
              <w:rPr>
                <w:rFonts w:eastAsia="宋体"/>
                <w:sz w:val="15"/>
                <w:szCs w:val="15"/>
              </w:rPr>
            </w:pPr>
          </w:p>
        </w:tc>
        <w:tc>
          <w:tcPr>
            <w:tcW w:w="922" w:type="dxa"/>
            <w:vAlign w:val="center"/>
          </w:tcPr>
          <w:p w:rsidR="006F2E1A" w:rsidRDefault="006F2E1A">
            <w:pPr>
              <w:ind w:firstLineChars="0" w:firstLine="0"/>
              <w:jc w:val="center"/>
              <w:rPr>
                <w:rFonts w:eastAsia="宋体"/>
                <w:sz w:val="15"/>
                <w:szCs w:val="15"/>
              </w:rPr>
            </w:pPr>
          </w:p>
        </w:tc>
        <w:tc>
          <w:tcPr>
            <w:tcW w:w="922" w:type="dxa"/>
            <w:tcBorders>
              <w:right w:val="single" w:sz="4" w:space="0" w:color="auto"/>
            </w:tcBorders>
            <w:vAlign w:val="center"/>
          </w:tcPr>
          <w:p w:rsidR="006F2E1A" w:rsidRDefault="006F2E1A">
            <w:pPr>
              <w:ind w:firstLineChars="0" w:firstLine="0"/>
              <w:jc w:val="center"/>
              <w:rPr>
                <w:rFonts w:eastAsia="宋体"/>
                <w:sz w:val="15"/>
                <w:szCs w:val="15"/>
              </w:rPr>
            </w:pPr>
          </w:p>
        </w:tc>
        <w:tc>
          <w:tcPr>
            <w:tcW w:w="922" w:type="dxa"/>
            <w:tcBorders>
              <w:left w:val="single" w:sz="4" w:space="0" w:color="auto"/>
            </w:tcBorders>
            <w:vAlign w:val="center"/>
          </w:tcPr>
          <w:p w:rsidR="006F2E1A" w:rsidRDefault="00E434B2">
            <w:pPr>
              <w:ind w:firstLineChars="0" w:firstLine="0"/>
              <w:jc w:val="center"/>
              <w:rPr>
                <w:rFonts w:eastAsia="宋体"/>
                <w:sz w:val="15"/>
                <w:szCs w:val="15"/>
              </w:rPr>
            </w:pPr>
            <w:r>
              <w:rPr>
                <w:rFonts w:eastAsia="宋体" w:hint="eastAsia"/>
                <w:sz w:val="15"/>
                <w:szCs w:val="15"/>
              </w:rPr>
              <w:t>(</w:t>
            </w:r>
            <w:r>
              <w:rPr>
                <w:rFonts w:eastAsia="宋体"/>
                <w:sz w:val="15"/>
                <w:szCs w:val="15"/>
              </w:rPr>
              <w:t>0.4940)</w:t>
            </w:r>
          </w:p>
        </w:tc>
        <w:tc>
          <w:tcPr>
            <w:tcW w:w="922" w:type="dxa"/>
            <w:vAlign w:val="center"/>
          </w:tcPr>
          <w:p w:rsidR="006F2E1A" w:rsidRDefault="00E434B2">
            <w:pPr>
              <w:ind w:firstLineChars="0" w:firstLine="0"/>
              <w:jc w:val="center"/>
              <w:rPr>
                <w:rFonts w:eastAsia="宋体"/>
                <w:sz w:val="15"/>
                <w:szCs w:val="15"/>
              </w:rPr>
            </w:pPr>
            <w:r>
              <w:rPr>
                <w:rFonts w:eastAsia="宋体" w:hint="eastAsia"/>
                <w:sz w:val="15"/>
                <w:szCs w:val="15"/>
              </w:rPr>
              <w:t>(</w:t>
            </w:r>
            <w:r>
              <w:rPr>
                <w:rFonts w:eastAsia="宋体"/>
                <w:sz w:val="15"/>
                <w:szCs w:val="15"/>
              </w:rPr>
              <w:t>0.0704)</w:t>
            </w:r>
          </w:p>
        </w:tc>
        <w:tc>
          <w:tcPr>
            <w:tcW w:w="922" w:type="dxa"/>
            <w:vAlign w:val="center"/>
          </w:tcPr>
          <w:p w:rsidR="006F2E1A" w:rsidRDefault="00E434B2">
            <w:pPr>
              <w:ind w:firstLineChars="0" w:firstLine="0"/>
              <w:jc w:val="center"/>
              <w:rPr>
                <w:rFonts w:eastAsia="宋体"/>
                <w:sz w:val="15"/>
                <w:szCs w:val="15"/>
              </w:rPr>
            </w:pPr>
            <w:r>
              <w:rPr>
                <w:rFonts w:eastAsia="宋体" w:hint="eastAsia"/>
                <w:sz w:val="15"/>
                <w:szCs w:val="15"/>
              </w:rPr>
              <w:t>(</w:t>
            </w:r>
            <w:r>
              <w:rPr>
                <w:rFonts w:eastAsia="宋体"/>
                <w:sz w:val="15"/>
                <w:szCs w:val="15"/>
              </w:rPr>
              <w:t>0.5738)</w:t>
            </w:r>
          </w:p>
        </w:tc>
        <w:tc>
          <w:tcPr>
            <w:tcW w:w="922" w:type="dxa"/>
            <w:vAlign w:val="center"/>
          </w:tcPr>
          <w:p w:rsidR="006F2E1A" w:rsidRDefault="00E434B2">
            <w:pPr>
              <w:ind w:firstLineChars="0" w:firstLine="0"/>
              <w:jc w:val="center"/>
              <w:rPr>
                <w:rFonts w:eastAsia="宋体"/>
                <w:sz w:val="15"/>
                <w:szCs w:val="15"/>
              </w:rPr>
            </w:pPr>
            <w:r>
              <w:rPr>
                <w:rFonts w:eastAsia="宋体" w:hint="eastAsia"/>
                <w:sz w:val="15"/>
                <w:szCs w:val="15"/>
              </w:rPr>
              <w:t>(</w:t>
            </w:r>
            <w:r>
              <w:rPr>
                <w:rFonts w:eastAsia="宋体"/>
                <w:sz w:val="15"/>
                <w:szCs w:val="15"/>
              </w:rPr>
              <w:t>0.1116)</w:t>
            </w:r>
          </w:p>
        </w:tc>
      </w:tr>
      <w:tr w:rsidR="006F2E1A">
        <w:tc>
          <w:tcPr>
            <w:tcW w:w="921" w:type="dxa"/>
            <w:tcBorders>
              <w:right w:val="single" w:sz="4" w:space="0" w:color="auto"/>
            </w:tcBorders>
            <w:vAlign w:val="center"/>
          </w:tcPr>
          <w:p w:rsidR="006F2E1A" w:rsidRDefault="00D836A3">
            <w:pPr>
              <w:ind w:firstLineChars="0" w:firstLine="0"/>
              <w:jc w:val="left"/>
              <w:rPr>
                <w:rFonts w:eastAsia="宋体" w:cs="Times New Roman"/>
                <w:sz w:val="15"/>
                <w:szCs w:val="15"/>
              </w:rPr>
            </w:pPr>
            <m:oMathPara>
              <m:oMathParaPr>
                <m:jc m:val="left"/>
              </m:oMathParaPr>
              <m:oMath>
                <m:sSub>
                  <m:sSubPr>
                    <m:ctrlPr>
                      <w:rPr>
                        <w:rFonts w:ascii="Cambria Math" w:hAnsi="Cambria Math"/>
                        <w:i/>
                        <w:sz w:val="15"/>
                        <w:szCs w:val="15"/>
                      </w:rPr>
                    </m:ctrlPr>
                  </m:sSubPr>
                  <m:e>
                    <m:r>
                      <w:rPr>
                        <w:rFonts w:ascii="Cambria Math" w:hAnsi="Cambria Math"/>
                        <w:sz w:val="15"/>
                        <w:szCs w:val="15"/>
                      </w:rPr>
                      <m:t>BRI</m:t>
                    </m:r>
                  </m:e>
                  <m:sub>
                    <m:r>
                      <w:rPr>
                        <w:rFonts w:ascii="Cambria Math" w:hAnsi="Cambria Math"/>
                        <w:sz w:val="15"/>
                        <w:szCs w:val="15"/>
                      </w:rPr>
                      <m:t>it</m:t>
                    </m:r>
                  </m:sub>
                </m:sSub>
              </m:oMath>
            </m:oMathPara>
          </w:p>
        </w:tc>
        <w:tc>
          <w:tcPr>
            <w:tcW w:w="921" w:type="dxa"/>
            <w:tcBorders>
              <w:left w:val="single" w:sz="4" w:space="0" w:color="auto"/>
            </w:tcBorders>
            <w:vAlign w:val="center"/>
          </w:tcPr>
          <w:p w:rsidR="006F2E1A" w:rsidRDefault="00E434B2">
            <w:pPr>
              <w:ind w:firstLineChars="0" w:firstLine="0"/>
              <w:jc w:val="center"/>
              <w:rPr>
                <w:rFonts w:eastAsia="宋体"/>
                <w:sz w:val="15"/>
                <w:szCs w:val="15"/>
              </w:rPr>
            </w:pPr>
            <w:r>
              <w:rPr>
                <w:rFonts w:eastAsia="宋体" w:hint="eastAsia"/>
                <w:sz w:val="15"/>
                <w:szCs w:val="15"/>
              </w:rPr>
              <w:t>-</w:t>
            </w:r>
            <w:r>
              <w:rPr>
                <w:rFonts w:eastAsia="宋体"/>
                <w:sz w:val="15"/>
                <w:szCs w:val="15"/>
              </w:rPr>
              <w:t>0.4359*</w:t>
            </w:r>
          </w:p>
        </w:tc>
        <w:tc>
          <w:tcPr>
            <w:tcW w:w="922" w:type="dxa"/>
            <w:vAlign w:val="center"/>
          </w:tcPr>
          <w:p w:rsidR="006F2E1A" w:rsidRDefault="00E434B2">
            <w:pPr>
              <w:ind w:firstLineChars="0" w:firstLine="0"/>
              <w:jc w:val="center"/>
              <w:rPr>
                <w:rFonts w:eastAsia="宋体"/>
                <w:sz w:val="15"/>
                <w:szCs w:val="15"/>
              </w:rPr>
            </w:pPr>
            <w:r>
              <w:rPr>
                <w:rFonts w:eastAsia="宋体" w:hint="eastAsia"/>
                <w:sz w:val="15"/>
                <w:szCs w:val="15"/>
              </w:rPr>
              <w:t>-</w:t>
            </w:r>
            <w:r>
              <w:rPr>
                <w:rFonts w:eastAsia="宋体"/>
                <w:sz w:val="15"/>
                <w:szCs w:val="15"/>
              </w:rPr>
              <w:t>0.0549**</w:t>
            </w:r>
          </w:p>
        </w:tc>
        <w:tc>
          <w:tcPr>
            <w:tcW w:w="922" w:type="dxa"/>
            <w:vAlign w:val="center"/>
          </w:tcPr>
          <w:p w:rsidR="006F2E1A" w:rsidRDefault="00E434B2">
            <w:pPr>
              <w:ind w:firstLineChars="0" w:firstLine="0"/>
              <w:jc w:val="center"/>
              <w:rPr>
                <w:rFonts w:eastAsia="宋体"/>
                <w:sz w:val="15"/>
                <w:szCs w:val="15"/>
              </w:rPr>
            </w:pPr>
            <w:r>
              <w:rPr>
                <w:rFonts w:eastAsia="宋体" w:hint="eastAsia"/>
                <w:sz w:val="15"/>
                <w:szCs w:val="15"/>
              </w:rPr>
              <w:t>-</w:t>
            </w:r>
            <w:r>
              <w:rPr>
                <w:rFonts w:eastAsia="宋体"/>
                <w:sz w:val="15"/>
                <w:szCs w:val="15"/>
              </w:rPr>
              <w:t>1.4075***</w:t>
            </w:r>
          </w:p>
        </w:tc>
        <w:tc>
          <w:tcPr>
            <w:tcW w:w="922" w:type="dxa"/>
            <w:tcBorders>
              <w:right w:val="single" w:sz="4" w:space="0" w:color="auto"/>
            </w:tcBorders>
            <w:vAlign w:val="center"/>
          </w:tcPr>
          <w:p w:rsidR="006F2E1A" w:rsidRDefault="00E434B2">
            <w:pPr>
              <w:ind w:firstLineChars="0" w:firstLine="0"/>
              <w:jc w:val="center"/>
              <w:rPr>
                <w:rFonts w:eastAsia="宋体"/>
                <w:sz w:val="15"/>
                <w:szCs w:val="15"/>
              </w:rPr>
            </w:pPr>
            <w:r>
              <w:rPr>
                <w:rFonts w:eastAsia="宋体" w:hint="eastAsia"/>
                <w:sz w:val="15"/>
                <w:szCs w:val="15"/>
              </w:rPr>
              <w:t>0</w:t>
            </w:r>
            <w:r>
              <w:rPr>
                <w:rFonts w:eastAsia="宋体"/>
                <w:sz w:val="15"/>
                <w:szCs w:val="15"/>
              </w:rPr>
              <w:t>.0971**</w:t>
            </w:r>
          </w:p>
        </w:tc>
        <w:tc>
          <w:tcPr>
            <w:tcW w:w="922" w:type="dxa"/>
            <w:tcBorders>
              <w:left w:val="single" w:sz="4" w:space="0" w:color="auto"/>
            </w:tcBorders>
            <w:vAlign w:val="center"/>
          </w:tcPr>
          <w:p w:rsidR="006F2E1A" w:rsidRDefault="00E434B2">
            <w:pPr>
              <w:ind w:firstLineChars="0" w:firstLine="0"/>
              <w:jc w:val="center"/>
              <w:rPr>
                <w:rFonts w:eastAsia="宋体"/>
                <w:sz w:val="15"/>
                <w:szCs w:val="15"/>
              </w:rPr>
            </w:pPr>
            <w:r>
              <w:rPr>
                <w:rFonts w:eastAsia="宋体" w:hint="eastAsia"/>
                <w:sz w:val="15"/>
                <w:szCs w:val="15"/>
              </w:rPr>
              <w:t>-</w:t>
            </w:r>
            <w:r>
              <w:rPr>
                <w:rFonts w:eastAsia="宋体"/>
                <w:sz w:val="15"/>
                <w:szCs w:val="15"/>
              </w:rPr>
              <w:t>0.4242*</w:t>
            </w:r>
          </w:p>
        </w:tc>
        <w:tc>
          <w:tcPr>
            <w:tcW w:w="922" w:type="dxa"/>
            <w:vAlign w:val="center"/>
          </w:tcPr>
          <w:p w:rsidR="006F2E1A" w:rsidRDefault="00E434B2">
            <w:pPr>
              <w:ind w:firstLineChars="0" w:firstLine="0"/>
              <w:jc w:val="center"/>
              <w:rPr>
                <w:rFonts w:eastAsia="宋体"/>
                <w:sz w:val="15"/>
                <w:szCs w:val="15"/>
              </w:rPr>
            </w:pPr>
            <w:r>
              <w:rPr>
                <w:rFonts w:eastAsia="宋体" w:hint="eastAsia"/>
                <w:sz w:val="15"/>
                <w:szCs w:val="15"/>
              </w:rPr>
              <w:t>-</w:t>
            </w:r>
            <w:r>
              <w:rPr>
                <w:rFonts w:eastAsia="宋体"/>
                <w:sz w:val="15"/>
                <w:szCs w:val="15"/>
              </w:rPr>
              <w:t>0.0539**</w:t>
            </w:r>
          </w:p>
        </w:tc>
        <w:tc>
          <w:tcPr>
            <w:tcW w:w="922" w:type="dxa"/>
            <w:vAlign w:val="center"/>
          </w:tcPr>
          <w:p w:rsidR="006F2E1A" w:rsidRDefault="00E434B2">
            <w:pPr>
              <w:ind w:firstLineChars="0" w:firstLine="0"/>
              <w:jc w:val="center"/>
              <w:rPr>
                <w:rFonts w:eastAsia="宋体"/>
                <w:sz w:val="15"/>
                <w:szCs w:val="15"/>
              </w:rPr>
            </w:pPr>
            <w:r>
              <w:rPr>
                <w:rFonts w:eastAsia="宋体" w:hint="eastAsia"/>
                <w:sz w:val="15"/>
                <w:szCs w:val="15"/>
              </w:rPr>
              <w:t>-</w:t>
            </w:r>
            <w:r>
              <w:rPr>
                <w:rFonts w:eastAsia="宋体"/>
                <w:sz w:val="15"/>
                <w:szCs w:val="15"/>
              </w:rPr>
              <w:t>1.3044***</w:t>
            </w:r>
          </w:p>
        </w:tc>
        <w:tc>
          <w:tcPr>
            <w:tcW w:w="922" w:type="dxa"/>
            <w:vAlign w:val="center"/>
          </w:tcPr>
          <w:p w:rsidR="006F2E1A" w:rsidRDefault="00E434B2">
            <w:pPr>
              <w:ind w:firstLineChars="0" w:firstLine="0"/>
              <w:jc w:val="center"/>
              <w:rPr>
                <w:rFonts w:eastAsia="宋体"/>
                <w:sz w:val="15"/>
                <w:szCs w:val="15"/>
              </w:rPr>
            </w:pPr>
            <w:r>
              <w:rPr>
                <w:rFonts w:eastAsia="宋体" w:hint="eastAsia"/>
                <w:sz w:val="15"/>
                <w:szCs w:val="15"/>
              </w:rPr>
              <w:t>0</w:t>
            </w:r>
            <w:r>
              <w:rPr>
                <w:rFonts w:eastAsia="宋体"/>
                <w:sz w:val="15"/>
                <w:szCs w:val="15"/>
              </w:rPr>
              <w:t>.0959**</w:t>
            </w:r>
          </w:p>
        </w:tc>
      </w:tr>
      <w:tr w:rsidR="006F2E1A">
        <w:tc>
          <w:tcPr>
            <w:tcW w:w="921" w:type="dxa"/>
            <w:tcBorders>
              <w:right w:val="single" w:sz="4" w:space="0" w:color="auto"/>
            </w:tcBorders>
            <w:vAlign w:val="center"/>
          </w:tcPr>
          <w:p w:rsidR="006F2E1A" w:rsidRDefault="006F2E1A">
            <w:pPr>
              <w:ind w:firstLineChars="0" w:firstLine="0"/>
              <w:jc w:val="left"/>
              <w:rPr>
                <w:rFonts w:eastAsia="宋体" w:cs="Times New Roman"/>
                <w:sz w:val="15"/>
                <w:szCs w:val="15"/>
              </w:rPr>
            </w:pPr>
          </w:p>
        </w:tc>
        <w:tc>
          <w:tcPr>
            <w:tcW w:w="921" w:type="dxa"/>
            <w:tcBorders>
              <w:left w:val="single" w:sz="4" w:space="0" w:color="auto"/>
            </w:tcBorders>
            <w:vAlign w:val="center"/>
          </w:tcPr>
          <w:p w:rsidR="006F2E1A" w:rsidRDefault="00E434B2">
            <w:pPr>
              <w:ind w:firstLineChars="0" w:firstLine="0"/>
              <w:jc w:val="center"/>
              <w:rPr>
                <w:rFonts w:eastAsia="宋体"/>
                <w:sz w:val="15"/>
                <w:szCs w:val="15"/>
              </w:rPr>
            </w:pPr>
            <w:r>
              <w:rPr>
                <w:rFonts w:eastAsia="宋体" w:hint="eastAsia"/>
                <w:sz w:val="15"/>
                <w:szCs w:val="15"/>
              </w:rPr>
              <w:t>(</w:t>
            </w:r>
            <w:r>
              <w:rPr>
                <w:rFonts w:eastAsia="宋体"/>
                <w:sz w:val="15"/>
                <w:szCs w:val="15"/>
              </w:rPr>
              <w:t>0.2359)</w:t>
            </w:r>
          </w:p>
        </w:tc>
        <w:tc>
          <w:tcPr>
            <w:tcW w:w="922" w:type="dxa"/>
            <w:vAlign w:val="center"/>
          </w:tcPr>
          <w:p w:rsidR="006F2E1A" w:rsidRDefault="00E434B2">
            <w:pPr>
              <w:ind w:firstLineChars="0" w:firstLine="0"/>
              <w:jc w:val="center"/>
              <w:rPr>
                <w:rFonts w:eastAsia="宋体"/>
                <w:sz w:val="15"/>
                <w:szCs w:val="15"/>
              </w:rPr>
            </w:pPr>
            <w:r>
              <w:rPr>
                <w:rFonts w:eastAsia="宋体" w:hint="eastAsia"/>
                <w:sz w:val="15"/>
                <w:szCs w:val="15"/>
              </w:rPr>
              <w:t>(</w:t>
            </w:r>
            <w:r>
              <w:rPr>
                <w:rFonts w:eastAsia="宋体"/>
                <w:sz w:val="15"/>
                <w:szCs w:val="15"/>
              </w:rPr>
              <w:t>0.0227)</w:t>
            </w:r>
          </w:p>
        </w:tc>
        <w:tc>
          <w:tcPr>
            <w:tcW w:w="922" w:type="dxa"/>
            <w:vAlign w:val="center"/>
          </w:tcPr>
          <w:p w:rsidR="006F2E1A" w:rsidRDefault="00E434B2">
            <w:pPr>
              <w:ind w:firstLineChars="0" w:firstLine="0"/>
              <w:jc w:val="center"/>
              <w:rPr>
                <w:rFonts w:eastAsia="宋体"/>
                <w:sz w:val="15"/>
                <w:szCs w:val="15"/>
              </w:rPr>
            </w:pPr>
            <w:r>
              <w:rPr>
                <w:rFonts w:eastAsia="宋体" w:hint="eastAsia"/>
                <w:sz w:val="15"/>
                <w:szCs w:val="15"/>
              </w:rPr>
              <w:t>(</w:t>
            </w:r>
            <w:r>
              <w:rPr>
                <w:rFonts w:eastAsia="宋体"/>
                <w:sz w:val="15"/>
                <w:szCs w:val="15"/>
              </w:rPr>
              <w:t>0.2740)</w:t>
            </w:r>
          </w:p>
        </w:tc>
        <w:tc>
          <w:tcPr>
            <w:tcW w:w="922" w:type="dxa"/>
            <w:tcBorders>
              <w:right w:val="single" w:sz="4" w:space="0" w:color="auto"/>
            </w:tcBorders>
            <w:vAlign w:val="center"/>
          </w:tcPr>
          <w:p w:rsidR="006F2E1A" w:rsidRDefault="00E434B2">
            <w:pPr>
              <w:ind w:firstLineChars="0" w:firstLine="0"/>
              <w:jc w:val="center"/>
              <w:rPr>
                <w:rFonts w:eastAsia="宋体"/>
                <w:sz w:val="15"/>
                <w:szCs w:val="15"/>
              </w:rPr>
            </w:pPr>
            <w:r>
              <w:rPr>
                <w:rFonts w:eastAsia="宋体" w:hint="eastAsia"/>
                <w:sz w:val="15"/>
                <w:szCs w:val="15"/>
              </w:rPr>
              <w:t>(</w:t>
            </w:r>
            <w:r>
              <w:rPr>
                <w:rFonts w:eastAsia="宋体"/>
                <w:sz w:val="15"/>
                <w:szCs w:val="15"/>
              </w:rPr>
              <w:t>0.0462)</w:t>
            </w:r>
          </w:p>
        </w:tc>
        <w:tc>
          <w:tcPr>
            <w:tcW w:w="922" w:type="dxa"/>
            <w:tcBorders>
              <w:left w:val="single" w:sz="4" w:space="0" w:color="auto"/>
            </w:tcBorders>
            <w:vAlign w:val="center"/>
          </w:tcPr>
          <w:p w:rsidR="006F2E1A" w:rsidRDefault="00E434B2">
            <w:pPr>
              <w:ind w:firstLineChars="0" w:firstLine="0"/>
              <w:jc w:val="center"/>
              <w:rPr>
                <w:rFonts w:eastAsia="宋体"/>
                <w:sz w:val="15"/>
                <w:szCs w:val="15"/>
              </w:rPr>
            </w:pPr>
            <w:r>
              <w:rPr>
                <w:rFonts w:eastAsia="宋体" w:hint="eastAsia"/>
                <w:sz w:val="15"/>
                <w:szCs w:val="15"/>
              </w:rPr>
              <w:t>(</w:t>
            </w:r>
            <w:r>
              <w:rPr>
                <w:rFonts w:eastAsia="宋体"/>
                <w:sz w:val="15"/>
                <w:szCs w:val="15"/>
              </w:rPr>
              <w:t>0.2358)</w:t>
            </w:r>
          </w:p>
        </w:tc>
        <w:tc>
          <w:tcPr>
            <w:tcW w:w="922" w:type="dxa"/>
            <w:vAlign w:val="center"/>
          </w:tcPr>
          <w:p w:rsidR="006F2E1A" w:rsidRDefault="00E434B2">
            <w:pPr>
              <w:ind w:firstLineChars="0" w:firstLine="0"/>
              <w:jc w:val="center"/>
              <w:rPr>
                <w:rFonts w:eastAsia="宋体"/>
                <w:sz w:val="15"/>
                <w:szCs w:val="15"/>
              </w:rPr>
            </w:pPr>
            <w:r>
              <w:rPr>
                <w:rFonts w:eastAsia="宋体" w:hint="eastAsia"/>
                <w:sz w:val="15"/>
                <w:szCs w:val="15"/>
              </w:rPr>
              <w:t>(</w:t>
            </w:r>
            <w:r>
              <w:rPr>
                <w:rFonts w:eastAsia="宋体"/>
                <w:sz w:val="15"/>
                <w:szCs w:val="15"/>
              </w:rPr>
              <w:t>0.0227)</w:t>
            </w:r>
          </w:p>
        </w:tc>
        <w:tc>
          <w:tcPr>
            <w:tcW w:w="922" w:type="dxa"/>
            <w:vAlign w:val="center"/>
          </w:tcPr>
          <w:p w:rsidR="006F2E1A" w:rsidRDefault="00E434B2">
            <w:pPr>
              <w:ind w:firstLineChars="0" w:firstLine="0"/>
              <w:jc w:val="center"/>
              <w:rPr>
                <w:rFonts w:eastAsia="宋体"/>
                <w:sz w:val="15"/>
                <w:szCs w:val="15"/>
              </w:rPr>
            </w:pPr>
            <w:r>
              <w:rPr>
                <w:rFonts w:eastAsia="宋体" w:hint="eastAsia"/>
                <w:sz w:val="15"/>
                <w:szCs w:val="15"/>
              </w:rPr>
              <w:t>(</w:t>
            </w:r>
            <w:r>
              <w:rPr>
                <w:rFonts w:eastAsia="宋体"/>
                <w:sz w:val="15"/>
                <w:szCs w:val="15"/>
              </w:rPr>
              <w:t>0.2790)</w:t>
            </w:r>
          </w:p>
        </w:tc>
        <w:tc>
          <w:tcPr>
            <w:tcW w:w="922" w:type="dxa"/>
            <w:vAlign w:val="center"/>
          </w:tcPr>
          <w:p w:rsidR="006F2E1A" w:rsidRDefault="00E434B2">
            <w:pPr>
              <w:ind w:firstLineChars="0" w:firstLine="0"/>
              <w:jc w:val="center"/>
              <w:rPr>
                <w:rFonts w:eastAsia="宋体"/>
                <w:sz w:val="15"/>
                <w:szCs w:val="15"/>
              </w:rPr>
            </w:pPr>
            <w:r>
              <w:rPr>
                <w:rFonts w:eastAsia="宋体" w:hint="eastAsia"/>
                <w:sz w:val="15"/>
                <w:szCs w:val="15"/>
              </w:rPr>
              <w:t>(</w:t>
            </w:r>
            <w:r>
              <w:rPr>
                <w:rFonts w:eastAsia="宋体"/>
                <w:sz w:val="15"/>
                <w:szCs w:val="15"/>
              </w:rPr>
              <w:t>0.0461)</w:t>
            </w:r>
          </w:p>
        </w:tc>
      </w:tr>
      <w:tr w:rsidR="006F2E1A">
        <w:tc>
          <w:tcPr>
            <w:tcW w:w="921" w:type="dxa"/>
            <w:tcBorders>
              <w:right w:val="single" w:sz="4" w:space="0" w:color="auto"/>
            </w:tcBorders>
            <w:vAlign w:val="center"/>
          </w:tcPr>
          <w:p w:rsidR="006F2E1A" w:rsidRDefault="00E434B2">
            <w:pPr>
              <w:ind w:firstLineChars="0" w:firstLine="0"/>
              <w:jc w:val="left"/>
              <w:rPr>
                <w:rFonts w:eastAsia="宋体"/>
                <w:sz w:val="15"/>
                <w:szCs w:val="15"/>
              </w:rPr>
            </w:pPr>
            <w:r>
              <w:rPr>
                <w:rFonts w:eastAsia="宋体"/>
                <w:sz w:val="15"/>
                <w:szCs w:val="15"/>
              </w:rPr>
              <w:t xml:space="preserve">Adj </w:t>
            </w:r>
            <m:oMath>
              <m:sSup>
                <m:sSupPr>
                  <m:ctrlPr>
                    <w:rPr>
                      <w:rFonts w:ascii="Cambria Math" w:eastAsia="宋体" w:hAnsi="Cambria Math"/>
                      <w:sz w:val="15"/>
                      <w:szCs w:val="15"/>
                    </w:rPr>
                  </m:ctrlPr>
                </m:sSupPr>
                <m:e>
                  <m:r>
                    <w:rPr>
                      <w:rFonts w:ascii="Cambria Math" w:eastAsia="宋体" w:hAnsi="Cambria Math"/>
                      <w:sz w:val="15"/>
                      <w:szCs w:val="15"/>
                    </w:rPr>
                    <m:t>R</m:t>
                  </m:r>
                </m:e>
                <m:sup>
                  <m:r>
                    <w:rPr>
                      <w:rFonts w:ascii="Cambria Math" w:eastAsia="宋体" w:hAnsi="Cambria Math"/>
                      <w:sz w:val="15"/>
                      <w:szCs w:val="15"/>
                    </w:rPr>
                    <m:t>2</m:t>
                  </m:r>
                </m:sup>
              </m:sSup>
            </m:oMath>
          </w:p>
        </w:tc>
        <w:tc>
          <w:tcPr>
            <w:tcW w:w="921" w:type="dxa"/>
            <w:tcBorders>
              <w:left w:val="single" w:sz="4" w:space="0" w:color="auto"/>
            </w:tcBorders>
            <w:vAlign w:val="center"/>
          </w:tcPr>
          <w:p w:rsidR="006F2E1A" w:rsidRDefault="00E434B2">
            <w:pPr>
              <w:ind w:firstLineChars="0" w:firstLine="0"/>
              <w:jc w:val="center"/>
              <w:rPr>
                <w:rFonts w:eastAsia="宋体"/>
                <w:sz w:val="15"/>
                <w:szCs w:val="15"/>
              </w:rPr>
            </w:pPr>
            <w:r>
              <w:rPr>
                <w:rFonts w:eastAsia="宋体" w:hint="eastAsia"/>
                <w:sz w:val="15"/>
                <w:szCs w:val="15"/>
              </w:rPr>
              <w:t>0</w:t>
            </w:r>
            <w:r>
              <w:rPr>
                <w:rFonts w:eastAsia="宋体"/>
                <w:sz w:val="15"/>
                <w:szCs w:val="15"/>
              </w:rPr>
              <w:t>.5656</w:t>
            </w:r>
          </w:p>
        </w:tc>
        <w:tc>
          <w:tcPr>
            <w:tcW w:w="922" w:type="dxa"/>
            <w:vAlign w:val="center"/>
          </w:tcPr>
          <w:p w:rsidR="006F2E1A" w:rsidRDefault="00E434B2">
            <w:pPr>
              <w:ind w:firstLineChars="0" w:firstLine="0"/>
              <w:jc w:val="center"/>
              <w:rPr>
                <w:rFonts w:eastAsia="宋体"/>
                <w:sz w:val="15"/>
                <w:szCs w:val="15"/>
              </w:rPr>
            </w:pPr>
            <w:r>
              <w:rPr>
                <w:rFonts w:eastAsia="宋体" w:hint="eastAsia"/>
                <w:sz w:val="15"/>
                <w:szCs w:val="15"/>
              </w:rPr>
              <w:t>0</w:t>
            </w:r>
            <w:r>
              <w:rPr>
                <w:rFonts w:eastAsia="宋体"/>
                <w:sz w:val="15"/>
                <w:szCs w:val="15"/>
              </w:rPr>
              <w:t>.9031</w:t>
            </w:r>
          </w:p>
        </w:tc>
        <w:tc>
          <w:tcPr>
            <w:tcW w:w="922" w:type="dxa"/>
            <w:vAlign w:val="center"/>
          </w:tcPr>
          <w:p w:rsidR="006F2E1A" w:rsidRDefault="00E434B2">
            <w:pPr>
              <w:ind w:firstLineChars="0" w:firstLine="0"/>
              <w:jc w:val="center"/>
              <w:rPr>
                <w:rFonts w:eastAsia="宋体"/>
                <w:sz w:val="15"/>
                <w:szCs w:val="15"/>
              </w:rPr>
            </w:pPr>
            <w:r>
              <w:rPr>
                <w:rFonts w:eastAsia="宋体" w:hint="eastAsia"/>
                <w:sz w:val="15"/>
                <w:szCs w:val="15"/>
              </w:rPr>
              <w:t>0</w:t>
            </w:r>
            <w:r>
              <w:rPr>
                <w:rFonts w:eastAsia="宋体"/>
                <w:sz w:val="15"/>
                <w:szCs w:val="15"/>
              </w:rPr>
              <w:t>.5836</w:t>
            </w:r>
          </w:p>
        </w:tc>
        <w:tc>
          <w:tcPr>
            <w:tcW w:w="922" w:type="dxa"/>
            <w:tcBorders>
              <w:right w:val="single" w:sz="4" w:space="0" w:color="auto"/>
            </w:tcBorders>
            <w:vAlign w:val="center"/>
          </w:tcPr>
          <w:p w:rsidR="006F2E1A" w:rsidRDefault="00E434B2">
            <w:pPr>
              <w:ind w:firstLineChars="0" w:firstLine="0"/>
              <w:jc w:val="center"/>
              <w:rPr>
                <w:rFonts w:eastAsia="宋体"/>
                <w:sz w:val="15"/>
                <w:szCs w:val="15"/>
              </w:rPr>
            </w:pPr>
            <w:r>
              <w:rPr>
                <w:rFonts w:eastAsia="宋体" w:hint="eastAsia"/>
                <w:sz w:val="15"/>
                <w:szCs w:val="15"/>
              </w:rPr>
              <w:t>0</w:t>
            </w:r>
            <w:r>
              <w:rPr>
                <w:rFonts w:eastAsia="宋体"/>
                <w:sz w:val="15"/>
                <w:szCs w:val="15"/>
              </w:rPr>
              <w:t>.7931</w:t>
            </w:r>
          </w:p>
        </w:tc>
        <w:tc>
          <w:tcPr>
            <w:tcW w:w="922" w:type="dxa"/>
            <w:tcBorders>
              <w:left w:val="single" w:sz="4" w:space="0" w:color="auto"/>
            </w:tcBorders>
            <w:vAlign w:val="center"/>
          </w:tcPr>
          <w:p w:rsidR="006F2E1A" w:rsidRDefault="00E434B2">
            <w:pPr>
              <w:ind w:firstLineChars="0" w:firstLine="0"/>
              <w:jc w:val="center"/>
              <w:rPr>
                <w:rFonts w:eastAsia="宋体"/>
                <w:sz w:val="15"/>
                <w:szCs w:val="15"/>
              </w:rPr>
            </w:pPr>
            <w:r>
              <w:rPr>
                <w:rFonts w:eastAsia="宋体" w:hint="eastAsia"/>
                <w:sz w:val="15"/>
                <w:szCs w:val="15"/>
              </w:rPr>
              <w:t>0</w:t>
            </w:r>
            <w:r>
              <w:rPr>
                <w:rFonts w:eastAsia="宋体"/>
                <w:sz w:val="15"/>
                <w:szCs w:val="15"/>
              </w:rPr>
              <w:t>.5652</w:t>
            </w:r>
          </w:p>
        </w:tc>
        <w:tc>
          <w:tcPr>
            <w:tcW w:w="922" w:type="dxa"/>
            <w:vAlign w:val="center"/>
          </w:tcPr>
          <w:p w:rsidR="006F2E1A" w:rsidRDefault="00E434B2">
            <w:pPr>
              <w:ind w:firstLineChars="0" w:firstLine="0"/>
              <w:jc w:val="center"/>
              <w:rPr>
                <w:rFonts w:eastAsia="宋体"/>
                <w:sz w:val="15"/>
                <w:szCs w:val="15"/>
              </w:rPr>
            </w:pPr>
            <w:r>
              <w:rPr>
                <w:rFonts w:eastAsia="宋体" w:hint="eastAsia"/>
                <w:sz w:val="15"/>
                <w:szCs w:val="15"/>
              </w:rPr>
              <w:t>0</w:t>
            </w:r>
            <w:r>
              <w:rPr>
                <w:rFonts w:eastAsia="宋体"/>
                <w:sz w:val="15"/>
                <w:szCs w:val="15"/>
              </w:rPr>
              <w:t>.9031</w:t>
            </w:r>
          </w:p>
        </w:tc>
        <w:tc>
          <w:tcPr>
            <w:tcW w:w="922" w:type="dxa"/>
            <w:vAlign w:val="center"/>
          </w:tcPr>
          <w:p w:rsidR="006F2E1A" w:rsidRDefault="00E434B2">
            <w:pPr>
              <w:ind w:firstLineChars="0" w:firstLine="0"/>
              <w:jc w:val="center"/>
              <w:rPr>
                <w:rFonts w:eastAsia="宋体"/>
                <w:sz w:val="15"/>
                <w:szCs w:val="15"/>
              </w:rPr>
            </w:pPr>
            <w:r>
              <w:rPr>
                <w:rFonts w:eastAsia="宋体" w:hint="eastAsia"/>
                <w:sz w:val="15"/>
                <w:szCs w:val="15"/>
              </w:rPr>
              <w:t>0</w:t>
            </w:r>
            <w:r>
              <w:rPr>
                <w:rFonts w:eastAsia="宋体"/>
                <w:sz w:val="15"/>
                <w:szCs w:val="15"/>
              </w:rPr>
              <w:t>.5718</w:t>
            </w:r>
          </w:p>
        </w:tc>
        <w:tc>
          <w:tcPr>
            <w:tcW w:w="922" w:type="dxa"/>
            <w:vAlign w:val="center"/>
          </w:tcPr>
          <w:p w:rsidR="006F2E1A" w:rsidRDefault="00E434B2">
            <w:pPr>
              <w:ind w:firstLineChars="0" w:firstLine="0"/>
              <w:jc w:val="center"/>
              <w:rPr>
                <w:rFonts w:eastAsia="宋体"/>
                <w:sz w:val="15"/>
                <w:szCs w:val="15"/>
              </w:rPr>
            </w:pPr>
            <w:r>
              <w:rPr>
                <w:rFonts w:eastAsia="宋体" w:hint="eastAsia"/>
                <w:sz w:val="15"/>
                <w:szCs w:val="15"/>
              </w:rPr>
              <w:t>0</w:t>
            </w:r>
            <w:r>
              <w:rPr>
                <w:rFonts w:eastAsia="宋体"/>
                <w:sz w:val="15"/>
                <w:szCs w:val="15"/>
              </w:rPr>
              <w:t>.7938</w:t>
            </w:r>
          </w:p>
        </w:tc>
      </w:tr>
      <w:tr w:rsidR="006F2E1A">
        <w:tc>
          <w:tcPr>
            <w:tcW w:w="921" w:type="dxa"/>
            <w:tcBorders>
              <w:bottom w:val="single" w:sz="4" w:space="0" w:color="auto"/>
              <w:right w:val="single" w:sz="4" w:space="0" w:color="auto"/>
            </w:tcBorders>
            <w:vAlign w:val="center"/>
          </w:tcPr>
          <w:p w:rsidR="006F2E1A" w:rsidRDefault="00E434B2">
            <w:pPr>
              <w:ind w:firstLineChars="0" w:firstLine="0"/>
              <w:jc w:val="left"/>
              <w:rPr>
                <w:rFonts w:eastAsia="宋体"/>
                <w:sz w:val="15"/>
                <w:szCs w:val="15"/>
              </w:rPr>
            </w:pPr>
            <w:r>
              <w:rPr>
                <w:rFonts w:eastAsia="宋体" w:hint="eastAsia"/>
                <w:sz w:val="15"/>
                <w:szCs w:val="15"/>
              </w:rPr>
              <w:t>观察值</w:t>
            </w:r>
          </w:p>
        </w:tc>
        <w:tc>
          <w:tcPr>
            <w:tcW w:w="921" w:type="dxa"/>
            <w:tcBorders>
              <w:left w:val="single" w:sz="4" w:space="0" w:color="auto"/>
              <w:bottom w:val="single" w:sz="4" w:space="0" w:color="auto"/>
            </w:tcBorders>
            <w:vAlign w:val="center"/>
          </w:tcPr>
          <w:p w:rsidR="006F2E1A" w:rsidRDefault="00E434B2">
            <w:pPr>
              <w:ind w:firstLineChars="0" w:firstLine="0"/>
              <w:jc w:val="center"/>
              <w:rPr>
                <w:rFonts w:eastAsia="宋体"/>
                <w:sz w:val="15"/>
                <w:szCs w:val="15"/>
              </w:rPr>
            </w:pPr>
            <w:r>
              <w:rPr>
                <w:rFonts w:eastAsia="宋体" w:hint="eastAsia"/>
                <w:sz w:val="15"/>
                <w:szCs w:val="15"/>
              </w:rPr>
              <w:t>1</w:t>
            </w:r>
            <w:r>
              <w:rPr>
                <w:rFonts w:eastAsia="宋体"/>
                <w:sz w:val="15"/>
                <w:szCs w:val="15"/>
              </w:rPr>
              <w:t>9768</w:t>
            </w:r>
          </w:p>
        </w:tc>
        <w:tc>
          <w:tcPr>
            <w:tcW w:w="922" w:type="dxa"/>
            <w:tcBorders>
              <w:bottom w:val="single" w:sz="4" w:space="0" w:color="auto"/>
            </w:tcBorders>
            <w:vAlign w:val="center"/>
          </w:tcPr>
          <w:p w:rsidR="006F2E1A" w:rsidRDefault="00E434B2">
            <w:pPr>
              <w:ind w:firstLineChars="0" w:firstLine="0"/>
              <w:jc w:val="center"/>
              <w:rPr>
                <w:rFonts w:eastAsia="宋体"/>
                <w:sz w:val="15"/>
                <w:szCs w:val="15"/>
              </w:rPr>
            </w:pPr>
            <w:r>
              <w:rPr>
                <w:rFonts w:eastAsia="宋体" w:hint="eastAsia"/>
                <w:sz w:val="15"/>
                <w:szCs w:val="15"/>
              </w:rPr>
              <w:t>1</w:t>
            </w:r>
            <w:r>
              <w:rPr>
                <w:rFonts w:eastAsia="宋体"/>
                <w:sz w:val="15"/>
                <w:szCs w:val="15"/>
              </w:rPr>
              <w:t>9770</w:t>
            </w:r>
          </w:p>
        </w:tc>
        <w:tc>
          <w:tcPr>
            <w:tcW w:w="922" w:type="dxa"/>
            <w:tcBorders>
              <w:bottom w:val="single" w:sz="4" w:space="0" w:color="auto"/>
            </w:tcBorders>
            <w:vAlign w:val="center"/>
          </w:tcPr>
          <w:p w:rsidR="006F2E1A" w:rsidRDefault="00E434B2">
            <w:pPr>
              <w:ind w:firstLineChars="0" w:firstLine="0"/>
              <w:jc w:val="center"/>
              <w:rPr>
                <w:rFonts w:eastAsia="宋体"/>
                <w:sz w:val="15"/>
                <w:szCs w:val="15"/>
              </w:rPr>
            </w:pPr>
            <w:r>
              <w:rPr>
                <w:rFonts w:eastAsia="宋体" w:hint="eastAsia"/>
                <w:sz w:val="15"/>
                <w:szCs w:val="15"/>
              </w:rPr>
              <w:t>1</w:t>
            </w:r>
            <w:r>
              <w:rPr>
                <w:rFonts w:eastAsia="宋体"/>
                <w:sz w:val="15"/>
                <w:szCs w:val="15"/>
              </w:rPr>
              <w:t>6988</w:t>
            </w:r>
          </w:p>
        </w:tc>
        <w:tc>
          <w:tcPr>
            <w:tcW w:w="922" w:type="dxa"/>
            <w:tcBorders>
              <w:bottom w:val="single" w:sz="4" w:space="0" w:color="auto"/>
              <w:right w:val="single" w:sz="4" w:space="0" w:color="auto"/>
            </w:tcBorders>
            <w:vAlign w:val="center"/>
          </w:tcPr>
          <w:p w:rsidR="006F2E1A" w:rsidRDefault="00E434B2">
            <w:pPr>
              <w:ind w:firstLineChars="0" w:firstLine="0"/>
              <w:jc w:val="center"/>
              <w:rPr>
                <w:rFonts w:eastAsia="宋体"/>
                <w:sz w:val="15"/>
                <w:szCs w:val="15"/>
              </w:rPr>
            </w:pPr>
            <w:r>
              <w:rPr>
                <w:rFonts w:eastAsia="宋体" w:hint="eastAsia"/>
                <w:sz w:val="15"/>
                <w:szCs w:val="15"/>
              </w:rPr>
              <w:t>1</w:t>
            </w:r>
            <w:r>
              <w:rPr>
                <w:rFonts w:eastAsia="宋体"/>
                <w:sz w:val="15"/>
                <w:szCs w:val="15"/>
              </w:rPr>
              <w:t>6735</w:t>
            </w:r>
          </w:p>
        </w:tc>
        <w:tc>
          <w:tcPr>
            <w:tcW w:w="922" w:type="dxa"/>
            <w:tcBorders>
              <w:left w:val="single" w:sz="4" w:space="0" w:color="auto"/>
              <w:bottom w:val="single" w:sz="4" w:space="0" w:color="auto"/>
            </w:tcBorders>
            <w:vAlign w:val="center"/>
          </w:tcPr>
          <w:p w:rsidR="006F2E1A" w:rsidRDefault="00E434B2">
            <w:pPr>
              <w:ind w:firstLineChars="0" w:firstLine="0"/>
              <w:jc w:val="center"/>
              <w:rPr>
                <w:rFonts w:eastAsia="宋体"/>
                <w:sz w:val="15"/>
                <w:szCs w:val="15"/>
              </w:rPr>
            </w:pPr>
            <w:r>
              <w:rPr>
                <w:rFonts w:eastAsia="宋体" w:hint="eastAsia"/>
                <w:sz w:val="15"/>
                <w:szCs w:val="15"/>
              </w:rPr>
              <w:t>1</w:t>
            </w:r>
            <w:r>
              <w:rPr>
                <w:rFonts w:eastAsia="宋体"/>
                <w:sz w:val="15"/>
                <w:szCs w:val="15"/>
              </w:rPr>
              <w:t>9766</w:t>
            </w:r>
          </w:p>
        </w:tc>
        <w:tc>
          <w:tcPr>
            <w:tcW w:w="922" w:type="dxa"/>
            <w:tcBorders>
              <w:bottom w:val="single" w:sz="4" w:space="0" w:color="auto"/>
            </w:tcBorders>
            <w:vAlign w:val="center"/>
          </w:tcPr>
          <w:p w:rsidR="006F2E1A" w:rsidRDefault="00E434B2">
            <w:pPr>
              <w:ind w:firstLineChars="0" w:firstLine="0"/>
              <w:jc w:val="center"/>
              <w:rPr>
                <w:rFonts w:eastAsia="宋体"/>
                <w:sz w:val="15"/>
                <w:szCs w:val="15"/>
              </w:rPr>
            </w:pPr>
            <w:r>
              <w:rPr>
                <w:rFonts w:eastAsia="宋体" w:hint="eastAsia"/>
                <w:sz w:val="15"/>
                <w:szCs w:val="15"/>
              </w:rPr>
              <w:t>1</w:t>
            </w:r>
            <w:r>
              <w:rPr>
                <w:rFonts w:eastAsia="宋体"/>
                <w:sz w:val="15"/>
                <w:szCs w:val="15"/>
              </w:rPr>
              <w:t>9768</w:t>
            </w:r>
          </w:p>
        </w:tc>
        <w:tc>
          <w:tcPr>
            <w:tcW w:w="922" w:type="dxa"/>
            <w:tcBorders>
              <w:bottom w:val="single" w:sz="4" w:space="0" w:color="auto"/>
            </w:tcBorders>
            <w:vAlign w:val="center"/>
          </w:tcPr>
          <w:p w:rsidR="006F2E1A" w:rsidRDefault="00E434B2">
            <w:pPr>
              <w:ind w:firstLineChars="0" w:firstLine="0"/>
              <w:jc w:val="center"/>
              <w:rPr>
                <w:rFonts w:eastAsia="宋体"/>
                <w:sz w:val="15"/>
                <w:szCs w:val="15"/>
              </w:rPr>
            </w:pPr>
            <w:r>
              <w:rPr>
                <w:rFonts w:eastAsia="宋体" w:hint="eastAsia"/>
                <w:sz w:val="15"/>
                <w:szCs w:val="15"/>
              </w:rPr>
              <w:t>1</w:t>
            </w:r>
            <w:r>
              <w:rPr>
                <w:rFonts w:eastAsia="宋体"/>
                <w:sz w:val="15"/>
                <w:szCs w:val="15"/>
              </w:rPr>
              <w:t>6982</w:t>
            </w:r>
          </w:p>
        </w:tc>
        <w:tc>
          <w:tcPr>
            <w:tcW w:w="922" w:type="dxa"/>
            <w:tcBorders>
              <w:bottom w:val="single" w:sz="4" w:space="0" w:color="auto"/>
            </w:tcBorders>
            <w:vAlign w:val="center"/>
          </w:tcPr>
          <w:p w:rsidR="006F2E1A" w:rsidRDefault="00E434B2">
            <w:pPr>
              <w:ind w:firstLineChars="0" w:firstLine="0"/>
              <w:jc w:val="center"/>
              <w:rPr>
                <w:rFonts w:eastAsia="宋体"/>
                <w:sz w:val="15"/>
                <w:szCs w:val="15"/>
              </w:rPr>
            </w:pPr>
            <w:r>
              <w:rPr>
                <w:rFonts w:eastAsia="宋体" w:hint="eastAsia"/>
                <w:sz w:val="15"/>
                <w:szCs w:val="15"/>
              </w:rPr>
              <w:t>1</w:t>
            </w:r>
            <w:r>
              <w:rPr>
                <w:rFonts w:eastAsia="宋体"/>
                <w:sz w:val="15"/>
                <w:szCs w:val="15"/>
              </w:rPr>
              <w:t>6736</w:t>
            </w:r>
          </w:p>
        </w:tc>
      </w:tr>
    </w:tbl>
    <w:p w:rsidR="006F2E1A" w:rsidRDefault="00E434B2">
      <w:pPr>
        <w:pStyle w:val="ac"/>
        <w:ind w:firstLine="360"/>
        <w:rPr>
          <w:szCs w:val="24"/>
        </w:rPr>
      </w:pPr>
      <w:r>
        <w:rPr>
          <w:rFonts w:hint="eastAsia"/>
        </w:rPr>
        <w:t>注：所有回归均控制了个体固定效应、年份固定效应、行业</w:t>
      </w:r>
      <w:r>
        <w:rPr>
          <w:rFonts w:hint="eastAsia"/>
        </w:rPr>
        <w:t>-</w:t>
      </w:r>
      <w:r>
        <w:rPr>
          <w:rFonts w:hint="eastAsia"/>
        </w:rPr>
        <w:t>年份固定效应、省份</w:t>
      </w:r>
      <w:r>
        <w:rPr>
          <w:rFonts w:hint="eastAsia"/>
        </w:rPr>
        <w:t>-</w:t>
      </w:r>
      <w:r>
        <w:rPr>
          <w:rFonts w:hint="eastAsia"/>
        </w:rPr>
        <w:t>年份固定效应以及控制变量。括号内为稳健标准误；</w:t>
      </w:r>
      <w:r>
        <w:rPr>
          <w:rFonts w:hint="eastAsia"/>
        </w:rPr>
        <w:t>* p&lt;0.1</w:t>
      </w:r>
      <w:r>
        <w:rPr>
          <w:rFonts w:hint="eastAsia"/>
        </w:rPr>
        <w:t>，</w:t>
      </w:r>
      <w:r>
        <w:rPr>
          <w:rFonts w:hint="eastAsia"/>
        </w:rPr>
        <w:t>** p&lt;0.05</w:t>
      </w:r>
      <w:r>
        <w:rPr>
          <w:rFonts w:hint="eastAsia"/>
        </w:rPr>
        <w:t>，</w:t>
      </w:r>
      <w:r>
        <w:rPr>
          <w:rFonts w:hint="eastAsia"/>
        </w:rPr>
        <w:t>*** p&lt;0.01</w:t>
      </w:r>
      <w:r>
        <w:rPr>
          <w:rFonts w:hint="eastAsia"/>
        </w:rPr>
        <w:t>。</w:t>
      </w:r>
    </w:p>
    <w:p w:rsidR="006F2E1A" w:rsidRDefault="00E434B2">
      <w:pPr>
        <w:pStyle w:val="1"/>
        <w:jc w:val="center"/>
        <w:rPr>
          <w:rFonts w:ascii="楷体" w:eastAsia="楷体" w:hAnsi="楷体" w:cs="楷体"/>
          <w:b w:val="0"/>
          <w:bCs w:val="0"/>
          <w:sz w:val="28"/>
          <w:szCs w:val="48"/>
        </w:rPr>
      </w:pPr>
      <w:bookmarkStart w:id="6" w:name="_Toc152177613"/>
      <w:r>
        <w:rPr>
          <w:rFonts w:ascii="楷体" w:eastAsia="楷体" w:hAnsi="楷体" w:cs="楷体" w:hint="eastAsia"/>
          <w:b w:val="0"/>
          <w:bCs w:val="0"/>
          <w:sz w:val="28"/>
          <w:szCs w:val="48"/>
        </w:rPr>
        <w:lastRenderedPageBreak/>
        <w:t>附录Ⅲ 异质性分析</w:t>
      </w:r>
      <w:bookmarkEnd w:id="6"/>
    </w:p>
    <w:p w:rsidR="006F2E1A" w:rsidRDefault="00E434B2">
      <w:pPr>
        <w:ind w:firstLine="420"/>
      </w:pPr>
      <w:r>
        <w:rPr>
          <w:rFonts w:hint="eastAsia"/>
        </w:rPr>
        <w:t>我们进一步对潜在的异质性结果进行分析。具体而言，我们根据企业所在省份、所在行业、生产率水平、企业性质以及是否出口进行分组估计，并对估计结果的差异进行</w:t>
      </w:r>
      <w:proofErr w:type="gramStart"/>
      <w:r>
        <w:rPr>
          <w:rFonts w:hint="eastAsia"/>
        </w:rPr>
        <w:t>邹</w:t>
      </w:r>
      <w:proofErr w:type="gramEnd"/>
      <w:r>
        <w:rPr>
          <w:rFonts w:hint="eastAsia"/>
        </w:rPr>
        <w:t>检验（</w:t>
      </w:r>
      <w:r>
        <w:rPr>
          <w:rFonts w:hint="eastAsia"/>
        </w:rPr>
        <w:t>C</w:t>
      </w:r>
      <w:r>
        <w:t>how test</w:t>
      </w:r>
      <w:r>
        <w:rPr>
          <w:rFonts w:hint="eastAsia"/>
        </w:rPr>
        <w:t>）。我们的实证估计涉及</w:t>
      </w:r>
      <w:r>
        <w:rPr>
          <w:rFonts w:hint="eastAsia"/>
        </w:rPr>
        <w:t>F</w:t>
      </w:r>
      <w:r>
        <w:t>AR</w:t>
      </w:r>
      <w:r>
        <w:rPr>
          <w:rFonts w:hint="eastAsia"/>
        </w:rPr>
        <w:t>和</w:t>
      </w:r>
      <w:r>
        <w:t>FIRR</w:t>
      </w:r>
      <w:r>
        <w:rPr>
          <w:rFonts w:hint="eastAsia"/>
        </w:rPr>
        <w:t>两个金融化指标以及单时点双重差分和多时点双重差分两个回归模型，每组分组估计可以得到四个异质性的结果。然而，大部分分组估计结果没有通过</w:t>
      </w:r>
      <w:proofErr w:type="gramStart"/>
      <w:r>
        <w:rPr>
          <w:rFonts w:hint="eastAsia"/>
        </w:rPr>
        <w:t>邹</w:t>
      </w:r>
      <w:proofErr w:type="gramEnd"/>
      <w:r>
        <w:rPr>
          <w:rFonts w:hint="eastAsia"/>
        </w:rPr>
        <w:t>检验，说明分组估计系数不存在显著差异。这表明，“一带一路”建设助推企业“脱虚返实”的效果，没有因为这些企业异质性而存在显著差异。在这里，我们以</w:t>
      </w:r>
      <w:r>
        <w:rPr>
          <w:rFonts w:hint="eastAsia"/>
        </w:rPr>
        <w:t>F</w:t>
      </w:r>
      <w:r>
        <w:t>IRR</w:t>
      </w:r>
      <w:r>
        <w:rPr>
          <w:rFonts w:hint="eastAsia"/>
        </w:rPr>
        <w:t>为被解释变量的多时点双重差分估计结果为例（见表Ⅲ</w:t>
      </w:r>
      <w:r>
        <w:rPr>
          <w:rFonts w:hint="eastAsia"/>
        </w:rPr>
        <w:t>1</w:t>
      </w:r>
      <w:r>
        <w:rPr>
          <w:rFonts w:hint="eastAsia"/>
        </w:rPr>
        <w:t>），对可能存在的异质性做一些说明。</w:t>
      </w:r>
    </w:p>
    <w:p w:rsidR="006F2E1A" w:rsidRDefault="00E434B2">
      <w:pPr>
        <w:ind w:firstLine="420"/>
      </w:pPr>
      <w:r>
        <w:rPr>
          <w:rFonts w:hint="eastAsia"/>
        </w:rPr>
        <w:t>（</w:t>
      </w:r>
      <w:r>
        <w:rPr>
          <w:rFonts w:hint="eastAsia"/>
        </w:rPr>
        <w:t>1</w:t>
      </w:r>
      <w:r>
        <w:rPr>
          <w:rFonts w:hint="eastAsia"/>
        </w:rPr>
        <w:t>）省份和行业异质性</w:t>
      </w:r>
    </w:p>
    <w:p w:rsidR="006F2E1A" w:rsidRDefault="00E434B2">
      <w:pPr>
        <w:ind w:firstLine="420"/>
      </w:pPr>
      <w:r>
        <w:rPr>
          <w:rFonts w:hint="eastAsia"/>
        </w:rPr>
        <w:t>列（</w:t>
      </w:r>
      <w:r>
        <w:rPr>
          <w:rFonts w:hint="eastAsia"/>
        </w:rPr>
        <w:t>1</w:t>
      </w:r>
      <w:r>
        <w:rPr>
          <w:rFonts w:hint="eastAsia"/>
        </w:rPr>
        <w:t>）和列（</w:t>
      </w:r>
      <w:r>
        <w:rPr>
          <w:rFonts w:hint="eastAsia"/>
        </w:rPr>
        <w:t>2</w:t>
      </w:r>
      <w:r>
        <w:rPr>
          <w:rFonts w:hint="eastAsia"/>
        </w:rPr>
        <w:t>）按照企业所在省份将样本分为重点对接省份和非重点对接省份，</w:t>
      </w:r>
      <w:r>
        <w:rPr>
          <w:rStyle w:val="ab"/>
        </w:rPr>
        <w:footnoteReference w:id="1"/>
      </w:r>
      <w:r>
        <w:rPr>
          <w:rFonts w:hint="eastAsia"/>
        </w:rPr>
        <w:t>列（</w:t>
      </w:r>
      <w:r>
        <w:t>3</w:t>
      </w:r>
      <w:r>
        <w:rPr>
          <w:rFonts w:hint="eastAsia"/>
        </w:rPr>
        <w:t>）和列（</w:t>
      </w:r>
      <w:r>
        <w:t>4</w:t>
      </w:r>
      <w:r>
        <w:rPr>
          <w:rFonts w:hint="eastAsia"/>
        </w:rPr>
        <w:t>）按照企业所在行业将样本分为重点对接行业和非重点对接行业，列（</w:t>
      </w:r>
      <w:r>
        <w:t>5</w:t>
      </w:r>
      <w:r>
        <w:rPr>
          <w:rFonts w:hint="eastAsia"/>
        </w:rPr>
        <w:t>）和列（</w:t>
      </w:r>
      <w:r>
        <w:t>6</w:t>
      </w:r>
      <w:r>
        <w:rPr>
          <w:rFonts w:hint="eastAsia"/>
        </w:rPr>
        <w:t>）进一步将样本分为产能富余行业和其他行业。</w:t>
      </w:r>
      <w:r>
        <w:rPr>
          <w:rStyle w:val="ab"/>
        </w:rPr>
        <w:footnoteReference w:id="2"/>
      </w:r>
      <w:r>
        <w:rPr>
          <w:rFonts w:hint="eastAsia"/>
        </w:rPr>
        <w:t>由列（</w:t>
      </w:r>
      <w:r>
        <w:rPr>
          <w:rFonts w:hint="eastAsia"/>
        </w:rPr>
        <w:t>1</w:t>
      </w:r>
      <w:r>
        <w:rPr>
          <w:rFonts w:hint="eastAsia"/>
        </w:rPr>
        <w:t>）和列（</w:t>
      </w:r>
      <w:r>
        <w:rPr>
          <w:rFonts w:hint="eastAsia"/>
        </w:rPr>
        <w:t>2</w:t>
      </w:r>
      <w:r>
        <w:rPr>
          <w:rFonts w:hint="eastAsia"/>
        </w:rPr>
        <w:t>）可知，重点对接省份的估计系数的绝对值更大，且估计系数的差异通过了</w:t>
      </w:r>
      <w:proofErr w:type="gramStart"/>
      <w:r>
        <w:rPr>
          <w:rFonts w:hint="eastAsia"/>
        </w:rPr>
        <w:t>邹</w:t>
      </w:r>
      <w:proofErr w:type="gramEnd"/>
      <w:r>
        <w:rPr>
          <w:rFonts w:hint="eastAsia"/>
        </w:rPr>
        <w:t>检验。这说明，位于重点对接省份的企业参与“一带一路”建设后“脱虚返实”的效果更大，原因可能是位于重点对接省份的企业，更多和更深入地参与了“一带一路”建设，所受影响也更大。由列（</w:t>
      </w:r>
      <w:r>
        <w:rPr>
          <w:rFonts w:hint="eastAsia"/>
        </w:rPr>
        <w:t>3</w:t>
      </w:r>
      <w:r>
        <w:rPr>
          <w:rFonts w:hint="eastAsia"/>
        </w:rPr>
        <w:t>）至列（</w:t>
      </w:r>
      <w:r>
        <w:rPr>
          <w:rFonts w:hint="eastAsia"/>
        </w:rPr>
        <w:t>6</w:t>
      </w:r>
      <w:r>
        <w:rPr>
          <w:rFonts w:hint="eastAsia"/>
        </w:rPr>
        <w:t>）可知，根据行业进行分组的估计系数均显著为负，且估计系数的差异没有通过</w:t>
      </w:r>
      <w:proofErr w:type="gramStart"/>
      <w:r>
        <w:rPr>
          <w:rFonts w:hint="eastAsia"/>
        </w:rPr>
        <w:t>邹</w:t>
      </w:r>
      <w:proofErr w:type="gramEnd"/>
      <w:r>
        <w:rPr>
          <w:rFonts w:hint="eastAsia"/>
        </w:rPr>
        <w:t>检验，说明“走出去”对企业金融化的影响不存在行业异质性。</w:t>
      </w:r>
    </w:p>
    <w:p w:rsidR="006F2E1A" w:rsidRDefault="00E434B2">
      <w:pPr>
        <w:ind w:firstLine="420"/>
      </w:pPr>
      <w:r>
        <w:rPr>
          <w:rFonts w:hint="eastAsia"/>
        </w:rPr>
        <w:t>（</w:t>
      </w:r>
      <w:r>
        <w:rPr>
          <w:rFonts w:hint="eastAsia"/>
        </w:rPr>
        <w:t>2</w:t>
      </w:r>
      <w:r>
        <w:rPr>
          <w:rFonts w:hint="eastAsia"/>
        </w:rPr>
        <w:t>）企业异质性</w:t>
      </w:r>
      <w:r>
        <w:t xml:space="preserve"> </w:t>
      </w:r>
    </w:p>
    <w:p w:rsidR="006F2E1A" w:rsidRDefault="00E434B2">
      <w:pPr>
        <w:ind w:firstLine="420"/>
      </w:pPr>
      <w:r>
        <w:rPr>
          <w:rFonts w:hint="eastAsia"/>
        </w:rPr>
        <w:t>我们分别针对高生产率企业和低生产率企业、</w:t>
      </w:r>
      <w:r>
        <w:rPr>
          <w:rStyle w:val="ab"/>
        </w:rPr>
        <w:footnoteReference w:id="3"/>
      </w:r>
      <w:r>
        <w:rPr>
          <w:rFonts w:hint="eastAsia"/>
        </w:rPr>
        <w:t>国有企业和民营企业、</w:t>
      </w:r>
      <w:r>
        <w:rPr>
          <w:rStyle w:val="ab"/>
        </w:rPr>
        <w:footnoteReference w:id="4"/>
      </w:r>
      <w:r>
        <w:rPr>
          <w:rFonts w:hint="eastAsia"/>
        </w:rPr>
        <w:t>以及出口企业和非出口企业</w:t>
      </w:r>
      <w:r>
        <w:rPr>
          <w:rStyle w:val="ab"/>
        </w:rPr>
        <w:footnoteReference w:id="5"/>
      </w:r>
      <w:r>
        <w:rPr>
          <w:rFonts w:hint="eastAsia"/>
        </w:rPr>
        <w:t>进行分组估计，结果见列（</w:t>
      </w:r>
      <w:r>
        <w:t>7</w:t>
      </w:r>
      <w:r>
        <w:rPr>
          <w:rFonts w:hint="eastAsia"/>
        </w:rPr>
        <w:t>）至列（</w:t>
      </w:r>
      <w:r>
        <w:rPr>
          <w:rFonts w:hint="eastAsia"/>
        </w:rPr>
        <w:t>1</w:t>
      </w:r>
      <w:r>
        <w:t>2</w:t>
      </w:r>
      <w:r>
        <w:rPr>
          <w:rFonts w:hint="eastAsia"/>
        </w:rPr>
        <w:t>）。</w:t>
      </w:r>
    </w:p>
    <w:p w:rsidR="006F2E1A" w:rsidRDefault="00E434B2">
      <w:pPr>
        <w:ind w:firstLine="420"/>
      </w:pPr>
      <w:r>
        <w:rPr>
          <w:rFonts w:hint="eastAsia"/>
        </w:rPr>
        <w:t>由列（</w:t>
      </w:r>
      <w:r>
        <w:t>7</w:t>
      </w:r>
      <w:r>
        <w:rPr>
          <w:rFonts w:hint="eastAsia"/>
        </w:rPr>
        <w:t>）和列（</w:t>
      </w:r>
      <w:r>
        <w:rPr>
          <w:rFonts w:hint="eastAsia"/>
        </w:rPr>
        <w:t>8</w:t>
      </w:r>
      <w:r>
        <w:rPr>
          <w:rFonts w:hint="eastAsia"/>
        </w:rPr>
        <w:t>）可知，低生产率企业样本估计系数显著为负，而高生产率企业样本估计系数不显著，说明“一带一路”对企业金融化的影响主要体现在低生产率企业样本。低生产率企业通过参与“一带一路”建设“走出去”后，生产率得到提升，提高了企业的实体获利能力和重返实体部门的信心，抑制了它们的金融化倾向。对于高生产率企业而言，参与“一带一路”建设对实体获利能力的提升效果并不显著，参与“一带一路”建设对其金融化没有显著影响。不过，列（</w:t>
      </w:r>
      <w:r>
        <w:t>7</w:t>
      </w:r>
      <w:r>
        <w:rPr>
          <w:rFonts w:hint="eastAsia"/>
        </w:rPr>
        <w:t>）和列（</w:t>
      </w:r>
      <w:r>
        <w:t>8</w:t>
      </w:r>
      <w:r>
        <w:rPr>
          <w:rFonts w:hint="eastAsia"/>
        </w:rPr>
        <w:t>）的估计系数的差异没有通过</w:t>
      </w:r>
      <w:proofErr w:type="gramStart"/>
      <w:r>
        <w:rPr>
          <w:rFonts w:hint="eastAsia"/>
        </w:rPr>
        <w:t>邹</w:t>
      </w:r>
      <w:proofErr w:type="gramEnd"/>
      <w:r>
        <w:rPr>
          <w:rFonts w:hint="eastAsia"/>
        </w:rPr>
        <w:t>检验。</w:t>
      </w:r>
    </w:p>
    <w:p w:rsidR="006F2E1A" w:rsidRDefault="00E434B2">
      <w:pPr>
        <w:ind w:firstLine="420"/>
      </w:pPr>
      <w:r>
        <w:rPr>
          <w:rFonts w:hint="eastAsia"/>
        </w:rPr>
        <w:t>由列（</w:t>
      </w:r>
      <w:r>
        <w:rPr>
          <w:rFonts w:hint="eastAsia"/>
        </w:rPr>
        <w:t>9</w:t>
      </w:r>
      <w:r>
        <w:rPr>
          <w:rFonts w:hint="eastAsia"/>
        </w:rPr>
        <w:t>）至列（</w:t>
      </w:r>
      <w:r>
        <w:rPr>
          <w:rFonts w:hint="eastAsia"/>
        </w:rPr>
        <w:t>1</w:t>
      </w:r>
      <w:r>
        <w:t>2</w:t>
      </w:r>
      <w:r>
        <w:rPr>
          <w:rFonts w:hint="eastAsia"/>
        </w:rPr>
        <w:t>）可知，根据企业的性质和出口与否进行分组的估计系数均显著为负，且系数差异没有通过</w:t>
      </w:r>
      <w:proofErr w:type="gramStart"/>
      <w:r>
        <w:rPr>
          <w:rFonts w:hint="eastAsia"/>
        </w:rPr>
        <w:t>邹</w:t>
      </w:r>
      <w:proofErr w:type="gramEnd"/>
      <w:r>
        <w:rPr>
          <w:rFonts w:hint="eastAsia"/>
        </w:rPr>
        <w:t>检验，说明参与“一带一路”建设促使企业“脱虚返实”的效果，并没有因为企业的性质和出口与否而存在显著差异。</w:t>
      </w:r>
    </w:p>
    <w:p w:rsidR="006F2E1A" w:rsidRDefault="00E434B2">
      <w:pPr>
        <w:pStyle w:val="ae"/>
        <w:ind w:firstLine="402"/>
        <w:rPr>
          <w:rFonts w:ascii="宋体" w:eastAsia="宋体" w:hAnsi="宋体" w:cs="宋体"/>
          <w:sz w:val="20"/>
          <w:szCs w:val="20"/>
        </w:rPr>
      </w:pPr>
      <w:r>
        <w:rPr>
          <w:rFonts w:ascii="宋体" w:eastAsia="宋体" w:hAnsi="宋体" w:cs="宋体" w:hint="eastAsia"/>
          <w:sz w:val="20"/>
          <w:szCs w:val="20"/>
        </w:rPr>
        <w:t>表Ⅲ1 异质性分析：以FIRR为被解释变量的多时点双重差分估计</w:t>
      </w:r>
    </w:p>
    <w:tbl>
      <w:tblPr>
        <w:tblStyle w:val="2"/>
        <w:tblW w:w="5000" w:type="pct"/>
        <w:jc w:val="center"/>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709"/>
        <w:gridCol w:w="1266"/>
        <w:gridCol w:w="1266"/>
        <w:gridCol w:w="1266"/>
        <w:gridCol w:w="1266"/>
        <w:gridCol w:w="1266"/>
        <w:gridCol w:w="1267"/>
      </w:tblGrid>
      <w:tr w:rsidR="006F2E1A" w:rsidTr="006F2E1A">
        <w:trPr>
          <w:cnfStyle w:val="100000000000" w:firstRow="1" w:lastRow="0" w:firstColumn="0" w:lastColumn="0" w:oddVBand="0" w:evenVBand="0" w:oddHBand="0" w:evenHBand="0" w:firstRowFirstColumn="0" w:firstRowLastColumn="0" w:lastRowFirstColumn="0" w:lastRowLastColumn="0"/>
          <w:trHeight w:val="265"/>
          <w:jc w:val="center"/>
        </w:trPr>
        <w:tc>
          <w:tcPr>
            <w:tcW w:w="427" w:type="pct"/>
            <w:tcBorders>
              <w:top w:val="single" w:sz="4" w:space="0" w:color="auto"/>
              <w:bottom w:val="single" w:sz="4" w:space="0" w:color="auto"/>
              <w:right w:val="single" w:sz="4" w:space="0" w:color="auto"/>
            </w:tcBorders>
          </w:tcPr>
          <w:p w:rsidR="006F2E1A" w:rsidRDefault="006F2E1A">
            <w:pPr>
              <w:spacing w:line="240" w:lineRule="auto"/>
              <w:ind w:firstLineChars="0" w:firstLine="0"/>
              <w:rPr>
                <w:rFonts w:eastAsia="宋体"/>
                <w:kern w:val="0"/>
                <w:sz w:val="15"/>
                <w:szCs w:val="15"/>
              </w:rPr>
            </w:pPr>
            <w:bookmarkStart w:id="7" w:name="_Hlk78962495"/>
          </w:p>
        </w:tc>
        <w:tc>
          <w:tcPr>
            <w:tcW w:w="4573" w:type="pct"/>
            <w:gridSpan w:val="6"/>
            <w:tcBorders>
              <w:top w:val="single" w:sz="4" w:space="0" w:color="auto"/>
              <w:left w:val="single" w:sz="4" w:space="0" w:color="auto"/>
              <w:bottom w:val="single" w:sz="4" w:space="0" w:color="auto"/>
            </w:tcBorders>
          </w:tcPr>
          <w:p w:rsidR="006F2E1A" w:rsidRDefault="00E434B2">
            <w:pPr>
              <w:spacing w:line="240" w:lineRule="auto"/>
              <w:ind w:firstLineChars="0" w:firstLine="0"/>
              <w:jc w:val="center"/>
              <w:rPr>
                <w:rFonts w:eastAsia="宋体"/>
                <w:kern w:val="0"/>
                <w:sz w:val="15"/>
                <w:szCs w:val="15"/>
              </w:rPr>
            </w:pPr>
            <w:r>
              <w:rPr>
                <w:rFonts w:eastAsia="宋体"/>
                <w:kern w:val="0"/>
                <w:sz w:val="15"/>
                <w:szCs w:val="15"/>
              </w:rPr>
              <w:t>P</w:t>
            </w:r>
            <w:r>
              <w:rPr>
                <w:rFonts w:eastAsia="宋体" w:hint="eastAsia"/>
                <w:kern w:val="0"/>
                <w:sz w:val="15"/>
                <w:szCs w:val="15"/>
              </w:rPr>
              <w:t>anel</w:t>
            </w:r>
            <w:r>
              <w:rPr>
                <w:rFonts w:eastAsia="宋体"/>
                <w:kern w:val="0"/>
                <w:sz w:val="15"/>
                <w:szCs w:val="15"/>
              </w:rPr>
              <w:t xml:space="preserve"> A</w:t>
            </w:r>
            <w:r>
              <w:rPr>
                <w:rFonts w:eastAsia="宋体" w:hint="eastAsia"/>
                <w:kern w:val="0"/>
                <w:sz w:val="15"/>
                <w:szCs w:val="15"/>
              </w:rPr>
              <w:t>：省份和行业异质性</w:t>
            </w:r>
          </w:p>
        </w:tc>
      </w:tr>
      <w:tr w:rsidR="006F2E1A" w:rsidTr="006F2E1A">
        <w:trPr>
          <w:trHeight w:val="265"/>
          <w:jc w:val="center"/>
        </w:trPr>
        <w:tc>
          <w:tcPr>
            <w:tcW w:w="427" w:type="pct"/>
            <w:tcBorders>
              <w:top w:val="single" w:sz="4" w:space="0" w:color="auto"/>
              <w:right w:val="single" w:sz="4" w:space="0" w:color="auto"/>
            </w:tcBorders>
          </w:tcPr>
          <w:p w:rsidR="006F2E1A" w:rsidRDefault="00E434B2">
            <w:pPr>
              <w:spacing w:line="240" w:lineRule="auto"/>
              <w:ind w:firstLineChars="0" w:firstLine="0"/>
              <w:jc w:val="left"/>
              <w:rPr>
                <w:rFonts w:eastAsia="宋体"/>
                <w:kern w:val="0"/>
                <w:sz w:val="15"/>
                <w:szCs w:val="15"/>
              </w:rPr>
            </w:pPr>
            <w:r>
              <w:rPr>
                <w:rFonts w:eastAsia="宋体" w:hint="eastAsia"/>
                <w:kern w:val="0"/>
                <w:sz w:val="15"/>
                <w:szCs w:val="15"/>
              </w:rPr>
              <w:t>分组</w:t>
            </w:r>
          </w:p>
        </w:tc>
        <w:tc>
          <w:tcPr>
            <w:tcW w:w="762" w:type="pct"/>
            <w:tcBorders>
              <w:top w:val="single" w:sz="4" w:space="0" w:color="auto"/>
              <w:left w:val="single" w:sz="4" w:space="0" w:color="auto"/>
            </w:tcBorders>
          </w:tcPr>
          <w:p w:rsidR="006F2E1A" w:rsidRDefault="00E434B2">
            <w:pPr>
              <w:spacing w:line="240" w:lineRule="auto"/>
              <w:ind w:firstLineChars="0" w:firstLine="0"/>
              <w:jc w:val="center"/>
              <w:rPr>
                <w:rFonts w:eastAsia="宋体"/>
                <w:kern w:val="0"/>
                <w:sz w:val="15"/>
                <w:szCs w:val="15"/>
              </w:rPr>
            </w:pPr>
            <w:r>
              <w:rPr>
                <w:rFonts w:eastAsia="宋体" w:hint="eastAsia"/>
                <w:kern w:val="0"/>
                <w:sz w:val="15"/>
                <w:szCs w:val="15"/>
              </w:rPr>
              <w:t>重点对接省份</w:t>
            </w:r>
          </w:p>
        </w:tc>
        <w:tc>
          <w:tcPr>
            <w:tcW w:w="762" w:type="pct"/>
            <w:tcBorders>
              <w:top w:val="single" w:sz="4" w:space="0" w:color="auto"/>
              <w:right w:val="single" w:sz="4" w:space="0" w:color="auto"/>
            </w:tcBorders>
          </w:tcPr>
          <w:p w:rsidR="006F2E1A" w:rsidRDefault="00E434B2">
            <w:pPr>
              <w:spacing w:line="240" w:lineRule="auto"/>
              <w:ind w:firstLineChars="0" w:firstLine="0"/>
              <w:jc w:val="center"/>
              <w:rPr>
                <w:rFonts w:eastAsia="宋体"/>
                <w:kern w:val="0"/>
                <w:sz w:val="15"/>
                <w:szCs w:val="15"/>
              </w:rPr>
            </w:pPr>
            <w:r>
              <w:rPr>
                <w:rFonts w:eastAsia="宋体" w:hint="eastAsia"/>
                <w:kern w:val="0"/>
                <w:sz w:val="15"/>
                <w:szCs w:val="15"/>
              </w:rPr>
              <w:t>非重点对接省份</w:t>
            </w:r>
          </w:p>
        </w:tc>
        <w:tc>
          <w:tcPr>
            <w:tcW w:w="762" w:type="pct"/>
            <w:tcBorders>
              <w:top w:val="single" w:sz="4" w:space="0" w:color="auto"/>
              <w:left w:val="single" w:sz="4" w:space="0" w:color="auto"/>
            </w:tcBorders>
          </w:tcPr>
          <w:p w:rsidR="006F2E1A" w:rsidRDefault="00E434B2">
            <w:pPr>
              <w:spacing w:line="240" w:lineRule="auto"/>
              <w:ind w:firstLineChars="0" w:firstLine="0"/>
              <w:jc w:val="center"/>
              <w:rPr>
                <w:rFonts w:eastAsia="宋体"/>
                <w:kern w:val="0"/>
                <w:sz w:val="15"/>
                <w:szCs w:val="15"/>
              </w:rPr>
            </w:pPr>
            <w:r>
              <w:rPr>
                <w:rFonts w:eastAsia="宋体" w:hint="eastAsia"/>
                <w:kern w:val="0"/>
                <w:sz w:val="15"/>
                <w:szCs w:val="15"/>
              </w:rPr>
              <w:t>重点对接行业</w:t>
            </w:r>
          </w:p>
        </w:tc>
        <w:tc>
          <w:tcPr>
            <w:tcW w:w="762" w:type="pct"/>
            <w:tcBorders>
              <w:top w:val="single" w:sz="4" w:space="0" w:color="auto"/>
              <w:right w:val="single" w:sz="4" w:space="0" w:color="auto"/>
            </w:tcBorders>
          </w:tcPr>
          <w:p w:rsidR="006F2E1A" w:rsidRDefault="00E434B2">
            <w:pPr>
              <w:spacing w:line="240" w:lineRule="auto"/>
              <w:ind w:firstLineChars="0" w:firstLine="0"/>
              <w:jc w:val="center"/>
              <w:rPr>
                <w:rFonts w:eastAsia="宋体"/>
                <w:kern w:val="0"/>
                <w:sz w:val="15"/>
                <w:szCs w:val="15"/>
              </w:rPr>
            </w:pPr>
            <w:r>
              <w:rPr>
                <w:rFonts w:eastAsia="宋体" w:hint="eastAsia"/>
                <w:kern w:val="0"/>
                <w:sz w:val="15"/>
                <w:szCs w:val="15"/>
              </w:rPr>
              <w:t>非重点对接行业</w:t>
            </w:r>
          </w:p>
        </w:tc>
        <w:tc>
          <w:tcPr>
            <w:tcW w:w="762" w:type="pct"/>
            <w:tcBorders>
              <w:top w:val="single" w:sz="4" w:space="0" w:color="auto"/>
              <w:left w:val="single" w:sz="4" w:space="0" w:color="auto"/>
            </w:tcBorders>
          </w:tcPr>
          <w:p w:rsidR="006F2E1A" w:rsidRDefault="00E434B2">
            <w:pPr>
              <w:spacing w:line="240" w:lineRule="auto"/>
              <w:ind w:firstLineChars="0" w:firstLine="0"/>
              <w:jc w:val="center"/>
              <w:rPr>
                <w:rFonts w:eastAsia="宋体"/>
                <w:kern w:val="0"/>
                <w:sz w:val="15"/>
                <w:szCs w:val="15"/>
              </w:rPr>
            </w:pPr>
            <w:r>
              <w:rPr>
                <w:rFonts w:eastAsia="宋体" w:hint="eastAsia"/>
                <w:kern w:val="0"/>
                <w:sz w:val="15"/>
                <w:szCs w:val="15"/>
              </w:rPr>
              <w:t>产能富余行业</w:t>
            </w:r>
          </w:p>
        </w:tc>
        <w:tc>
          <w:tcPr>
            <w:tcW w:w="763" w:type="pct"/>
            <w:tcBorders>
              <w:top w:val="single" w:sz="4" w:space="0" w:color="auto"/>
            </w:tcBorders>
          </w:tcPr>
          <w:p w:rsidR="006F2E1A" w:rsidRDefault="00E434B2">
            <w:pPr>
              <w:spacing w:line="240" w:lineRule="auto"/>
              <w:ind w:firstLineChars="0" w:firstLine="0"/>
              <w:jc w:val="center"/>
              <w:rPr>
                <w:rFonts w:eastAsia="宋体"/>
                <w:kern w:val="0"/>
                <w:sz w:val="15"/>
                <w:szCs w:val="15"/>
              </w:rPr>
            </w:pPr>
            <w:r>
              <w:rPr>
                <w:rFonts w:eastAsia="宋体" w:hint="eastAsia"/>
                <w:kern w:val="0"/>
                <w:sz w:val="15"/>
                <w:szCs w:val="15"/>
              </w:rPr>
              <w:t>其他行业</w:t>
            </w:r>
          </w:p>
        </w:tc>
      </w:tr>
      <w:tr w:rsidR="006F2E1A" w:rsidTr="006F2E1A">
        <w:trPr>
          <w:trHeight w:val="265"/>
          <w:jc w:val="center"/>
        </w:trPr>
        <w:tc>
          <w:tcPr>
            <w:tcW w:w="427" w:type="pct"/>
            <w:tcBorders>
              <w:bottom w:val="single" w:sz="4" w:space="0" w:color="auto"/>
              <w:right w:val="single" w:sz="4" w:space="0" w:color="auto"/>
            </w:tcBorders>
          </w:tcPr>
          <w:p w:rsidR="006F2E1A" w:rsidRDefault="006F2E1A">
            <w:pPr>
              <w:spacing w:line="240" w:lineRule="auto"/>
              <w:ind w:firstLineChars="0" w:firstLine="0"/>
              <w:jc w:val="left"/>
              <w:rPr>
                <w:rFonts w:eastAsia="宋体"/>
                <w:kern w:val="0"/>
                <w:sz w:val="15"/>
                <w:szCs w:val="15"/>
              </w:rPr>
            </w:pPr>
          </w:p>
        </w:tc>
        <w:tc>
          <w:tcPr>
            <w:tcW w:w="762" w:type="pct"/>
            <w:tcBorders>
              <w:left w:val="single" w:sz="4" w:space="0" w:color="auto"/>
              <w:bottom w:val="single" w:sz="4" w:space="0" w:color="auto"/>
            </w:tcBorders>
          </w:tcPr>
          <w:p w:rsidR="006F2E1A" w:rsidRDefault="00E434B2">
            <w:pPr>
              <w:spacing w:line="240" w:lineRule="auto"/>
              <w:ind w:firstLineChars="0" w:firstLine="0"/>
              <w:jc w:val="center"/>
              <w:rPr>
                <w:rFonts w:eastAsia="宋体"/>
                <w:kern w:val="0"/>
                <w:sz w:val="15"/>
                <w:szCs w:val="15"/>
              </w:rPr>
            </w:pPr>
            <w:r>
              <w:rPr>
                <w:rFonts w:eastAsia="宋体" w:hint="eastAsia"/>
                <w:kern w:val="0"/>
                <w:sz w:val="15"/>
                <w:szCs w:val="15"/>
              </w:rPr>
              <w:t>(</w:t>
            </w:r>
            <w:r>
              <w:rPr>
                <w:rFonts w:eastAsia="宋体"/>
                <w:kern w:val="0"/>
                <w:sz w:val="15"/>
                <w:szCs w:val="15"/>
              </w:rPr>
              <w:t>1)</w:t>
            </w:r>
          </w:p>
        </w:tc>
        <w:tc>
          <w:tcPr>
            <w:tcW w:w="762" w:type="pct"/>
            <w:tcBorders>
              <w:bottom w:val="single" w:sz="4" w:space="0" w:color="auto"/>
              <w:right w:val="single" w:sz="4" w:space="0" w:color="auto"/>
            </w:tcBorders>
          </w:tcPr>
          <w:p w:rsidR="006F2E1A" w:rsidRDefault="00E434B2">
            <w:pPr>
              <w:spacing w:line="240" w:lineRule="auto"/>
              <w:ind w:firstLineChars="0" w:firstLine="0"/>
              <w:jc w:val="center"/>
              <w:rPr>
                <w:rFonts w:eastAsia="宋体"/>
                <w:kern w:val="0"/>
                <w:sz w:val="15"/>
                <w:szCs w:val="15"/>
              </w:rPr>
            </w:pPr>
            <w:r>
              <w:rPr>
                <w:rFonts w:eastAsia="宋体" w:hint="eastAsia"/>
                <w:kern w:val="0"/>
                <w:sz w:val="15"/>
                <w:szCs w:val="15"/>
              </w:rPr>
              <w:t>(</w:t>
            </w:r>
            <w:r>
              <w:rPr>
                <w:rFonts w:eastAsia="宋体"/>
                <w:kern w:val="0"/>
                <w:sz w:val="15"/>
                <w:szCs w:val="15"/>
              </w:rPr>
              <w:t>2)</w:t>
            </w:r>
          </w:p>
        </w:tc>
        <w:tc>
          <w:tcPr>
            <w:tcW w:w="762" w:type="pct"/>
            <w:tcBorders>
              <w:left w:val="single" w:sz="4" w:space="0" w:color="auto"/>
              <w:bottom w:val="single" w:sz="4" w:space="0" w:color="auto"/>
            </w:tcBorders>
          </w:tcPr>
          <w:p w:rsidR="006F2E1A" w:rsidRDefault="00E434B2">
            <w:pPr>
              <w:spacing w:line="240" w:lineRule="auto"/>
              <w:ind w:firstLineChars="0" w:firstLine="0"/>
              <w:jc w:val="center"/>
              <w:rPr>
                <w:rFonts w:eastAsia="宋体"/>
                <w:kern w:val="0"/>
                <w:sz w:val="15"/>
                <w:szCs w:val="15"/>
              </w:rPr>
            </w:pPr>
            <w:r>
              <w:rPr>
                <w:rFonts w:eastAsia="宋体" w:hint="eastAsia"/>
                <w:kern w:val="0"/>
                <w:sz w:val="15"/>
                <w:szCs w:val="15"/>
              </w:rPr>
              <w:t>(</w:t>
            </w:r>
            <w:r>
              <w:rPr>
                <w:rFonts w:eastAsia="宋体"/>
                <w:kern w:val="0"/>
                <w:sz w:val="15"/>
                <w:szCs w:val="15"/>
              </w:rPr>
              <w:t>3)</w:t>
            </w:r>
          </w:p>
        </w:tc>
        <w:tc>
          <w:tcPr>
            <w:tcW w:w="762" w:type="pct"/>
            <w:tcBorders>
              <w:bottom w:val="single" w:sz="4" w:space="0" w:color="auto"/>
              <w:right w:val="single" w:sz="4" w:space="0" w:color="auto"/>
            </w:tcBorders>
          </w:tcPr>
          <w:p w:rsidR="006F2E1A" w:rsidRDefault="00E434B2">
            <w:pPr>
              <w:spacing w:line="240" w:lineRule="auto"/>
              <w:ind w:firstLineChars="0" w:firstLine="0"/>
              <w:jc w:val="center"/>
              <w:rPr>
                <w:rFonts w:eastAsia="宋体"/>
                <w:kern w:val="0"/>
                <w:sz w:val="15"/>
                <w:szCs w:val="15"/>
              </w:rPr>
            </w:pPr>
            <w:r>
              <w:rPr>
                <w:rFonts w:eastAsia="宋体" w:hint="eastAsia"/>
                <w:kern w:val="0"/>
                <w:sz w:val="15"/>
                <w:szCs w:val="15"/>
              </w:rPr>
              <w:t>(</w:t>
            </w:r>
            <w:r>
              <w:rPr>
                <w:rFonts w:eastAsia="宋体"/>
                <w:kern w:val="0"/>
                <w:sz w:val="15"/>
                <w:szCs w:val="15"/>
              </w:rPr>
              <w:t>4)</w:t>
            </w:r>
          </w:p>
        </w:tc>
        <w:tc>
          <w:tcPr>
            <w:tcW w:w="762" w:type="pct"/>
            <w:tcBorders>
              <w:left w:val="single" w:sz="4" w:space="0" w:color="auto"/>
              <w:bottom w:val="single" w:sz="4" w:space="0" w:color="auto"/>
            </w:tcBorders>
          </w:tcPr>
          <w:p w:rsidR="006F2E1A" w:rsidRDefault="00E434B2">
            <w:pPr>
              <w:spacing w:line="240" w:lineRule="auto"/>
              <w:ind w:firstLineChars="0" w:firstLine="0"/>
              <w:jc w:val="center"/>
              <w:rPr>
                <w:rFonts w:eastAsia="宋体"/>
                <w:kern w:val="0"/>
                <w:sz w:val="15"/>
                <w:szCs w:val="15"/>
              </w:rPr>
            </w:pPr>
            <w:r>
              <w:rPr>
                <w:rFonts w:eastAsia="宋体" w:hint="eastAsia"/>
                <w:kern w:val="0"/>
                <w:sz w:val="15"/>
                <w:szCs w:val="15"/>
              </w:rPr>
              <w:t>(</w:t>
            </w:r>
            <w:r>
              <w:rPr>
                <w:rFonts w:eastAsia="宋体"/>
                <w:kern w:val="0"/>
                <w:sz w:val="15"/>
                <w:szCs w:val="15"/>
              </w:rPr>
              <w:t>5)</w:t>
            </w:r>
          </w:p>
        </w:tc>
        <w:tc>
          <w:tcPr>
            <w:tcW w:w="763" w:type="pct"/>
            <w:tcBorders>
              <w:bottom w:val="single" w:sz="4" w:space="0" w:color="auto"/>
            </w:tcBorders>
            <w:vAlign w:val="top"/>
          </w:tcPr>
          <w:p w:rsidR="006F2E1A" w:rsidRDefault="00E434B2">
            <w:pPr>
              <w:spacing w:line="240" w:lineRule="auto"/>
              <w:ind w:firstLineChars="0" w:firstLine="0"/>
              <w:jc w:val="center"/>
              <w:rPr>
                <w:rFonts w:eastAsia="宋体"/>
                <w:kern w:val="0"/>
                <w:sz w:val="15"/>
                <w:szCs w:val="15"/>
              </w:rPr>
            </w:pPr>
            <w:r>
              <w:rPr>
                <w:rFonts w:eastAsia="宋体" w:hint="eastAsia"/>
                <w:kern w:val="0"/>
                <w:sz w:val="15"/>
                <w:szCs w:val="15"/>
              </w:rPr>
              <w:t>(</w:t>
            </w:r>
            <w:r>
              <w:rPr>
                <w:rFonts w:eastAsia="宋体"/>
                <w:kern w:val="0"/>
                <w:sz w:val="15"/>
                <w:szCs w:val="15"/>
              </w:rPr>
              <w:t>6)</w:t>
            </w:r>
          </w:p>
        </w:tc>
      </w:tr>
      <w:bookmarkEnd w:id="7"/>
      <w:tr w:rsidR="006F2E1A" w:rsidTr="006F2E1A">
        <w:trPr>
          <w:trHeight w:val="265"/>
          <w:jc w:val="center"/>
        </w:trPr>
        <w:tc>
          <w:tcPr>
            <w:tcW w:w="427" w:type="pct"/>
            <w:tcBorders>
              <w:top w:val="single" w:sz="4" w:space="0" w:color="auto"/>
              <w:right w:val="single" w:sz="4" w:space="0" w:color="auto"/>
            </w:tcBorders>
          </w:tcPr>
          <w:p w:rsidR="006F2E1A" w:rsidRDefault="00D836A3">
            <w:pPr>
              <w:spacing w:line="240" w:lineRule="auto"/>
              <w:ind w:firstLineChars="0" w:firstLine="0"/>
              <w:rPr>
                <w:rFonts w:eastAsia="宋体"/>
                <w:kern w:val="0"/>
                <w:sz w:val="15"/>
                <w:szCs w:val="15"/>
              </w:rPr>
            </w:pPr>
            <m:oMathPara>
              <m:oMathParaPr>
                <m:jc m:val="left"/>
              </m:oMathParaPr>
              <m:oMath>
                <m:sSub>
                  <m:sSubPr>
                    <m:ctrlPr>
                      <w:rPr>
                        <w:rFonts w:ascii="Cambria Math" w:eastAsia="宋体" w:hAnsi="Cambria Math"/>
                        <w:i/>
                        <w:kern w:val="0"/>
                        <w:sz w:val="15"/>
                        <w:szCs w:val="15"/>
                      </w:rPr>
                    </m:ctrlPr>
                  </m:sSubPr>
                  <m:e>
                    <m:r>
                      <w:rPr>
                        <w:rFonts w:ascii="Cambria Math" w:eastAsia="宋体" w:hAnsi="Cambria Math"/>
                        <w:kern w:val="0"/>
                        <w:sz w:val="15"/>
                        <w:szCs w:val="15"/>
                      </w:rPr>
                      <m:t>BRI</m:t>
                    </m:r>
                  </m:e>
                  <m:sub>
                    <m:r>
                      <w:rPr>
                        <w:rFonts w:ascii="Cambria Math" w:eastAsia="宋体" w:hAnsi="Cambria Math"/>
                        <w:kern w:val="0"/>
                        <w:sz w:val="15"/>
                        <w:szCs w:val="15"/>
                      </w:rPr>
                      <m:t>it</m:t>
                    </m:r>
                  </m:sub>
                </m:sSub>
              </m:oMath>
            </m:oMathPara>
          </w:p>
        </w:tc>
        <w:tc>
          <w:tcPr>
            <w:tcW w:w="762" w:type="pct"/>
            <w:tcBorders>
              <w:top w:val="single" w:sz="4" w:space="0" w:color="auto"/>
              <w:left w:val="single" w:sz="4" w:space="0" w:color="auto"/>
            </w:tcBorders>
          </w:tcPr>
          <w:p w:rsidR="006F2E1A" w:rsidRDefault="00E434B2">
            <w:pPr>
              <w:spacing w:line="240" w:lineRule="auto"/>
              <w:ind w:firstLineChars="0" w:firstLine="0"/>
              <w:jc w:val="center"/>
              <w:rPr>
                <w:rFonts w:eastAsia="宋体"/>
                <w:kern w:val="0"/>
                <w:sz w:val="15"/>
                <w:szCs w:val="15"/>
              </w:rPr>
            </w:pPr>
            <w:r>
              <w:rPr>
                <w:rFonts w:eastAsia="宋体" w:hint="eastAsia"/>
                <w:kern w:val="0"/>
                <w:sz w:val="15"/>
                <w:szCs w:val="15"/>
              </w:rPr>
              <w:t>-</w:t>
            </w:r>
            <w:r>
              <w:rPr>
                <w:rFonts w:eastAsia="宋体"/>
                <w:kern w:val="0"/>
                <w:sz w:val="15"/>
                <w:szCs w:val="15"/>
              </w:rPr>
              <w:t>0.2325***</w:t>
            </w:r>
          </w:p>
        </w:tc>
        <w:tc>
          <w:tcPr>
            <w:tcW w:w="762" w:type="pct"/>
            <w:tcBorders>
              <w:top w:val="single" w:sz="4" w:space="0" w:color="auto"/>
              <w:right w:val="single" w:sz="4" w:space="0" w:color="auto"/>
            </w:tcBorders>
          </w:tcPr>
          <w:p w:rsidR="006F2E1A" w:rsidRDefault="00E434B2">
            <w:pPr>
              <w:spacing w:line="240" w:lineRule="auto"/>
              <w:ind w:firstLineChars="0" w:firstLine="0"/>
              <w:jc w:val="center"/>
              <w:rPr>
                <w:rFonts w:eastAsia="宋体"/>
                <w:kern w:val="0"/>
                <w:sz w:val="15"/>
                <w:szCs w:val="15"/>
              </w:rPr>
            </w:pPr>
            <w:r>
              <w:rPr>
                <w:rFonts w:eastAsia="宋体" w:hint="eastAsia"/>
                <w:kern w:val="0"/>
                <w:sz w:val="15"/>
                <w:szCs w:val="15"/>
              </w:rPr>
              <w:t>-</w:t>
            </w:r>
            <w:r>
              <w:rPr>
                <w:rFonts w:eastAsia="宋体"/>
                <w:kern w:val="0"/>
                <w:sz w:val="15"/>
                <w:szCs w:val="15"/>
              </w:rPr>
              <w:t>0.1103**</w:t>
            </w:r>
          </w:p>
        </w:tc>
        <w:tc>
          <w:tcPr>
            <w:tcW w:w="762" w:type="pct"/>
            <w:tcBorders>
              <w:top w:val="single" w:sz="4" w:space="0" w:color="auto"/>
              <w:left w:val="single" w:sz="4" w:space="0" w:color="auto"/>
            </w:tcBorders>
          </w:tcPr>
          <w:p w:rsidR="006F2E1A" w:rsidRDefault="00E434B2">
            <w:pPr>
              <w:spacing w:line="240" w:lineRule="auto"/>
              <w:ind w:firstLineChars="0" w:firstLine="0"/>
              <w:jc w:val="center"/>
              <w:rPr>
                <w:rFonts w:eastAsia="宋体"/>
                <w:kern w:val="0"/>
                <w:sz w:val="15"/>
                <w:szCs w:val="15"/>
              </w:rPr>
            </w:pPr>
            <w:r>
              <w:rPr>
                <w:rFonts w:eastAsia="宋体" w:hint="eastAsia"/>
                <w:kern w:val="0"/>
                <w:sz w:val="15"/>
                <w:szCs w:val="15"/>
              </w:rPr>
              <w:t>-</w:t>
            </w:r>
            <w:r>
              <w:rPr>
                <w:rFonts w:eastAsia="宋体"/>
                <w:kern w:val="0"/>
                <w:sz w:val="15"/>
                <w:szCs w:val="15"/>
              </w:rPr>
              <w:t>0.2055***</w:t>
            </w:r>
          </w:p>
        </w:tc>
        <w:tc>
          <w:tcPr>
            <w:tcW w:w="762" w:type="pct"/>
            <w:tcBorders>
              <w:top w:val="single" w:sz="4" w:space="0" w:color="auto"/>
              <w:right w:val="single" w:sz="4" w:space="0" w:color="auto"/>
            </w:tcBorders>
          </w:tcPr>
          <w:p w:rsidR="006F2E1A" w:rsidRDefault="00E434B2">
            <w:pPr>
              <w:spacing w:line="240" w:lineRule="auto"/>
              <w:ind w:firstLineChars="0" w:firstLine="0"/>
              <w:jc w:val="center"/>
              <w:rPr>
                <w:rFonts w:eastAsia="宋体"/>
                <w:kern w:val="0"/>
                <w:sz w:val="15"/>
                <w:szCs w:val="15"/>
              </w:rPr>
            </w:pPr>
            <w:r>
              <w:rPr>
                <w:rFonts w:eastAsia="宋体" w:hint="eastAsia"/>
                <w:kern w:val="0"/>
                <w:sz w:val="15"/>
                <w:szCs w:val="15"/>
              </w:rPr>
              <w:t>-</w:t>
            </w:r>
            <w:r>
              <w:rPr>
                <w:rFonts w:eastAsia="宋体"/>
                <w:kern w:val="0"/>
                <w:sz w:val="15"/>
                <w:szCs w:val="15"/>
              </w:rPr>
              <w:t>0.1054*</w:t>
            </w:r>
          </w:p>
        </w:tc>
        <w:tc>
          <w:tcPr>
            <w:tcW w:w="762" w:type="pct"/>
            <w:tcBorders>
              <w:top w:val="single" w:sz="4" w:space="0" w:color="auto"/>
              <w:left w:val="single" w:sz="4" w:space="0" w:color="auto"/>
            </w:tcBorders>
          </w:tcPr>
          <w:p w:rsidR="006F2E1A" w:rsidRDefault="00E434B2">
            <w:pPr>
              <w:spacing w:line="240" w:lineRule="auto"/>
              <w:ind w:firstLineChars="0" w:firstLine="0"/>
              <w:jc w:val="center"/>
              <w:rPr>
                <w:rFonts w:eastAsia="宋体"/>
                <w:kern w:val="0"/>
                <w:sz w:val="15"/>
                <w:szCs w:val="15"/>
              </w:rPr>
            </w:pPr>
            <w:r>
              <w:rPr>
                <w:rFonts w:eastAsia="宋体" w:hint="eastAsia"/>
                <w:kern w:val="0"/>
                <w:sz w:val="15"/>
                <w:szCs w:val="15"/>
              </w:rPr>
              <w:t>-</w:t>
            </w:r>
            <w:r>
              <w:rPr>
                <w:rFonts w:eastAsia="宋体"/>
                <w:kern w:val="0"/>
                <w:sz w:val="15"/>
                <w:szCs w:val="15"/>
              </w:rPr>
              <w:t>0.2266***</w:t>
            </w:r>
          </w:p>
        </w:tc>
        <w:tc>
          <w:tcPr>
            <w:tcW w:w="763" w:type="pct"/>
            <w:tcBorders>
              <w:top w:val="single" w:sz="4" w:space="0" w:color="auto"/>
            </w:tcBorders>
          </w:tcPr>
          <w:p w:rsidR="006F2E1A" w:rsidRDefault="00E434B2">
            <w:pPr>
              <w:spacing w:line="240" w:lineRule="auto"/>
              <w:ind w:firstLineChars="0" w:firstLine="0"/>
              <w:jc w:val="center"/>
              <w:rPr>
                <w:rFonts w:eastAsia="宋体"/>
                <w:kern w:val="0"/>
                <w:sz w:val="15"/>
                <w:szCs w:val="15"/>
              </w:rPr>
            </w:pPr>
            <w:r>
              <w:rPr>
                <w:rFonts w:eastAsia="宋体" w:hint="eastAsia"/>
                <w:kern w:val="0"/>
                <w:sz w:val="15"/>
                <w:szCs w:val="15"/>
              </w:rPr>
              <w:t>-</w:t>
            </w:r>
            <w:r>
              <w:rPr>
                <w:rFonts w:eastAsia="宋体"/>
                <w:kern w:val="0"/>
                <w:sz w:val="15"/>
                <w:szCs w:val="15"/>
              </w:rPr>
              <w:t>0.1637***</w:t>
            </w:r>
          </w:p>
        </w:tc>
      </w:tr>
      <w:tr w:rsidR="006F2E1A" w:rsidTr="006F2E1A">
        <w:trPr>
          <w:trHeight w:val="265"/>
          <w:jc w:val="center"/>
        </w:trPr>
        <w:tc>
          <w:tcPr>
            <w:tcW w:w="427" w:type="pct"/>
            <w:tcBorders>
              <w:right w:val="single" w:sz="4" w:space="0" w:color="auto"/>
            </w:tcBorders>
          </w:tcPr>
          <w:p w:rsidR="006F2E1A" w:rsidRDefault="006F2E1A">
            <w:pPr>
              <w:spacing w:line="240" w:lineRule="auto"/>
              <w:ind w:firstLineChars="0" w:firstLine="0"/>
              <w:rPr>
                <w:rFonts w:eastAsia="宋体"/>
                <w:kern w:val="0"/>
                <w:sz w:val="15"/>
                <w:szCs w:val="15"/>
              </w:rPr>
            </w:pPr>
          </w:p>
        </w:tc>
        <w:tc>
          <w:tcPr>
            <w:tcW w:w="762" w:type="pct"/>
            <w:tcBorders>
              <w:left w:val="single" w:sz="4" w:space="0" w:color="auto"/>
            </w:tcBorders>
          </w:tcPr>
          <w:p w:rsidR="006F2E1A" w:rsidRDefault="00E434B2">
            <w:pPr>
              <w:spacing w:line="240" w:lineRule="auto"/>
              <w:ind w:firstLineChars="0" w:firstLine="0"/>
              <w:jc w:val="center"/>
              <w:rPr>
                <w:rFonts w:eastAsia="宋体"/>
                <w:kern w:val="0"/>
                <w:sz w:val="15"/>
                <w:szCs w:val="15"/>
              </w:rPr>
            </w:pPr>
            <w:r>
              <w:rPr>
                <w:rFonts w:eastAsia="宋体" w:hint="eastAsia"/>
                <w:kern w:val="0"/>
                <w:sz w:val="15"/>
                <w:szCs w:val="15"/>
              </w:rPr>
              <w:t>(</w:t>
            </w:r>
            <w:r>
              <w:rPr>
                <w:rFonts w:eastAsia="宋体"/>
                <w:kern w:val="0"/>
                <w:sz w:val="15"/>
                <w:szCs w:val="15"/>
              </w:rPr>
              <w:t>0.0466)</w:t>
            </w:r>
          </w:p>
        </w:tc>
        <w:tc>
          <w:tcPr>
            <w:tcW w:w="762" w:type="pct"/>
            <w:tcBorders>
              <w:right w:val="single" w:sz="4" w:space="0" w:color="auto"/>
            </w:tcBorders>
          </w:tcPr>
          <w:p w:rsidR="006F2E1A" w:rsidRDefault="00E434B2">
            <w:pPr>
              <w:spacing w:line="240" w:lineRule="auto"/>
              <w:ind w:firstLineChars="0" w:firstLine="0"/>
              <w:jc w:val="center"/>
              <w:rPr>
                <w:rFonts w:eastAsia="宋体"/>
                <w:kern w:val="0"/>
                <w:sz w:val="15"/>
                <w:szCs w:val="15"/>
              </w:rPr>
            </w:pPr>
            <w:r>
              <w:rPr>
                <w:rFonts w:eastAsia="宋体" w:hint="eastAsia"/>
                <w:kern w:val="0"/>
                <w:sz w:val="15"/>
                <w:szCs w:val="15"/>
              </w:rPr>
              <w:t>(</w:t>
            </w:r>
            <w:r>
              <w:rPr>
                <w:rFonts w:eastAsia="宋体"/>
                <w:kern w:val="0"/>
                <w:sz w:val="15"/>
                <w:szCs w:val="15"/>
              </w:rPr>
              <w:t>0.0475)</w:t>
            </w:r>
          </w:p>
        </w:tc>
        <w:tc>
          <w:tcPr>
            <w:tcW w:w="762" w:type="pct"/>
            <w:tcBorders>
              <w:left w:val="single" w:sz="4" w:space="0" w:color="auto"/>
            </w:tcBorders>
          </w:tcPr>
          <w:p w:rsidR="006F2E1A" w:rsidRDefault="00E434B2">
            <w:pPr>
              <w:spacing w:line="240" w:lineRule="auto"/>
              <w:ind w:firstLineChars="0" w:firstLine="0"/>
              <w:jc w:val="center"/>
              <w:rPr>
                <w:rFonts w:eastAsia="宋体"/>
                <w:kern w:val="0"/>
                <w:sz w:val="15"/>
                <w:szCs w:val="15"/>
              </w:rPr>
            </w:pPr>
            <w:r>
              <w:rPr>
                <w:rFonts w:eastAsia="宋体" w:hint="eastAsia"/>
                <w:kern w:val="0"/>
                <w:sz w:val="15"/>
                <w:szCs w:val="15"/>
              </w:rPr>
              <w:t>(</w:t>
            </w:r>
            <w:r>
              <w:rPr>
                <w:rFonts w:eastAsia="宋体"/>
                <w:kern w:val="0"/>
                <w:sz w:val="15"/>
                <w:szCs w:val="15"/>
              </w:rPr>
              <w:t>0.0397)</w:t>
            </w:r>
          </w:p>
        </w:tc>
        <w:tc>
          <w:tcPr>
            <w:tcW w:w="762" w:type="pct"/>
            <w:tcBorders>
              <w:right w:val="single" w:sz="4" w:space="0" w:color="auto"/>
            </w:tcBorders>
          </w:tcPr>
          <w:p w:rsidR="006F2E1A" w:rsidRDefault="00E434B2">
            <w:pPr>
              <w:spacing w:line="240" w:lineRule="auto"/>
              <w:ind w:firstLineChars="0" w:firstLine="0"/>
              <w:jc w:val="center"/>
              <w:rPr>
                <w:rFonts w:eastAsia="宋体"/>
                <w:kern w:val="0"/>
                <w:sz w:val="15"/>
                <w:szCs w:val="15"/>
              </w:rPr>
            </w:pPr>
            <w:r>
              <w:rPr>
                <w:rFonts w:eastAsia="宋体" w:hint="eastAsia"/>
                <w:kern w:val="0"/>
                <w:sz w:val="15"/>
                <w:szCs w:val="15"/>
              </w:rPr>
              <w:t>(</w:t>
            </w:r>
            <w:r>
              <w:rPr>
                <w:rFonts w:eastAsia="宋体"/>
                <w:kern w:val="0"/>
                <w:sz w:val="15"/>
                <w:szCs w:val="15"/>
              </w:rPr>
              <w:t>0.0623)</w:t>
            </w:r>
          </w:p>
        </w:tc>
        <w:tc>
          <w:tcPr>
            <w:tcW w:w="762" w:type="pct"/>
            <w:tcBorders>
              <w:left w:val="single" w:sz="4" w:space="0" w:color="auto"/>
            </w:tcBorders>
          </w:tcPr>
          <w:p w:rsidR="006F2E1A" w:rsidRDefault="00E434B2">
            <w:pPr>
              <w:spacing w:line="240" w:lineRule="auto"/>
              <w:ind w:firstLineChars="0" w:firstLine="0"/>
              <w:jc w:val="center"/>
              <w:rPr>
                <w:rFonts w:eastAsia="宋体"/>
                <w:kern w:val="0"/>
                <w:sz w:val="15"/>
                <w:szCs w:val="15"/>
              </w:rPr>
            </w:pPr>
            <w:r>
              <w:rPr>
                <w:rFonts w:eastAsia="宋体" w:hint="eastAsia"/>
                <w:kern w:val="0"/>
                <w:sz w:val="15"/>
                <w:szCs w:val="15"/>
              </w:rPr>
              <w:t>(</w:t>
            </w:r>
            <w:r>
              <w:rPr>
                <w:rFonts w:eastAsia="宋体"/>
                <w:kern w:val="0"/>
                <w:sz w:val="15"/>
                <w:szCs w:val="15"/>
              </w:rPr>
              <w:t>0.0808)</w:t>
            </w:r>
          </w:p>
        </w:tc>
        <w:tc>
          <w:tcPr>
            <w:tcW w:w="763" w:type="pct"/>
          </w:tcPr>
          <w:p w:rsidR="006F2E1A" w:rsidRDefault="00E434B2">
            <w:pPr>
              <w:spacing w:line="240" w:lineRule="auto"/>
              <w:ind w:firstLineChars="0" w:firstLine="0"/>
              <w:jc w:val="center"/>
              <w:rPr>
                <w:rFonts w:eastAsia="宋体"/>
                <w:kern w:val="0"/>
                <w:sz w:val="15"/>
                <w:szCs w:val="15"/>
              </w:rPr>
            </w:pPr>
            <w:r>
              <w:rPr>
                <w:rFonts w:eastAsia="宋体" w:hint="eastAsia"/>
                <w:kern w:val="0"/>
                <w:sz w:val="15"/>
                <w:szCs w:val="15"/>
              </w:rPr>
              <w:t>(</w:t>
            </w:r>
            <w:r>
              <w:rPr>
                <w:rFonts w:eastAsia="宋体"/>
                <w:kern w:val="0"/>
                <w:sz w:val="15"/>
                <w:szCs w:val="15"/>
              </w:rPr>
              <w:t>0.0381)</w:t>
            </w:r>
          </w:p>
        </w:tc>
      </w:tr>
      <w:tr w:rsidR="006F2E1A" w:rsidTr="006F2E1A">
        <w:trPr>
          <w:trHeight w:val="265"/>
          <w:jc w:val="center"/>
        </w:trPr>
        <w:tc>
          <w:tcPr>
            <w:tcW w:w="427" w:type="pct"/>
            <w:tcBorders>
              <w:right w:val="single" w:sz="4" w:space="0" w:color="auto"/>
            </w:tcBorders>
          </w:tcPr>
          <w:p w:rsidR="006F2E1A" w:rsidRDefault="00E434B2">
            <w:pPr>
              <w:spacing w:line="240" w:lineRule="auto"/>
              <w:ind w:firstLineChars="0" w:firstLine="0"/>
              <w:rPr>
                <w:rFonts w:eastAsia="宋体"/>
                <w:kern w:val="0"/>
                <w:sz w:val="15"/>
                <w:szCs w:val="15"/>
              </w:rPr>
            </w:pPr>
            <w:r>
              <w:rPr>
                <w:rFonts w:eastAsia="宋体"/>
                <w:kern w:val="0"/>
                <w:sz w:val="15"/>
                <w:szCs w:val="15"/>
              </w:rPr>
              <w:t xml:space="preserve">Adj </w:t>
            </w:r>
            <m:oMath>
              <m:sSup>
                <m:sSupPr>
                  <m:ctrlPr>
                    <w:rPr>
                      <w:rFonts w:ascii="Cambria Math" w:eastAsia="宋体" w:hAnsi="Cambria Math"/>
                      <w:kern w:val="0"/>
                      <w:sz w:val="15"/>
                      <w:szCs w:val="15"/>
                    </w:rPr>
                  </m:ctrlPr>
                </m:sSupPr>
                <m:e>
                  <m:r>
                    <w:rPr>
                      <w:rFonts w:ascii="Cambria Math" w:eastAsia="宋体" w:hAnsi="Cambria Math"/>
                      <w:kern w:val="0"/>
                      <w:sz w:val="15"/>
                      <w:szCs w:val="15"/>
                    </w:rPr>
                    <m:t>R</m:t>
                  </m:r>
                </m:e>
                <m:sup>
                  <m:r>
                    <w:rPr>
                      <w:rFonts w:ascii="Cambria Math" w:eastAsia="宋体" w:hAnsi="Cambria Math"/>
                      <w:kern w:val="0"/>
                      <w:sz w:val="15"/>
                      <w:szCs w:val="15"/>
                    </w:rPr>
                    <m:t>2</m:t>
                  </m:r>
                </m:sup>
              </m:sSup>
            </m:oMath>
          </w:p>
        </w:tc>
        <w:tc>
          <w:tcPr>
            <w:tcW w:w="762" w:type="pct"/>
            <w:tcBorders>
              <w:left w:val="single" w:sz="4" w:space="0" w:color="auto"/>
            </w:tcBorders>
          </w:tcPr>
          <w:p w:rsidR="006F2E1A" w:rsidRDefault="00E434B2">
            <w:pPr>
              <w:spacing w:line="240" w:lineRule="auto"/>
              <w:ind w:firstLineChars="0" w:firstLine="0"/>
              <w:jc w:val="center"/>
              <w:rPr>
                <w:rFonts w:eastAsia="宋体"/>
                <w:kern w:val="0"/>
                <w:sz w:val="15"/>
                <w:szCs w:val="15"/>
              </w:rPr>
            </w:pPr>
            <w:r>
              <w:rPr>
                <w:rFonts w:eastAsia="宋体" w:hint="eastAsia"/>
                <w:kern w:val="0"/>
                <w:sz w:val="15"/>
                <w:szCs w:val="15"/>
              </w:rPr>
              <w:t>0</w:t>
            </w:r>
            <w:r>
              <w:rPr>
                <w:rFonts w:eastAsia="宋体"/>
                <w:kern w:val="0"/>
                <w:sz w:val="15"/>
                <w:szCs w:val="15"/>
              </w:rPr>
              <w:t>.4083</w:t>
            </w:r>
          </w:p>
        </w:tc>
        <w:tc>
          <w:tcPr>
            <w:tcW w:w="762" w:type="pct"/>
            <w:tcBorders>
              <w:right w:val="single" w:sz="4" w:space="0" w:color="auto"/>
            </w:tcBorders>
          </w:tcPr>
          <w:p w:rsidR="006F2E1A" w:rsidRDefault="00E434B2">
            <w:pPr>
              <w:spacing w:line="240" w:lineRule="auto"/>
              <w:ind w:firstLineChars="0" w:firstLine="0"/>
              <w:jc w:val="center"/>
              <w:rPr>
                <w:rFonts w:eastAsia="宋体"/>
                <w:kern w:val="0"/>
                <w:sz w:val="15"/>
                <w:szCs w:val="15"/>
              </w:rPr>
            </w:pPr>
            <w:r>
              <w:rPr>
                <w:rFonts w:eastAsia="宋体" w:hint="eastAsia"/>
                <w:kern w:val="0"/>
                <w:sz w:val="15"/>
                <w:szCs w:val="15"/>
              </w:rPr>
              <w:t>0</w:t>
            </w:r>
            <w:r>
              <w:rPr>
                <w:rFonts w:eastAsia="宋体"/>
                <w:kern w:val="0"/>
                <w:sz w:val="15"/>
                <w:szCs w:val="15"/>
              </w:rPr>
              <w:t>.3992</w:t>
            </w:r>
          </w:p>
        </w:tc>
        <w:tc>
          <w:tcPr>
            <w:tcW w:w="762" w:type="pct"/>
            <w:tcBorders>
              <w:left w:val="single" w:sz="4" w:space="0" w:color="auto"/>
            </w:tcBorders>
          </w:tcPr>
          <w:p w:rsidR="006F2E1A" w:rsidRDefault="00E434B2">
            <w:pPr>
              <w:spacing w:line="240" w:lineRule="auto"/>
              <w:ind w:firstLineChars="0" w:firstLine="0"/>
              <w:jc w:val="center"/>
              <w:rPr>
                <w:rFonts w:eastAsia="宋体"/>
                <w:kern w:val="0"/>
                <w:sz w:val="15"/>
                <w:szCs w:val="15"/>
              </w:rPr>
            </w:pPr>
            <w:r>
              <w:rPr>
                <w:rFonts w:eastAsia="宋体" w:hint="eastAsia"/>
                <w:kern w:val="0"/>
                <w:sz w:val="15"/>
                <w:szCs w:val="15"/>
              </w:rPr>
              <w:t>0</w:t>
            </w:r>
            <w:r>
              <w:rPr>
                <w:rFonts w:eastAsia="宋体"/>
                <w:kern w:val="0"/>
                <w:sz w:val="15"/>
                <w:szCs w:val="15"/>
              </w:rPr>
              <w:t>.4021</w:t>
            </w:r>
          </w:p>
        </w:tc>
        <w:tc>
          <w:tcPr>
            <w:tcW w:w="762" w:type="pct"/>
            <w:tcBorders>
              <w:right w:val="single" w:sz="4" w:space="0" w:color="auto"/>
            </w:tcBorders>
          </w:tcPr>
          <w:p w:rsidR="006F2E1A" w:rsidRDefault="00E434B2">
            <w:pPr>
              <w:spacing w:line="240" w:lineRule="auto"/>
              <w:ind w:firstLineChars="0" w:firstLine="0"/>
              <w:jc w:val="center"/>
              <w:rPr>
                <w:rFonts w:eastAsia="宋体"/>
                <w:kern w:val="0"/>
                <w:sz w:val="15"/>
                <w:szCs w:val="15"/>
              </w:rPr>
            </w:pPr>
            <w:r>
              <w:rPr>
                <w:rFonts w:eastAsia="宋体" w:hint="eastAsia"/>
                <w:kern w:val="0"/>
                <w:sz w:val="15"/>
                <w:szCs w:val="15"/>
              </w:rPr>
              <w:t>0</w:t>
            </w:r>
            <w:r>
              <w:rPr>
                <w:rFonts w:eastAsia="宋体"/>
                <w:kern w:val="0"/>
                <w:sz w:val="15"/>
                <w:szCs w:val="15"/>
              </w:rPr>
              <w:t>.4154</w:t>
            </w:r>
          </w:p>
        </w:tc>
        <w:tc>
          <w:tcPr>
            <w:tcW w:w="762" w:type="pct"/>
            <w:tcBorders>
              <w:left w:val="single" w:sz="4" w:space="0" w:color="auto"/>
            </w:tcBorders>
          </w:tcPr>
          <w:p w:rsidR="006F2E1A" w:rsidRDefault="00E434B2">
            <w:pPr>
              <w:spacing w:line="240" w:lineRule="auto"/>
              <w:ind w:firstLineChars="0" w:firstLine="0"/>
              <w:jc w:val="center"/>
              <w:rPr>
                <w:rFonts w:eastAsia="宋体"/>
                <w:kern w:val="0"/>
                <w:sz w:val="15"/>
                <w:szCs w:val="15"/>
              </w:rPr>
            </w:pPr>
            <w:r>
              <w:rPr>
                <w:rFonts w:eastAsia="宋体" w:hint="eastAsia"/>
                <w:kern w:val="0"/>
                <w:sz w:val="15"/>
                <w:szCs w:val="15"/>
              </w:rPr>
              <w:t>0</w:t>
            </w:r>
            <w:r>
              <w:rPr>
                <w:rFonts w:eastAsia="宋体"/>
                <w:kern w:val="0"/>
                <w:sz w:val="15"/>
                <w:szCs w:val="15"/>
              </w:rPr>
              <w:t>.4234</w:t>
            </w:r>
          </w:p>
        </w:tc>
        <w:tc>
          <w:tcPr>
            <w:tcW w:w="763" w:type="pct"/>
          </w:tcPr>
          <w:p w:rsidR="006F2E1A" w:rsidRDefault="00E434B2">
            <w:pPr>
              <w:spacing w:line="240" w:lineRule="auto"/>
              <w:ind w:firstLineChars="0" w:firstLine="0"/>
              <w:jc w:val="center"/>
              <w:rPr>
                <w:rFonts w:eastAsia="宋体"/>
                <w:kern w:val="0"/>
                <w:sz w:val="15"/>
                <w:szCs w:val="15"/>
              </w:rPr>
            </w:pPr>
            <w:r>
              <w:rPr>
                <w:rFonts w:eastAsia="宋体" w:hint="eastAsia"/>
                <w:kern w:val="0"/>
                <w:sz w:val="15"/>
                <w:szCs w:val="15"/>
              </w:rPr>
              <w:t>0</w:t>
            </w:r>
            <w:r>
              <w:rPr>
                <w:rFonts w:eastAsia="宋体"/>
                <w:kern w:val="0"/>
                <w:sz w:val="15"/>
                <w:szCs w:val="15"/>
              </w:rPr>
              <w:t>.4038</w:t>
            </w:r>
          </w:p>
        </w:tc>
      </w:tr>
      <w:tr w:rsidR="006F2E1A" w:rsidTr="006F2E1A">
        <w:trPr>
          <w:trHeight w:val="265"/>
          <w:jc w:val="center"/>
        </w:trPr>
        <w:tc>
          <w:tcPr>
            <w:tcW w:w="427" w:type="pct"/>
            <w:tcBorders>
              <w:bottom w:val="single" w:sz="4" w:space="0" w:color="auto"/>
              <w:right w:val="single" w:sz="4" w:space="0" w:color="auto"/>
            </w:tcBorders>
          </w:tcPr>
          <w:p w:rsidR="006F2E1A" w:rsidRDefault="00E434B2">
            <w:pPr>
              <w:spacing w:line="240" w:lineRule="auto"/>
              <w:ind w:firstLineChars="0" w:firstLine="0"/>
              <w:rPr>
                <w:rFonts w:eastAsia="宋体"/>
                <w:kern w:val="0"/>
                <w:sz w:val="15"/>
                <w:szCs w:val="15"/>
              </w:rPr>
            </w:pPr>
            <w:r>
              <w:rPr>
                <w:rFonts w:eastAsia="宋体" w:hint="eastAsia"/>
                <w:kern w:val="0"/>
                <w:sz w:val="15"/>
                <w:szCs w:val="15"/>
              </w:rPr>
              <w:t>观察值</w:t>
            </w:r>
          </w:p>
        </w:tc>
        <w:tc>
          <w:tcPr>
            <w:tcW w:w="762" w:type="pct"/>
            <w:tcBorders>
              <w:left w:val="single" w:sz="4" w:space="0" w:color="auto"/>
              <w:bottom w:val="single" w:sz="4" w:space="0" w:color="auto"/>
            </w:tcBorders>
          </w:tcPr>
          <w:p w:rsidR="006F2E1A" w:rsidRDefault="00E434B2">
            <w:pPr>
              <w:spacing w:line="240" w:lineRule="auto"/>
              <w:ind w:firstLineChars="0" w:firstLine="0"/>
              <w:jc w:val="center"/>
              <w:rPr>
                <w:rFonts w:eastAsia="宋体"/>
                <w:kern w:val="0"/>
                <w:sz w:val="15"/>
                <w:szCs w:val="15"/>
              </w:rPr>
            </w:pPr>
            <w:r>
              <w:rPr>
                <w:rFonts w:eastAsia="宋体" w:hint="eastAsia"/>
                <w:kern w:val="0"/>
                <w:sz w:val="15"/>
                <w:szCs w:val="15"/>
              </w:rPr>
              <w:t>1</w:t>
            </w:r>
            <w:r>
              <w:rPr>
                <w:rFonts w:eastAsia="宋体"/>
                <w:kern w:val="0"/>
                <w:sz w:val="15"/>
                <w:szCs w:val="15"/>
              </w:rPr>
              <w:t>1689</w:t>
            </w:r>
          </w:p>
        </w:tc>
        <w:tc>
          <w:tcPr>
            <w:tcW w:w="762" w:type="pct"/>
            <w:tcBorders>
              <w:bottom w:val="single" w:sz="4" w:space="0" w:color="auto"/>
              <w:right w:val="single" w:sz="4" w:space="0" w:color="auto"/>
            </w:tcBorders>
          </w:tcPr>
          <w:p w:rsidR="006F2E1A" w:rsidRDefault="00E434B2">
            <w:pPr>
              <w:spacing w:line="240" w:lineRule="auto"/>
              <w:ind w:firstLineChars="0" w:firstLine="0"/>
              <w:jc w:val="center"/>
              <w:rPr>
                <w:rFonts w:eastAsia="宋体"/>
                <w:kern w:val="0"/>
                <w:sz w:val="15"/>
                <w:szCs w:val="15"/>
              </w:rPr>
            </w:pPr>
            <w:r>
              <w:rPr>
                <w:rFonts w:eastAsia="宋体" w:hint="eastAsia"/>
                <w:kern w:val="0"/>
                <w:sz w:val="15"/>
                <w:szCs w:val="15"/>
              </w:rPr>
              <w:t>8</w:t>
            </w:r>
            <w:r>
              <w:rPr>
                <w:rFonts w:eastAsia="宋体"/>
                <w:kern w:val="0"/>
                <w:sz w:val="15"/>
                <w:szCs w:val="15"/>
              </w:rPr>
              <w:t>102</w:t>
            </w:r>
          </w:p>
        </w:tc>
        <w:tc>
          <w:tcPr>
            <w:tcW w:w="762" w:type="pct"/>
            <w:tcBorders>
              <w:left w:val="single" w:sz="4" w:space="0" w:color="auto"/>
              <w:bottom w:val="single" w:sz="4" w:space="0" w:color="auto"/>
            </w:tcBorders>
          </w:tcPr>
          <w:p w:rsidR="006F2E1A" w:rsidRDefault="00E434B2">
            <w:pPr>
              <w:spacing w:line="240" w:lineRule="auto"/>
              <w:ind w:firstLineChars="0" w:firstLine="0"/>
              <w:jc w:val="center"/>
              <w:rPr>
                <w:rFonts w:eastAsia="宋体"/>
                <w:kern w:val="0"/>
                <w:sz w:val="15"/>
                <w:szCs w:val="15"/>
              </w:rPr>
            </w:pPr>
            <w:r>
              <w:rPr>
                <w:rFonts w:eastAsia="宋体" w:hint="eastAsia"/>
                <w:kern w:val="0"/>
                <w:sz w:val="15"/>
                <w:szCs w:val="15"/>
              </w:rPr>
              <w:t>1</w:t>
            </w:r>
            <w:r>
              <w:rPr>
                <w:rFonts w:eastAsia="宋体"/>
                <w:kern w:val="0"/>
                <w:sz w:val="15"/>
                <w:szCs w:val="15"/>
              </w:rPr>
              <w:t>0812</w:t>
            </w:r>
          </w:p>
        </w:tc>
        <w:tc>
          <w:tcPr>
            <w:tcW w:w="762" w:type="pct"/>
            <w:tcBorders>
              <w:bottom w:val="single" w:sz="4" w:space="0" w:color="auto"/>
              <w:right w:val="single" w:sz="4" w:space="0" w:color="auto"/>
            </w:tcBorders>
          </w:tcPr>
          <w:p w:rsidR="006F2E1A" w:rsidRDefault="00E434B2">
            <w:pPr>
              <w:spacing w:line="240" w:lineRule="auto"/>
              <w:ind w:firstLineChars="0" w:firstLine="0"/>
              <w:jc w:val="center"/>
              <w:rPr>
                <w:rFonts w:eastAsia="宋体"/>
                <w:kern w:val="0"/>
                <w:sz w:val="15"/>
                <w:szCs w:val="15"/>
              </w:rPr>
            </w:pPr>
            <w:r>
              <w:rPr>
                <w:rFonts w:eastAsia="宋体" w:hint="eastAsia"/>
                <w:kern w:val="0"/>
                <w:sz w:val="15"/>
                <w:szCs w:val="15"/>
              </w:rPr>
              <w:t>8</w:t>
            </w:r>
            <w:r>
              <w:rPr>
                <w:rFonts w:eastAsia="宋体"/>
                <w:kern w:val="0"/>
                <w:sz w:val="15"/>
                <w:szCs w:val="15"/>
              </w:rPr>
              <w:t>971</w:t>
            </w:r>
          </w:p>
        </w:tc>
        <w:tc>
          <w:tcPr>
            <w:tcW w:w="762" w:type="pct"/>
            <w:tcBorders>
              <w:left w:val="single" w:sz="4" w:space="0" w:color="auto"/>
              <w:bottom w:val="single" w:sz="4" w:space="0" w:color="auto"/>
            </w:tcBorders>
          </w:tcPr>
          <w:p w:rsidR="006F2E1A" w:rsidRDefault="00E434B2">
            <w:pPr>
              <w:spacing w:line="240" w:lineRule="auto"/>
              <w:ind w:firstLineChars="0" w:firstLine="0"/>
              <w:jc w:val="center"/>
              <w:rPr>
                <w:rFonts w:eastAsia="宋体"/>
                <w:kern w:val="0"/>
                <w:sz w:val="15"/>
                <w:szCs w:val="15"/>
              </w:rPr>
            </w:pPr>
            <w:r>
              <w:rPr>
                <w:rFonts w:eastAsia="宋体" w:hint="eastAsia"/>
                <w:kern w:val="0"/>
                <w:sz w:val="15"/>
                <w:szCs w:val="15"/>
              </w:rPr>
              <w:t>2</w:t>
            </w:r>
            <w:r>
              <w:rPr>
                <w:rFonts w:eastAsia="宋体"/>
                <w:kern w:val="0"/>
                <w:sz w:val="15"/>
                <w:szCs w:val="15"/>
              </w:rPr>
              <w:t>250</w:t>
            </w:r>
          </w:p>
        </w:tc>
        <w:tc>
          <w:tcPr>
            <w:tcW w:w="763" w:type="pct"/>
            <w:tcBorders>
              <w:bottom w:val="single" w:sz="4" w:space="0" w:color="auto"/>
            </w:tcBorders>
          </w:tcPr>
          <w:p w:rsidR="006F2E1A" w:rsidRDefault="00E434B2">
            <w:pPr>
              <w:spacing w:line="240" w:lineRule="auto"/>
              <w:ind w:firstLineChars="0" w:firstLine="0"/>
              <w:jc w:val="center"/>
              <w:rPr>
                <w:rFonts w:eastAsia="宋体"/>
                <w:kern w:val="0"/>
                <w:sz w:val="15"/>
                <w:szCs w:val="15"/>
              </w:rPr>
            </w:pPr>
            <w:r>
              <w:rPr>
                <w:rFonts w:eastAsia="宋体" w:hint="eastAsia"/>
                <w:kern w:val="0"/>
                <w:sz w:val="15"/>
                <w:szCs w:val="15"/>
              </w:rPr>
              <w:t>1</w:t>
            </w:r>
            <w:r>
              <w:rPr>
                <w:rFonts w:eastAsia="宋体"/>
                <w:kern w:val="0"/>
                <w:sz w:val="15"/>
                <w:szCs w:val="15"/>
              </w:rPr>
              <w:t>7501</w:t>
            </w:r>
          </w:p>
        </w:tc>
      </w:tr>
      <w:tr w:rsidR="006F2E1A" w:rsidTr="006F2E1A">
        <w:trPr>
          <w:trHeight w:val="265"/>
          <w:jc w:val="center"/>
        </w:trPr>
        <w:tc>
          <w:tcPr>
            <w:tcW w:w="427" w:type="pct"/>
            <w:tcBorders>
              <w:bottom w:val="single" w:sz="4" w:space="0" w:color="auto"/>
              <w:right w:val="single" w:sz="4" w:space="0" w:color="auto"/>
            </w:tcBorders>
          </w:tcPr>
          <w:p w:rsidR="006F2E1A" w:rsidRDefault="006F2E1A">
            <w:pPr>
              <w:spacing w:line="240" w:lineRule="auto"/>
              <w:ind w:firstLineChars="0" w:firstLine="0"/>
              <w:rPr>
                <w:rFonts w:eastAsia="宋体"/>
                <w:kern w:val="0"/>
                <w:sz w:val="15"/>
                <w:szCs w:val="15"/>
              </w:rPr>
            </w:pPr>
            <w:bookmarkStart w:id="8" w:name="_Hlk108429875"/>
          </w:p>
        </w:tc>
        <w:tc>
          <w:tcPr>
            <w:tcW w:w="4573" w:type="pct"/>
            <w:gridSpan w:val="6"/>
            <w:tcBorders>
              <w:left w:val="single" w:sz="4" w:space="0" w:color="auto"/>
              <w:bottom w:val="single" w:sz="4" w:space="0" w:color="auto"/>
            </w:tcBorders>
          </w:tcPr>
          <w:p w:rsidR="006F2E1A" w:rsidRDefault="00E434B2">
            <w:pPr>
              <w:spacing w:line="240" w:lineRule="auto"/>
              <w:ind w:firstLineChars="0" w:firstLine="0"/>
              <w:jc w:val="center"/>
              <w:rPr>
                <w:rFonts w:eastAsia="宋体"/>
                <w:kern w:val="0"/>
                <w:sz w:val="15"/>
                <w:szCs w:val="15"/>
              </w:rPr>
            </w:pPr>
            <w:r>
              <w:rPr>
                <w:rFonts w:eastAsia="宋体"/>
                <w:kern w:val="0"/>
                <w:sz w:val="15"/>
                <w:szCs w:val="15"/>
              </w:rPr>
              <w:t>P</w:t>
            </w:r>
            <w:r>
              <w:rPr>
                <w:rFonts w:eastAsia="宋体" w:hint="eastAsia"/>
                <w:kern w:val="0"/>
                <w:sz w:val="15"/>
                <w:szCs w:val="15"/>
              </w:rPr>
              <w:t>anel</w:t>
            </w:r>
            <w:r>
              <w:rPr>
                <w:rFonts w:eastAsia="宋体"/>
                <w:kern w:val="0"/>
                <w:sz w:val="15"/>
                <w:szCs w:val="15"/>
              </w:rPr>
              <w:t xml:space="preserve"> B</w:t>
            </w:r>
            <w:r>
              <w:rPr>
                <w:rFonts w:eastAsia="宋体" w:hint="eastAsia"/>
                <w:kern w:val="0"/>
                <w:sz w:val="15"/>
                <w:szCs w:val="15"/>
              </w:rPr>
              <w:t>：企业异质性</w:t>
            </w:r>
          </w:p>
        </w:tc>
      </w:tr>
      <w:bookmarkEnd w:id="8"/>
      <w:tr w:rsidR="006F2E1A" w:rsidTr="006F2E1A">
        <w:trPr>
          <w:trHeight w:val="265"/>
          <w:jc w:val="center"/>
        </w:trPr>
        <w:tc>
          <w:tcPr>
            <w:tcW w:w="427" w:type="pct"/>
            <w:tcBorders>
              <w:top w:val="single" w:sz="4" w:space="0" w:color="auto"/>
              <w:right w:val="single" w:sz="4" w:space="0" w:color="auto"/>
            </w:tcBorders>
          </w:tcPr>
          <w:p w:rsidR="006F2E1A" w:rsidRDefault="00E434B2">
            <w:pPr>
              <w:spacing w:line="240" w:lineRule="auto"/>
              <w:ind w:firstLineChars="0" w:firstLine="0"/>
              <w:jc w:val="left"/>
              <w:rPr>
                <w:rFonts w:eastAsia="宋体"/>
                <w:kern w:val="0"/>
                <w:sz w:val="15"/>
                <w:szCs w:val="15"/>
              </w:rPr>
            </w:pPr>
            <w:r>
              <w:rPr>
                <w:rFonts w:eastAsia="宋体" w:hint="eastAsia"/>
                <w:kern w:val="0"/>
                <w:sz w:val="15"/>
                <w:szCs w:val="15"/>
              </w:rPr>
              <w:t>分组</w:t>
            </w:r>
          </w:p>
        </w:tc>
        <w:tc>
          <w:tcPr>
            <w:tcW w:w="762" w:type="pct"/>
            <w:tcBorders>
              <w:top w:val="single" w:sz="4" w:space="0" w:color="auto"/>
              <w:left w:val="single" w:sz="4" w:space="0" w:color="auto"/>
            </w:tcBorders>
          </w:tcPr>
          <w:p w:rsidR="006F2E1A" w:rsidRDefault="00E434B2">
            <w:pPr>
              <w:spacing w:line="240" w:lineRule="auto"/>
              <w:ind w:firstLineChars="0" w:firstLine="0"/>
              <w:jc w:val="center"/>
              <w:rPr>
                <w:rFonts w:eastAsia="宋体"/>
                <w:kern w:val="0"/>
                <w:sz w:val="15"/>
                <w:szCs w:val="15"/>
              </w:rPr>
            </w:pPr>
            <w:r>
              <w:rPr>
                <w:rFonts w:eastAsia="宋体" w:hint="eastAsia"/>
                <w:kern w:val="0"/>
                <w:sz w:val="15"/>
                <w:szCs w:val="15"/>
              </w:rPr>
              <w:t>高生产率</w:t>
            </w:r>
          </w:p>
        </w:tc>
        <w:tc>
          <w:tcPr>
            <w:tcW w:w="762" w:type="pct"/>
            <w:tcBorders>
              <w:top w:val="single" w:sz="4" w:space="0" w:color="auto"/>
              <w:right w:val="single" w:sz="4" w:space="0" w:color="auto"/>
            </w:tcBorders>
          </w:tcPr>
          <w:p w:rsidR="006F2E1A" w:rsidRDefault="00E434B2">
            <w:pPr>
              <w:spacing w:line="240" w:lineRule="auto"/>
              <w:ind w:firstLineChars="0" w:firstLine="0"/>
              <w:jc w:val="center"/>
              <w:rPr>
                <w:rFonts w:eastAsia="宋体"/>
                <w:kern w:val="0"/>
                <w:sz w:val="15"/>
                <w:szCs w:val="15"/>
              </w:rPr>
            </w:pPr>
            <w:r>
              <w:rPr>
                <w:rFonts w:eastAsia="宋体" w:hint="eastAsia"/>
                <w:kern w:val="0"/>
                <w:sz w:val="15"/>
                <w:szCs w:val="15"/>
              </w:rPr>
              <w:t>低生产率</w:t>
            </w:r>
          </w:p>
        </w:tc>
        <w:tc>
          <w:tcPr>
            <w:tcW w:w="762" w:type="pct"/>
            <w:tcBorders>
              <w:top w:val="single" w:sz="4" w:space="0" w:color="auto"/>
              <w:left w:val="single" w:sz="4" w:space="0" w:color="auto"/>
            </w:tcBorders>
          </w:tcPr>
          <w:p w:rsidR="006F2E1A" w:rsidRDefault="00E434B2">
            <w:pPr>
              <w:spacing w:line="240" w:lineRule="auto"/>
              <w:ind w:firstLineChars="0" w:firstLine="0"/>
              <w:jc w:val="center"/>
              <w:rPr>
                <w:rFonts w:eastAsia="宋体"/>
                <w:kern w:val="0"/>
                <w:sz w:val="15"/>
                <w:szCs w:val="15"/>
              </w:rPr>
            </w:pPr>
            <w:r>
              <w:rPr>
                <w:rFonts w:eastAsia="宋体" w:hint="eastAsia"/>
                <w:kern w:val="0"/>
                <w:sz w:val="15"/>
                <w:szCs w:val="15"/>
              </w:rPr>
              <w:t>国有企业</w:t>
            </w:r>
          </w:p>
        </w:tc>
        <w:tc>
          <w:tcPr>
            <w:tcW w:w="762" w:type="pct"/>
            <w:tcBorders>
              <w:top w:val="single" w:sz="4" w:space="0" w:color="auto"/>
              <w:right w:val="single" w:sz="4" w:space="0" w:color="auto"/>
            </w:tcBorders>
          </w:tcPr>
          <w:p w:rsidR="006F2E1A" w:rsidRDefault="00E434B2">
            <w:pPr>
              <w:spacing w:line="240" w:lineRule="auto"/>
              <w:ind w:firstLineChars="0" w:firstLine="0"/>
              <w:jc w:val="center"/>
              <w:rPr>
                <w:rFonts w:eastAsia="宋体"/>
                <w:kern w:val="0"/>
                <w:sz w:val="15"/>
                <w:szCs w:val="15"/>
              </w:rPr>
            </w:pPr>
            <w:r>
              <w:rPr>
                <w:rFonts w:eastAsia="宋体" w:hint="eastAsia"/>
                <w:kern w:val="0"/>
                <w:sz w:val="15"/>
                <w:szCs w:val="15"/>
              </w:rPr>
              <w:t>民营企业</w:t>
            </w:r>
          </w:p>
        </w:tc>
        <w:tc>
          <w:tcPr>
            <w:tcW w:w="762" w:type="pct"/>
            <w:tcBorders>
              <w:top w:val="single" w:sz="4" w:space="0" w:color="auto"/>
              <w:left w:val="single" w:sz="4" w:space="0" w:color="auto"/>
            </w:tcBorders>
          </w:tcPr>
          <w:p w:rsidR="006F2E1A" w:rsidRDefault="00E434B2">
            <w:pPr>
              <w:spacing w:line="240" w:lineRule="auto"/>
              <w:ind w:firstLineChars="0" w:firstLine="0"/>
              <w:jc w:val="center"/>
              <w:rPr>
                <w:rFonts w:eastAsia="宋体"/>
                <w:kern w:val="0"/>
                <w:sz w:val="15"/>
                <w:szCs w:val="15"/>
              </w:rPr>
            </w:pPr>
            <w:r>
              <w:rPr>
                <w:rFonts w:eastAsia="宋体" w:hint="eastAsia"/>
                <w:kern w:val="0"/>
                <w:sz w:val="15"/>
                <w:szCs w:val="15"/>
              </w:rPr>
              <w:t>出口企业</w:t>
            </w:r>
          </w:p>
        </w:tc>
        <w:tc>
          <w:tcPr>
            <w:tcW w:w="763" w:type="pct"/>
            <w:tcBorders>
              <w:top w:val="single" w:sz="4" w:space="0" w:color="auto"/>
            </w:tcBorders>
          </w:tcPr>
          <w:p w:rsidR="006F2E1A" w:rsidRDefault="00E434B2">
            <w:pPr>
              <w:spacing w:line="240" w:lineRule="auto"/>
              <w:ind w:firstLineChars="0" w:firstLine="0"/>
              <w:jc w:val="center"/>
              <w:rPr>
                <w:rFonts w:eastAsia="宋体"/>
                <w:kern w:val="0"/>
                <w:sz w:val="15"/>
                <w:szCs w:val="15"/>
              </w:rPr>
            </w:pPr>
            <w:r>
              <w:rPr>
                <w:rFonts w:eastAsia="宋体" w:hint="eastAsia"/>
                <w:kern w:val="0"/>
                <w:sz w:val="15"/>
                <w:szCs w:val="15"/>
              </w:rPr>
              <w:t>非出口企业</w:t>
            </w:r>
          </w:p>
        </w:tc>
      </w:tr>
      <w:tr w:rsidR="006F2E1A" w:rsidTr="006F2E1A">
        <w:trPr>
          <w:trHeight w:val="265"/>
          <w:jc w:val="center"/>
        </w:trPr>
        <w:tc>
          <w:tcPr>
            <w:tcW w:w="427" w:type="pct"/>
            <w:tcBorders>
              <w:bottom w:val="single" w:sz="4" w:space="0" w:color="auto"/>
              <w:right w:val="single" w:sz="4" w:space="0" w:color="auto"/>
            </w:tcBorders>
          </w:tcPr>
          <w:p w:rsidR="006F2E1A" w:rsidRDefault="006F2E1A">
            <w:pPr>
              <w:spacing w:line="240" w:lineRule="auto"/>
              <w:ind w:firstLineChars="0" w:firstLine="0"/>
              <w:jc w:val="left"/>
              <w:rPr>
                <w:rFonts w:eastAsia="宋体"/>
                <w:kern w:val="0"/>
                <w:sz w:val="15"/>
                <w:szCs w:val="15"/>
              </w:rPr>
            </w:pPr>
          </w:p>
        </w:tc>
        <w:tc>
          <w:tcPr>
            <w:tcW w:w="762" w:type="pct"/>
            <w:tcBorders>
              <w:left w:val="single" w:sz="4" w:space="0" w:color="auto"/>
              <w:bottom w:val="single" w:sz="4" w:space="0" w:color="auto"/>
            </w:tcBorders>
          </w:tcPr>
          <w:p w:rsidR="006F2E1A" w:rsidRDefault="00E434B2">
            <w:pPr>
              <w:spacing w:line="240" w:lineRule="auto"/>
              <w:ind w:firstLineChars="0" w:firstLine="0"/>
              <w:jc w:val="center"/>
              <w:rPr>
                <w:rFonts w:eastAsia="宋体"/>
                <w:kern w:val="0"/>
                <w:sz w:val="15"/>
                <w:szCs w:val="15"/>
              </w:rPr>
            </w:pPr>
            <w:r>
              <w:rPr>
                <w:rFonts w:eastAsia="宋体" w:hint="eastAsia"/>
                <w:kern w:val="0"/>
                <w:sz w:val="15"/>
                <w:szCs w:val="15"/>
              </w:rPr>
              <w:t>(</w:t>
            </w:r>
            <w:r>
              <w:rPr>
                <w:rFonts w:eastAsia="宋体"/>
                <w:kern w:val="0"/>
                <w:sz w:val="15"/>
                <w:szCs w:val="15"/>
              </w:rPr>
              <w:t>7)</w:t>
            </w:r>
          </w:p>
        </w:tc>
        <w:tc>
          <w:tcPr>
            <w:tcW w:w="762" w:type="pct"/>
            <w:tcBorders>
              <w:bottom w:val="single" w:sz="4" w:space="0" w:color="auto"/>
              <w:right w:val="single" w:sz="4" w:space="0" w:color="auto"/>
            </w:tcBorders>
          </w:tcPr>
          <w:p w:rsidR="006F2E1A" w:rsidRDefault="00E434B2">
            <w:pPr>
              <w:spacing w:line="240" w:lineRule="auto"/>
              <w:ind w:firstLineChars="0" w:firstLine="0"/>
              <w:jc w:val="center"/>
              <w:rPr>
                <w:rFonts w:eastAsia="宋体"/>
                <w:kern w:val="0"/>
                <w:sz w:val="15"/>
                <w:szCs w:val="15"/>
              </w:rPr>
            </w:pPr>
            <w:r>
              <w:rPr>
                <w:rFonts w:eastAsia="宋体" w:hint="eastAsia"/>
                <w:kern w:val="0"/>
                <w:sz w:val="15"/>
                <w:szCs w:val="15"/>
              </w:rPr>
              <w:t>(</w:t>
            </w:r>
            <w:r>
              <w:rPr>
                <w:rFonts w:eastAsia="宋体"/>
                <w:kern w:val="0"/>
                <w:sz w:val="15"/>
                <w:szCs w:val="15"/>
              </w:rPr>
              <w:t>8)</w:t>
            </w:r>
          </w:p>
        </w:tc>
        <w:tc>
          <w:tcPr>
            <w:tcW w:w="762" w:type="pct"/>
            <w:tcBorders>
              <w:left w:val="single" w:sz="4" w:space="0" w:color="auto"/>
              <w:bottom w:val="single" w:sz="4" w:space="0" w:color="auto"/>
            </w:tcBorders>
          </w:tcPr>
          <w:p w:rsidR="006F2E1A" w:rsidRDefault="00E434B2">
            <w:pPr>
              <w:spacing w:line="240" w:lineRule="auto"/>
              <w:ind w:firstLineChars="0" w:firstLine="0"/>
              <w:jc w:val="center"/>
              <w:rPr>
                <w:rFonts w:eastAsia="宋体"/>
                <w:kern w:val="0"/>
                <w:sz w:val="15"/>
                <w:szCs w:val="15"/>
              </w:rPr>
            </w:pPr>
            <w:r>
              <w:rPr>
                <w:rFonts w:eastAsia="宋体" w:hint="eastAsia"/>
                <w:kern w:val="0"/>
                <w:sz w:val="15"/>
                <w:szCs w:val="15"/>
              </w:rPr>
              <w:t>(</w:t>
            </w:r>
            <w:r>
              <w:rPr>
                <w:rFonts w:eastAsia="宋体"/>
                <w:kern w:val="0"/>
                <w:sz w:val="15"/>
                <w:szCs w:val="15"/>
              </w:rPr>
              <w:t>9)</w:t>
            </w:r>
          </w:p>
        </w:tc>
        <w:tc>
          <w:tcPr>
            <w:tcW w:w="762" w:type="pct"/>
            <w:tcBorders>
              <w:bottom w:val="single" w:sz="4" w:space="0" w:color="auto"/>
              <w:right w:val="single" w:sz="4" w:space="0" w:color="auto"/>
            </w:tcBorders>
          </w:tcPr>
          <w:p w:rsidR="006F2E1A" w:rsidRDefault="00E434B2">
            <w:pPr>
              <w:spacing w:line="240" w:lineRule="auto"/>
              <w:ind w:firstLineChars="0" w:firstLine="0"/>
              <w:jc w:val="center"/>
              <w:rPr>
                <w:rFonts w:eastAsia="宋体"/>
                <w:kern w:val="0"/>
                <w:sz w:val="15"/>
                <w:szCs w:val="15"/>
              </w:rPr>
            </w:pPr>
            <w:r>
              <w:rPr>
                <w:rFonts w:eastAsia="宋体" w:hint="eastAsia"/>
                <w:kern w:val="0"/>
                <w:sz w:val="15"/>
                <w:szCs w:val="15"/>
              </w:rPr>
              <w:t>(</w:t>
            </w:r>
            <w:r>
              <w:rPr>
                <w:rFonts w:eastAsia="宋体"/>
                <w:kern w:val="0"/>
                <w:sz w:val="15"/>
                <w:szCs w:val="15"/>
              </w:rPr>
              <w:t>10)</w:t>
            </w:r>
          </w:p>
        </w:tc>
        <w:tc>
          <w:tcPr>
            <w:tcW w:w="762" w:type="pct"/>
            <w:tcBorders>
              <w:left w:val="single" w:sz="4" w:space="0" w:color="auto"/>
              <w:bottom w:val="single" w:sz="4" w:space="0" w:color="auto"/>
            </w:tcBorders>
          </w:tcPr>
          <w:p w:rsidR="006F2E1A" w:rsidRDefault="00E434B2">
            <w:pPr>
              <w:spacing w:line="240" w:lineRule="auto"/>
              <w:ind w:firstLineChars="0" w:firstLine="0"/>
              <w:jc w:val="center"/>
              <w:rPr>
                <w:rFonts w:eastAsia="宋体"/>
                <w:kern w:val="0"/>
                <w:sz w:val="15"/>
                <w:szCs w:val="15"/>
              </w:rPr>
            </w:pPr>
            <w:r>
              <w:rPr>
                <w:rFonts w:eastAsia="宋体" w:hint="eastAsia"/>
                <w:kern w:val="0"/>
                <w:sz w:val="15"/>
                <w:szCs w:val="15"/>
              </w:rPr>
              <w:t>(</w:t>
            </w:r>
            <w:r>
              <w:rPr>
                <w:rFonts w:eastAsia="宋体"/>
                <w:kern w:val="0"/>
                <w:sz w:val="15"/>
                <w:szCs w:val="15"/>
              </w:rPr>
              <w:t>11)</w:t>
            </w:r>
          </w:p>
        </w:tc>
        <w:tc>
          <w:tcPr>
            <w:tcW w:w="763" w:type="pct"/>
            <w:tcBorders>
              <w:bottom w:val="single" w:sz="4" w:space="0" w:color="auto"/>
            </w:tcBorders>
          </w:tcPr>
          <w:p w:rsidR="006F2E1A" w:rsidRDefault="00E434B2">
            <w:pPr>
              <w:spacing w:line="240" w:lineRule="auto"/>
              <w:ind w:firstLineChars="0" w:firstLine="0"/>
              <w:jc w:val="center"/>
              <w:rPr>
                <w:rFonts w:eastAsia="宋体"/>
                <w:kern w:val="0"/>
                <w:sz w:val="15"/>
                <w:szCs w:val="15"/>
              </w:rPr>
            </w:pPr>
            <w:r>
              <w:rPr>
                <w:rFonts w:eastAsia="宋体" w:hint="eastAsia"/>
                <w:kern w:val="0"/>
                <w:sz w:val="15"/>
                <w:szCs w:val="15"/>
              </w:rPr>
              <w:t>(</w:t>
            </w:r>
            <w:r>
              <w:rPr>
                <w:rFonts w:eastAsia="宋体"/>
                <w:kern w:val="0"/>
                <w:sz w:val="15"/>
                <w:szCs w:val="15"/>
              </w:rPr>
              <w:t>12)</w:t>
            </w:r>
          </w:p>
        </w:tc>
      </w:tr>
      <w:tr w:rsidR="006F2E1A" w:rsidTr="006F2E1A">
        <w:trPr>
          <w:trHeight w:val="265"/>
          <w:jc w:val="center"/>
        </w:trPr>
        <w:tc>
          <w:tcPr>
            <w:tcW w:w="427" w:type="pct"/>
            <w:tcBorders>
              <w:top w:val="single" w:sz="4" w:space="0" w:color="auto"/>
              <w:right w:val="single" w:sz="4" w:space="0" w:color="auto"/>
            </w:tcBorders>
          </w:tcPr>
          <w:p w:rsidR="006F2E1A" w:rsidRDefault="00D836A3">
            <w:pPr>
              <w:spacing w:line="240" w:lineRule="auto"/>
              <w:ind w:firstLineChars="0" w:firstLine="0"/>
              <w:rPr>
                <w:rFonts w:eastAsia="宋体"/>
                <w:kern w:val="0"/>
                <w:sz w:val="15"/>
                <w:szCs w:val="15"/>
              </w:rPr>
            </w:pPr>
            <m:oMathPara>
              <m:oMathParaPr>
                <m:jc m:val="left"/>
              </m:oMathParaPr>
              <m:oMath>
                <m:sSub>
                  <m:sSubPr>
                    <m:ctrlPr>
                      <w:rPr>
                        <w:rFonts w:ascii="Cambria Math" w:eastAsia="宋体" w:hAnsi="Cambria Math"/>
                        <w:i/>
                        <w:kern w:val="0"/>
                        <w:sz w:val="15"/>
                        <w:szCs w:val="15"/>
                      </w:rPr>
                    </m:ctrlPr>
                  </m:sSubPr>
                  <m:e>
                    <m:r>
                      <w:rPr>
                        <w:rFonts w:ascii="Cambria Math" w:eastAsia="宋体" w:hAnsi="Cambria Math"/>
                        <w:kern w:val="0"/>
                        <w:sz w:val="15"/>
                        <w:szCs w:val="15"/>
                      </w:rPr>
                      <m:t>BRI</m:t>
                    </m:r>
                  </m:e>
                  <m:sub>
                    <m:r>
                      <w:rPr>
                        <w:rFonts w:ascii="Cambria Math" w:eastAsia="宋体" w:hAnsi="Cambria Math"/>
                        <w:kern w:val="0"/>
                        <w:sz w:val="15"/>
                        <w:szCs w:val="15"/>
                      </w:rPr>
                      <m:t>it</m:t>
                    </m:r>
                  </m:sub>
                </m:sSub>
              </m:oMath>
            </m:oMathPara>
          </w:p>
        </w:tc>
        <w:tc>
          <w:tcPr>
            <w:tcW w:w="762" w:type="pct"/>
            <w:tcBorders>
              <w:top w:val="single" w:sz="4" w:space="0" w:color="auto"/>
              <w:left w:val="single" w:sz="4" w:space="0" w:color="auto"/>
            </w:tcBorders>
          </w:tcPr>
          <w:p w:rsidR="006F2E1A" w:rsidRDefault="00E434B2">
            <w:pPr>
              <w:spacing w:line="240" w:lineRule="auto"/>
              <w:ind w:firstLineChars="0" w:firstLine="0"/>
              <w:jc w:val="center"/>
              <w:rPr>
                <w:rFonts w:eastAsia="宋体"/>
                <w:kern w:val="0"/>
                <w:sz w:val="15"/>
                <w:szCs w:val="15"/>
              </w:rPr>
            </w:pPr>
            <w:r>
              <w:rPr>
                <w:rFonts w:eastAsia="宋体" w:hint="eastAsia"/>
                <w:kern w:val="0"/>
                <w:sz w:val="15"/>
                <w:szCs w:val="15"/>
              </w:rPr>
              <w:t>-</w:t>
            </w:r>
            <w:r>
              <w:rPr>
                <w:rFonts w:eastAsia="宋体"/>
                <w:kern w:val="0"/>
                <w:sz w:val="15"/>
                <w:szCs w:val="15"/>
              </w:rPr>
              <w:t>0.0447</w:t>
            </w:r>
          </w:p>
        </w:tc>
        <w:tc>
          <w:tcPr>
            <w:tcW w:w="762" w:type="pct"/>
            <w:tcBorders>
              <w:top w:val="single" w:sz="4" w:space="0" w:color="auto"/>
              <w:right w:val="single" w:sz="4" w:space="0" w:color="auto"/>
            </w:tcBorders>
          </w:tcPr>
          <w:p w:rsidR="006F2E1A" w:rsidRDefault="00E434B2">
            <w:pPr>
              <w:spacing w:line="240" w:lineRule="auto"/>
              <w:ind w:firstLineChars="0" w:firstLine="0"/>
              <w:jc w:val="center"/>
              <w:rPr>
                <w:rFonts w:eastAsia="宋体"/>
                <w:kern w:val="0"/>
                <w:sz w:val="15"/>
                <w:szCs w:val="15"/>
              </w:rPr>
            </w:pPr>
            <w:r>
              <w:rPr>
                <w:rFonts w:eastAsia="宋体" w:hint="eastAsia"/>
                <w:kern w:val="0"/>
                <w:sz w:val="15"/>
                <w:szCs w:val="15"/>
              </w:rPr>
              <w:t>-</w:t>
            </w:r>
            <w:r>
              <w:rPr>
                <w:rFonts w:eastAsia="宋体"/>
                <w:kern w:val="0"/>
                <w:sz w:val="15"/>
                <w:szCs w:val="15"/>
              </w:rPr>
              <w:t>0.1349*</w:t>
            </w:r>
          </w:p>
        </w:tc>
        <w:tc>
          <w:tcPr>
            <w:tcW w:w="762" w:type="pct"/>
            <w:tcBorders>
              <w:top w:val="single" w:sz="4" w:space="0" w:color="auto"/>
              <w:left w:val="single" w:sz="4" w:space="0" w:color="auto"/>
            </w:tcBorders>
          </w:tcPr>
          <w:p w:rsidR="006F2E1A" w:rsidRDefault="00E434B2">
            <w:pPr>
              <w:spacing w:line="240" w:lineRule="auto"/>
              <w:ind w:firstLineChars="0" w:firstLine="0"/>
              <w:jc w:val="center"/>
              <w:rPr>
                <w:rFonts w:eastAsia="宋体"/>
                <w:kern w:val="0"/>
                <w:sz w:val="15"/>
                <w:szCs w:val="15"/>
              </w:rPr>
            </w:pPr>
            <w:r>
              <w:rPr>
                <w:rFonts w:eastAsia="宋体" w:hint="eastAsia"/>
                <w:kern w:val="0"/>
                <w:sz w:val="15"/>
                <w:szCs w:val="15"/>
              </w:rPr>
              <w:t>-</w:t>
            </w:r>
            <w:r>
              <w:rPr>
                <w:rFonts w:eastAsia="宋体"/>
                <w:kern w:val="0"/>
                <w:sz w:val="15"/>
                <w:szCs w:val="15"/>
              </w:rPr>
              <w:t>0.1289***</w:t>
            </w:r>
          </w:p>
        </w:tc>
        <w:tc>
          <w:tcPr>
            <w:tcW w:w="762" w:type="pct"/>
            <w:tcBorders>
              <w:top w:val="single" w:sz="4" w:space="0" w:color="auto"/>
              <w:right w:val="single" w:sz="4" w:space="0" w:color="auto"/>
            </w:tcBorders>
          </w:tcPr>
          <w:p w:rsidR="006F2E1A" w:rsidRDefault="00E434B2">
            <w:pPr>
              <w:spacing w:line="240" w:lineRule="auto"/>
              <w:ind w:firstLineChars="0" w:firstLine="0"/>
              <w:jc w:val="center"/>
              <w:rPr>
                <w:rFonts w:eastAsia="宋体"/>
                <w:kern w:val="0"/>
                <w:sz w:val="15"/>
                <w:szCs w:val="15"/>
              </w:rPr>
            </w:pPr>
            <w:r>
              <w:rPr>
                <w:rFonts w:eastAsia="宋体" w:hint="eastAsia"/>
                <w:kern w:val="0"/>
                <w:sz w:val="15"/>
                <w:szCs w:val="15"/>
              </w:rPr>
              <w:t>-</w:t>
            </w:r>
            <w:r>
              <w:rPr>
                <w:rFonts w:eastAsia="宋体"/>
                <w:kern w:val="0"/>
                <w:sz w:val="15"/>
                <w:szCs w:val="15"/>
              </w:rPr>
              <w:t>0.1574**</w:t>
            </w:r>
          </w:p>
        </w:tc>
        <w:tc>
          <w:tcPr>
            <w:tcW w:w="762" w:type="pct"/>
            <w:tcBorders>
              <w:top w:val="single" w:sz="4" w:space="0" w:color="auto"/>
              <w:left w:val="single" w:sz="4" w:space="0" w:color="auto"/>
            </w:tcBorders>
          </w:tcPr>
          <w:p w:rsidR="006F2E1A" w:rsidRDefault="00E434B2">
            <w:pPr>
              <w:spacing w:line="240" w:lineRule="auto"/>
              <w:ind w:firstLineChars="0" w:firstLine="0"/>
              <w:jc w:val="center"/>
              <w:rPr>
                <w:rFonts w:eastAsia="宋体"/>
                <w:kern w:val="0"/>
                <w:sz w:val="15"/>
                <w:szCs w:val="15"/>
              </w:rPr>
            </w:pPr>
            <w:r>
              <w:rPr>
                <w:rFonts w:eastAsia="宋体" w:hint="eastAsia"/>
                <w:kern w:val="0"/>
                <w:sz w:val="15"/>
                <w:szCs w:val="15"/>
              </w:rPr>
              <w:t>-</w:t>
            </w:r>
            <w:r>
              <w:rPr>
                <w:rFonts w:eastAsia="宋体"/>
                <w:kern w:val="0"/>
                <w:sz w:val="15"/>
                <w:szCs w:val="15"/>
              </w:rPr>
              <w:t>0.1429***</w:t>
            </w:r>
          </w:p>
        </w:tc>
        <w:tc>
          <w:tcPr>
            <w:tcW w:w="763" w:type="pct"/>
            <w:tcBorders>
              <w:top w:val="single" w:sz="4" w:space="0" w:color="auto"/>
            </w:tcBorders>
          </w:tcPr>
          <w:p w:rsidR="006F2E1A" w:rsidRDefault="00E434B2">
            <w:pPr>
              <w:spacing w:line="240" w:lineRule="auto"/>
              <w:ind w:firstLineChars="0" w:firstLine="0"/>
              <w:jc w:val="center"/>
              <w:rPr>
                <w:rFonts w:eastAsia="宋体"/>
                <w:kern w:val="0"/>
                <w:sz w:val="15"/>
                <w:szCs w:val="15"/>
              </w:rPr>
            </w:pPr>
            <w:r>
              <w:rPr>
                <w:rFonts w:eastAsia="宋体" w:hint="eastAsia"/>
                <w:kern w:val="0"/>
                <w:sz w:val="15"/>
                <w:szCs w:val="15"/>
              </w:rPr>
              <w:t>-</w:t>
            </w:r>
            <w:r>
              <w:rPr>
                <w:rFonts w:eastAsia="宋体"/>
                <w:kern w:val="0"/>
                <w:sz w:val="15"/>
                <w:szCs w:val="15"/>
              </w:rPr>
              <w:t>0.2092***</w:t>
            </w:r>
          </w:p>
        </w:tc>
      </w:tr>
      <w:tr w:rsidR="006F2E1A" w:rsidTr="006F2E1A">
        <w:trPr>
          <w:trHeight w:val="265"/>
          <w:jc w:val="center"/>
        </w:trPr>
        <w:tc>
          <w:tcPr>
            <w:tcW w:w="427" w:type="pct"/>
            <w:tcBorders>
              <w:right w:val="single" w:sz="4" w:space="0" w:color="auto"/>
            </w:tcBorders>
          </w:tcPr>
          <w:p w:rsidR="006F2E1A" w:rsidRDefault="006F2E1A">
            <w:pPr>
              <w:spacing w:line="240" w:lineRule="auto"/>
              <w:ind w:firstLineChars="0" w:firstLine="0"/>
              <w:rPr>
                <w:rFonts w:eastAsia="宋体"/>
                <w:kern w:val="0"/>
                <w:sz w:val="15"/>
                <w:szCs w:val="15"/>
              </w:rPr>
            </w:pPr>
          </w:p>
        </w:tc>
        <w:tc>
          <w:tcPr>
            <w:tcW w:w="762" w:type="pct"/>
            <w:tcBorders>
              <w:left w:val="single" w:sz="4" w:space="0" w:color="auto"/>
            </w:tcBorders>
          </w:tcPr>
          <w:p w:rsidR="006F2E1A" w:rsidRDefault="00E434B2">
            <w:pPr>
              <w:spacing w:line="240" w:lineRule="auto"/>
              <w:ind w:firstLineChars="0" w:firstLine="0"/>
              <w:jc w:val="center"/>
              <w:rPr>
                <w:rFonts w:eastAsia="宋体"/>
                <w:kern w:val="0"/>
                <w:sz w:val="15"/>
                <w:szCs w:val="15"/>
              </w:rPr>
            </w:pPr>
            <w:r>
              <w:rPr>
                <w:rFonts w:eastAsia="宋体" w:hint="eastAsia"/>
                <w:kern w:val="0"/>
                <w:sz w:val="15"/>
                <w:szCs w:val="15"/>
              </w:rPr>
              <w:t>(</w:t>
            </w:r>
            <w:r>
              <w:rPr>
                <w:rFonts w:eastAsia="宋体"/>
                <w:kern w:val="0"/>
                <w:sz w:val="15"/>
                <w:szCs w:val="15"/>
              </w:rPr>
              <w:t>0.0332)</w:t>
            </w:r>
          </w:p>
        </w:tc>
        <w:tc>
          <w:tcPr>
            <w:tcW w:w="762" w:type="pct"/>
            <w:tcBorders>
              <w:right w:val="single" w:sz="4" w:space="0" w:color="auto"/>
            </w:tcBorders>
          </w:tcPr>
          <w:p w:rsidR="006F2E1A" w:rsidRDefault="00E434B2">
            <w:pPr>
              <w:spacing w:line="240" w:lineRule="auto"/>
              <w:ind w:firstLineChars="0" w:firstLine="0"/>
              <w:jc w:val="center"/>
              <w:rPr>
                <w:rFonts w:eastAsia="宋体"/>
                <w:kern w:val="0"/>
                <w:sz w:val="15"/>
                <w:szCs w:val="15"/>
              </w:rPr>
            </w:pPr>
            <w:r>
              <w:rPr>
                <w:rFonts w:eastAsia="宋体" w:hint="eastAsia"/>
                <w:kern w:val="0"/>
                <w:sz w:val="15"/>
                <w:szCs w:val="15"/>
              </w:rPr>
              <w:t>(</w:t>
            </w:r>
            <w:r>
              <w:rPr>
                <w:rFonts w:eastAsia="宋体"/>
                <w:kern w:val="0"/>
                <w:sz w:val="15"/>
                <w:szCs w:val="15"/>
              </w:rPr>
              <w:t>0.0704)</w:t>
            </w:r>
          </w:p>
        </w:tc>
        <w:tc>
          <w:tcPr>
            <w:tcW w:w="762" w:type="pct"/>
            <w:tcBorders>
              <w:left w:val="single" w:sz="4" w:space="0" w:color="auto"/>
            </w:tcBorders>
          </w:tcPr>
          <w:p w:rsidR="006F2E1A" w:rsidRDefault="00E434B2">
            <w:pPr>
              <w:spacing w:line="240" w:lineRule="auto"/>
              <w:ind w:firstLineChars="0" w:firstLine="0"/>
              <w:jc w:val="center"/>
              <w:rPr>
                <w:rFonts w:eastAsia="宋体"/>
                <w:kern w:val="0"/>
                <w:sz w:val="15"/>
                <w:szCs w:val="15"/>
              </w:rPr>
            </w:pPr>
            <w:r>
              <w:rPr>
                <w:rFonts w:eastAsia="宋体" w:hint="eastAsia"/>
                <w:kern w:val="0"/>
                <w:sz w:val="15"/>
                <w:szCs w:val="15"/>
              </w:rPr>
              <w:t>(</w:t>
            </w:r>
            <w:r>
              <w:rPr>
                <w:rFonts w:eastAsia="宋体"/>
                <w:kern w:val="0"/>
                <w:sz w:val="15"/>
                <w:szCs w:val="15"/>
              </w:rPr>
              <w:t>0.0393)</w:t>
            </w:r>
          </w:p>
        </w:tc>
        <w:tc>
          <w:tcPr>
            <w:tcW w:w="762" w:type="pct"/>
            <w:tcBorders>
              <w:right w:val="single" w:sz="4" w:space="0" w:color="auto"/>
            </w:tcBorders>
          </w:tcPr>
          <w:p w:rsidR="006F2E1A" w:rsidRDefault="00E434B2">
            <w:pPr>
              <w:spacing w:line="240" w:lineRule="auto"/>
              <w:ind w:firstLineChars="0" w:firstLine="0"/>
              <w:jc w:val="center"/>
              <w:rPr>
                <w:rFonts w:eastAsia="宋体"/>
                <w:kern w:val="0"/>
                <w:sz w:val="15"/>
                <w:szCs w:val="15"/>
              </w:rPr>
            </w:pPr>
            <w:r>
              <w:rPr>
                <w:rFonts w:eastAsia="宋体" w:hint="eastAsia"/>
                <w:kern w:val="0"/>
                <w:sz w:val="15"/>
                <w:szCs w:val="15"/>
              </w:rPr>
              <w:t>(</w:t>
            </w:r>
            <w:r>
              <w:rPr>
                <w:rFonts w:eastAsia="宋体"/>
                <w:kern w:val="0"/>
                <w:sz w:val="15"/>
                <w:szCs w:val="15"/>
              </w:rPr>
              <w:t>0.0761)</w:t>
            </w:r>
          </w:p>
        </w:tc>
        <w:tc>
          <w:tcPr>
            <w:tcW w:w="762" w:type="pct"/>
            <w:tcBorders>
              <w:left w:val="single" w:sz="4" w:space="0" w:color="auto"/>
            </w:tcBorders>
          </w:tcPr>
          <w:p w:rsidR="006F2E1A" w:rsidRDefault="00E434B2">
            <w:pPr>
              <w:spacing w:line="240" w:lineRule="auto"/>
              <w:ind w:firstLineChars="0" w:firstLine="0"/>
              <w:jc w:val="center"/>
              <w:rPr>
                <w:rFonts w:eastAsia="宋体"/>
                <w:kern w:val="0"/>
                <w:sz w:val="15"/>
                <w:szCs w:val="15"/>
              </w:rPr>
            </w:pPr>
            <w:r>
              <w:rPr>
                <w:rFonts w:eastAsia="宋体" w:hint="eastAsia"/>
                <w:kern w:val="0"/>
                <w:sz w:val="15"/>
                <w:szCs w:val="15"/>
              </w:rPr>
              <w:t>(</w:t>
            </w:r>
            <w:r>
              <w:rPr>
                <w:rFonts w:eastAsia="宋体"/>
                <w:kern w:val="0"/>
                <w:sz w:val="15"/>
                <w:szCs w:val="15"/>
              </w:rPr>
              <w:t>0.0479)</w:t>
            </w:r>
          </w:p>
        </w:tc>
        <w:tc>
          <w:tcPr>
            <w:tcW w:w="763" w:type="pct"/>
          </w:tcPr>
          <w:p w:rsidR="006F2E1A" w:rsidRDefault="00E434B2">
            <w:pPr>
              <w:spacing w:line="240" w:lineRule="auto"/>
              <w:ind w:firstLineChars="0" w:firstLine="0"/>
              <w:jc w:val="center"/>
              <w:rPr>
                <w:rFonts w:eastAsia="宋体"/>
                <w:kern w:val="0"/>
                <w:sz w:val="15"/>
                <w:szCs w:val="15"/>
              </w:rPr>
            </w:pPr>
            <w:r>
              <w:rPr>
                <w:rFonts w:eastAsia="宋体" w:hint="eastAsia"/>
                <w:kern w:val="0"/>
                <w:sz w:val="15"/>
                <w:szCs w:val="15"/>
              </w:rPr>
              <w:t>(</w:t>
            </w:r>
            <w:r>
              <w:rPr>
                <w:rFonts w:eastAsia="宋体"/>
                <w:kern w:val="0"/>
                <w:sz w:val="15"/>
                <w:szCs w:val="15"/>
              </w:rPr>
              <w:t>0.0560)</w:t>
            </w:r>
          </w:p>
        </w:tc>
      </w:tr>
      <w:tr w:rsidR="006F2E1A" w:rsidTr="006F2E1A">
        <w:trPr>
          <w:trHeight w:val="265"/>
          <w:jc w:val="center"/>
        </w:trPr>
        <w:tc>
          <w:tcPr>
            <w:tcW w:w="427" w:type="pct"/>
            <w:tcBorders>
              <w:right w:val="single" w:sz="4" w:space="0" w:color="auto"/>
            </w:tcBorders>
          </w:tcPr>
          <w:p w:rsidR="006F2E1A" w:rsidRDefault="00E434B2">
            <w:pPr>
              <w:spacing w:line="240" w:lineRule="auto"/>
              <w:ind w:firstLineChars="0" w:firstLine="0"/>
              <w:rPr>
                <w:rFonts w:eastAsia="宋体"/>
                <w:kern w:val="0"/>
                <w:sz w:val="15"/>
                <w:szCs w:val="15"/>
              </w:rPr>
            </w:pPr>
            <w:r>
              <w:rPr>
                <w:rFonts w:eastAsia="宋体"/>
                <w:kern w:val="0"/>
                <w:sz w:val="15"/>
                <w:szCs w:val="15"/>
              </w:rPr>
              <w:t xml:space="preserve">Adj </w:t>
            </w:r>
            <m:oMath>
              <m:sSup>
                <m:sSupPr>
                  <m:ctrlPr>
                    <w:rPr>
                      <w:rFonts w:ascii="Cambria Math" w:eastAsia="宋体" w:hAnsi="Cambria Math"/>
                      <w:kern w:val="0"/>
                      <w:sz w:val="15"/>
                      <w:szCs w:val="15"/>
                    </w:rPr>
                  </m:ctrlPr>
                </m:sSupPr>
                <m:e>
                  <m:r>
                    <w:rPr>
                      <w:rFonts w:ascii="Cambria Math" w:eastAsia="宋体" w:hAnsi="Cambria Math"/>
                      <w:kern w:val="0"/>
                      <w:sz w:val="15"/>
                      <w:szCs w:val="15"/>
                    </w:rPr>
                    <m:t>R</m:t>
                  </m:r>
                </m:e>
                <m:sup>
                  <m:r>
                    <w:rPr>
                      <w:rFonts w:ascii="Cambria Math" w:eastAsia="宋体" w:hAnsi="Cambria Math"/>
                      <w:kern w:val="0"/>
                      <w:sz w:val="15"/>
                      <w:szCs w:val="15"/>
                    </w:rPr>
                    <m:t>2</m:t>
                  </m:r>
                </m:sup>
              </m:sSup>
            </m:oMath>
          </w:p>
        </w:tc>
        <w:tc>
          <w:tcPr>
            <w:tcW w:w="762" w:type="pct"/>
            <w:tcBorders>
              <w:left w:val="single" w:sz="4" w:space="0" w:color="auto"/>
            </w:tcBorders>
          </w:tcPr>
          <w:p w:rsidR="006F2E1A" w:rsidRDefault="00E434B2">
            <w:pPr>
              <w:spacing w:line="240" w:lineRule="auto"/>
              <w:ind w:firstLineChars="0" w:firstLine="0"/>
              <w:jc w:val="center"/>
              <w:rPr>
                <w:rFonts w:eastAsia="宋体"/>
                <w:kern w:val="0"/>
                <w:sz w:val="15"/>
                <w:szCs w:val="15"/>
              </w:rPr>
            </w:pPr>
            <w:r>
              <w:rPr>
                <w:rFonts w:eastAsia="宋体" w:hint="eastAsia"/>
                <w:kern w:val="0"/>
                <w:sz w:val="15"/>
                <w:szCs w:val="15"/>
              </w:rPr>
              <w:t>0</w:t>
            </w:r>
            <w:r>
              <w:rPr>
                <w:rFonts w:eastAsia="宋体"/>
                <w:kern w:val="0"/>
                <w:sz w:val="15"/>
                <w:szCs w:val="15"/>
              </w:rPr>
              <w:t>.3847</w:t>
            </w:r>
          </w:p>
        </w:tc>
        <w:tc>
          <w:tcPr>
            <w:tcW w:w="762" w:type="pct"/>
            <w:tcBorders>
              <w:right w:val="single" w:sz="4" w:space="0" w:color="auto"/>
            </w:tcBorders>
          </w:tcPr>
          <w:p w:rsidR="006F2E1A" w:rsidRDefault="00E434B2">
            <w:pPr>
              <w:spacing w:line="240" w:lineRule="auto"/>
              <w:ind w:firstLineChars="0" w:firstLine="0"/>
              <w:jc w:val="center"/>
              <w:rPr>
                <w:rFonts w:eastAsia="宋体"/>
                <w:kern w:val="0"/>
                <w:sz w:val="15"/>
                <w:szCs w:val="15"/>
              </w:rPr>
            </w:pPr>
            <w:r>
              <w:rPr>
                <w:rFonts w:eastAsia="宋体" w:hint="eastAsia"/>
                <w:kern w:val="0"/>
                <w:sz w:val="15"/>
                <w:szCs w:val="15"/>
              </w:rPr>
              <w:t>0</w:t>
            </w:r>
            <w:r>
              <w:rPr>
                <w:rFonts w:eastAsia="宋体"/>
                <w:kern w:val="0"/>
                <w:sz w:val="15"/>
                <w:szCs w:val="15"/>
              </w:rPr>
              <w:t>.3897</w:t>
            </w:r>
          </w:p>
        </w:tc>
        <w:tc>
          <w:tcPr>
            <w:tcW w:w="762" w:type="pct"/>
            <w:tcBorders>
              <w:left w:val="single" w:sz="4" w:space="0" w:color="auto"/>
            </w:tcBorders>
          </w:tcPr>
          <w:p w:rsidR="006F2E1A" w:rsidRDefault="00E434B2">
            <w:pPr>
              <w:spacing w:line="240" w:lineRule="auto"/>
              <w:ind w:firstLineChars="0" w:firstLine="0"/>
              <w:jc w:val="center"/>
              <w:rPr>
                <w:rFonts w:eastAsia="宋体"/>
                <w:kern w:val="0"/>
                <w:sz w:val="15"/>
                <w:szCs w:val="15"/>
              </w:rPr>
            </w:pPr>
            <w:r>
              <w:rPr>
                <w:rFonts w:eastAsia="宋体" w:hint="eastAsia"/>
                <w:kern w:val="0"/>
                <w:sz w:val="15"/>
                <w:szCs w:val="15"/>
              </w:rPr>
              <w:t>0</w:t>
            </w:r>
            <w:r>
              <w:rPr>
                <w:rFonts w:eastAsia="宋体"/>
                <w:kern w:val="0"/>
                <w:sz w:val="15"/>
                <w:szCs w:val="15"/>
              </w:rPr>
              <w:t>.4370</w:t>
            </w:r>
          </w:p>
        </w:tc>
        <w:tc>
          <w:tcPr>
            <w:tcW w:w="762" w:type="pct"/>
            <w:tcBorders>
              <w:right w:val="single" w:sz="4" w:space="0" w:color="auto"/>
            </w:tcBorders>
          </w:tcPr>
          <w:p w:rsidR="006F2E1A" w:rsidRDefault="00E434B2">
            <w:pPr>
              <w:spacing w:line="240" w:lineRule="auto"/>
              <w:ind w:firstLineChars="0" w:firstLine="0"/>
              <w:jc w:val="center"/>
              <w:rPr>
                <w:rFonts w:eastAsia="宋体"/>
                <w:kern w:val="0"/>
                <w:sz w:val="15"/>
                <w:szCs w:val="15"/>
              </w:rPr>
            </w:pPr>
            <w:r>
              <w:rPr>
                <w:rFonts w:eastAsia="宋体" w:hint="eastAsia"/>
                <w:kern w:val="0"/>
                <w:sz w:val="15"/>
                <w:szCs w:val="15"/>
              </w:rPr>
              <w:t>0</w:t>
            </w:r>
            <w:r>
              <w:rPr>
                <w:rFonts w:eastAsia="宋体"/>
                <w:kern w:val="0"/>
                <w:sz w:val="15"/>
                <w:szCs w:val="15"/>
              </w:rPr>
              <w:t>.3805</w:t>
            </w:r>
          </w:p>
        </w:tc>
        <w:tc>
          <w:tcPr>
            <w:tcW w:w="762" w:type="pct"/>
            <w:tcBorders>
              <w:left w:val="single" w:sz="4" w:space="0" w:color="auto"/>
            </w:tcBorders>
          </w:tcPr>
          <w:p w:rsidR="006F2E1A" w:rsidRDefault="00E434B2">
            <w:pPr>
              <w:spacing w:line="240" w:lineRule="auto"/>
              <w:ind w:firstLineChars="0" w:firstLine="0"/>
              <w:jc w:val="center"/>
              <w:rPr>
                <w:rFonts w:eastAsia="宋体"/>
                <w:kern w:val="0"/>
                <w:sz w:val="15"/>
                <w:szCs w:val="15"/>
              </w:rPr>
            </w:pPr>
            <w:r>
              <w:rPr>
                <w:rFonts w:eastAsia="宋体" w:hint="eastAsia"/>
                <w:kern w:val="0"/>
                <w:sz w:val="15"/>
                <w:szCs w:val="15"/>
              </w:rPr>
              <w:t>0</w:t>
            </w:r>
            <w:r>
              <w:rPr>
                <w:rFonts w:eastAsia="宋体"/>
                <w:kern w:val="0"/>
                <w:sz w:val="15"/>
                <w:szCs w:val="15"/>
              </w:rPr>
              <w:t>.4101</w:t>
            </w:r>
          </w:p>
        </w:tc>
        <w:tc>
          <w:tcPr>
            <w:tcW w:w="763" w:type="pct"/>
          </w:tcPr>
          <w:p w:rsidR="006F2E1A" w:rsidRDefault="00E434B2">
            <w:pPr>
              <w:spacing w:line="240" w:lineRule="auto"/>
              <w:ind w:firstLineChars="0" w:firstLine="0"/>
              <w:jc w:val="center"/>
              <w:rPr>
                <w:rFonts w:eastAsia="宋体"/>
                <w:kern w:val="0"/>
                <w:sz w:val="15"/>
                <w:szCs w:val="15"/>
              </w:rPr>
            </w:pPr>
            <w:r>
              <w:rPr>
                <w:rFonts w:eastAsia="宋体" w:hint="eastAsia"/>
                <w:kern w:val="0"/>
                <w:sz w:val="15"/>
                <w:szCs w:val="15"/>
              </w:rPr>
              <w:t>0</w:t>
            </w:r>
            <w:r>
              <w:rPr>
                <w:rFonts w:eastAsia="宋体"/>
                <w:kern w:val="0"/>
                <w:sz w:val="15"/>
                <w:szCs w:val="15"/>
              </w:rPr>
              <w:t>.4496</w:t>
            </w:r>
          </w:p>
        </w:tc>
      </w:tr>
      <w:tr w:rsidR="006F2E1A" w:rsidTr="006F2E1A">
        <w:trPr>
          <w:trHeight w:val="265"/>
          <w:jc w:val="center"/>
        </w:trPr>
        <w:tc>
          <w:tcPr>
            <w:tcW w:w="427" w:type="pct"/>
            <w:tcBorders>
              <w:bottom w:val="single" w:sz="4" w:space="0" w:color="auto"/>
              <w:right w:val="single" w:sz="4" w:space="0" w:color="auto"/>
            </w:tcBorders>
          </w:tcPr>
          <w:p w:rsidR="006F2E1A" w:rsidRDefault="00E434B2">
            <w:pPr>
              <w:spacing w:line="240" w:lineRule="auto"/>
              <w:ind w:firstLineChars="0" w:firstLine="0"/>
              <w:rPr>
                <w:rFonts w:eastAsia="宋体"/>
                <w:kern w:val="0"/>
                <w:sz w:val="15"/>
                <w:szCs w:val="15"/>
              </w:rPr>
            </w:pPr>
            <w:r>
              <w:rPr>
                <w:rFonts w:eastAsia="宋体" w:hint="eastAsia"/>
                <w:kern w:val="0"/>
                <w:sz w:val="15"/>
                <w:szCs w:val="15"/>
              </w:rPr>
              <w:t>观察值</w:t>
            </w:r>
          </w:p>
        </w:tc>
        <w:tc>
          <w:tcPr>
            <w:tcW w:w="762" w:type="pct"/>
            <w:tcBorders>
              <w:left w:val="single" w:sz="4" w:space="0" w:color="auto"/>
              <w:bottom w:val="single" w:sz="4" w:space="0" w:color="auto"/>
            </w:tcBorders>
          </w:tcPr>
          <w:p w:rsidR="006F2E1A" w:rsidRDefault="00E434B2">
            <w:pPr>
              <w:spacing w:line="240" w:lineRule="auto"/>
              <w:ind w:firstLineChars="0" w:firstLine="0"/>
              <w:jc w:val="center"/>
              <w:rPr>
                <w:rFonts w:eastAsia="宋体"/>
                <w:kern w:val="0"/>
                <w:sz w:val="15"/>
                <w:szCs w:val="15"/>
              </w:rPr>
            </w:pPr>
            <w:r>
              <w:rPr>
                <w:rFonts w:eastAsia="宋体" w:hint="eastAsia"/>
                <w:kern w:val="0"/>
                <w:sz w:val="15"/>
                <w:szCs w:val="15"/>
              </w:rPr>
              <w:t>7</w:t>
            </w:r>
            <w:r>
              <w:rPr>
                <w:rFonts w:eastAsia="宋体"/>
                <w:kern w:val="0"/>
                <w:sz w:val="15"/>
                <w:szCs w:val="15"/>
              </w:rPr>
              <w:t>707</w:t>
            </w:r>
          </w:p>
        </w:tc>
        <w:tc>
          <w:tcPr>
            <w:tcW w:w="762" w:type="pct"/>
            <w:tcBorders>
              <w:bottom w:val="single" w:sz="4" w:space="0" w:color="auto"/>
              <w:right w:val="single" w:sz="4" w:space="0" w:color="auto"/>
            </w:tcBorders>
          </w:tcPr>
          <w:p w:rsidR="006F2E1A" w:rsidRDefault="00E434B2">
            <w:pPr>
              <w:spacing w:line="240" w:lineRule="auto"/>
              <w:ind w:firstLineChars="0" w:firstLine="0"/>
              <w:jc w:val="center"/>
              <w:rPr>
                <w:rFonts w:eastAsia="宋体"/>
                <w:kern w:val="0"/>
                <w:sz w:val="15"/>
                <w:szCs w:val="15"/>
              </w:rPr>
            </w:pPr>
            <w:r>
              <w:rPr>
                <w:rFonts w:eastAsia="宋体" w:hint="eastAsia"/>
                <w:kern w:val="0"/>
                <w:sz w:val="15"/>
                <w:szCs w:val="15"/>
              </w:rPr>
              <w:t>7</w:t>
            </w:r>
            <w:r>
              <w:rPr>
                <w:rFonts w:eastAsia="宋体"/>
                <w:kern w:val="0"/>
                <w:sz w:val="15"/>
                <w:szCs w:val="15"/>
              </w:rPr>
              <w:t>825</w:t>
            </w:r>
          </w:p>
        </w:tc>
        <w:tc>
          <w:tcPr>
            <w:tcW w:w="762" w:type="pct"/>
            <w:tcBorders>
              <w:left w:val="single" w:sz="4" w:space="0" w:color="auto"/>
              <w:bottom w:val="single" w:sz="4" w:space="0" w:color="auto"/>
            </w:tcBorders>
          </w:tcPr>
          <w:p w:rsidR="006F2E1A" w:rsidRDefault="00E434B2">
            <w:pPr>
              <w:spacing w:line="240" w:lineRule="auto"/>
              <w:ind w:firstLineChars="0" w:firstLine="0"/>
              <w:jc w:val="center"/>
              <w:rPr>
                <w:rFonts w:eastAsia="宋体"/>
                <w:kern w:val="0"/>
                <w:sz w:val="15"/>
                <w:szCs w:val="15"/>
              </w:rPr>
            </w:pPr>
            <w:r>
              <w:rPr>
                <w:rFonts w:eastAsia="宋体" w:hint="eastAsia"/>
                <w:kern w:val="0"/>
                <w:sz w:val="15"/>
                <w:szCs w:val="15"/>
              </w:rPr>
              <w:t>8</w:t>
            </w:r>
            <w:r>
              <w:rPr>
                <w:rFonts w:eastAsia="宋体"/>
                <w:kern w:val="0"/>
                <w:sz w:val="15"/>
                <w:szCs w:val="15"/>
              </w:rPr>
              <w:t>277</w:t>
            </w:r>
          </w:p>
        </w:tc>
        <w:tc>
          <w:tcPr>
            <w:tcW w:w="762" w:type="pct"/>
            <w:tcBorders>
              <w:bottom w:val="single" w:sz="4" w:space="0" w:color="auto"/>
              <w:right w:val="single" w:sz="4" w:space="0" w:color="auto"/>
            </w:tcBorders>
          </w:tcPr>
          <w:p w:rsidR="006F2E1A" w:rsidRDefault="00E434B2">
            <w:pPr>
              <w:spacing w:line="240" w:lineRule="auto"/>
              <w:ind w:firstLineChars="0" w:firstLine="0"/>
              <w:jc w:val="center"/>
              <w:rPr>
                <w:rFonts w:eastAsia="宋体"/>
                <w:kern w:val="0"/>
                <w:sz w:val="15"/>
                <w:szCs w:val="15"/>
              </w:rPr>
            </w:pPr>
            <w:r>
              <w:rPr>
                <w:rFonts w:eastAsia="宋体" w:hint="eastAsia"/>
                <w:kern w:val="0"/>
                <w:sz w:val="15"/>
                <w:szCs w:val="15"/>
              </w:rPr>
              <w:t>1</w:t>
            </w:r>
            <w:r>
              <w:rPr>
                <w:rFonts w:eastAsia="宋体"/>
                <w:kern w:val="0"/>
                <w:sz w:val="15"/>
                <w:szCs w:val="15"/>
              </w:rPr>
              <w:t>0883</w:t>
            </w:r>
          </w:p>
        </w:tc>
        <w:tc>
          <w:tcPr>
            <w:tcW w:w="762" w:type="pct"/>
            <w:tcBorders>
              <w:left w:val="single" w:sz="4" w:space="0" w:color="auto"/>
              <w:bottom w:val="single" w:sz="4" w:space="0" w:color="auto"/>
            </w:tcBorders>
          </w:tcPr>
          <w:p w:rsidR="006F2E1A" w:rsidRDefault="00E434B2">
            <w:pPr>
              <w:spacing w:line="240" w:lineRule="auto"/>
              <w:ind w:firstLineChars="0" w:firstLine="0"/>
              <w:jc w:val="center"/>
              <w:rPr>
                <w:rFonts w:eastAsia="宋体"/>
                <w:kern w:val="0"/>
                <w:sz w:val="15"/>
                <w:szCs w:val="15"/>
              </w:rPr>
            </w:pPr>
            <w:r>
              <w:rPr>
                <w:rFonts w:eastAsia="宋体" w:hint="eastAsia"/>
                <w:kern w:val="0"/>
                <w:sz w:val="15"/>
                <w:szCs w:val="15"/>
              </w:rPr>
              <w:t>1</w:t>
            </w:r>
            <w:r>
              <w:rPr>
                <w:rFonts w:eastAsia="宋体"/>
                <w:kern w:val="0"/>
                <w:sz w:val="15"/>
                <w:szCs w:val="15"/>
              </w:rPr>
              <w:t>1957</w:t>
            </w:r>
          </w:p>
        </w:tc>
        <w:tc>
          <w:tcPr>
            <w:tcW w:w="763" w:type="pct"/>
            <w:tcBorders>
              <w:bottom w:val="single" w:sz="4" w:space="0" w:color="auto"/>
            </w:tcBorders>
          </w:tcPr>
          <w:p w:rsidR="006F2E1A" w:rsidRDefault="00E434B2">
            <w:pPr>
              <w:spacing w:line="240" w:lineRule="auto"/>
              <w:ind w:firstLineChars="0" w:firstLine="0"/>
              <w:jc w:val="center"/>
              <w:rPr>
                <w:rFonts w:eastAsia="宋体"/>
                <w:kern w:val="0"/>
                <w:sz w:val="15"/>
                <w:szCs w:val="15"/>
              </w:rPr>
            </w:pPr>
            <w:r>
              <w:rPr>
                <w:rFonts w:eastAsia="宋体" w:hint="eastAsia"/>
                <w:kern w:val="0"/>
                <w:sz w:val="15"/>
                <w:szCs w:val="15"/>
              </w:rPr>
              <w:t>7</w:t>
            </w:r>
            <w:r>
              <w:rPr>
                <w:rFonts w:eastAsia="宋体"/>
                <w:kern w:val="0"/>
                <w:sz w:val="15"/>
                <w:szCs w:val="15"/>
              </w:rPr>
              <w:t>602</w:t>
            </w:r>
          </w:p>
        </w:tc>
      </w:tr>
    </w:tbl>
    <w:p w:rsidR="006F2E1A" w:rsidRDefault="00E434B2">
      <w:pPr>
        <w:pStyle w:val="ac"/>
        <w:ind w:firstLine="360"/>
      </w:pPr>
      <w:r>
        <w:rPr>
          <w:rFonts w:hint="eastAsia"/>
        </w:rPr>
        <w:t>注：所有回归都以</w:t>
      </w:r>
      <w:r>
        <w:rPr>
          <w:rFonts w:hint="eastAsia"/>
        </w:rPr>
        <w:t>F</w:t>
      </w:r>
      <w:r>
        <w:t>IRR</w:t>
      </w:r>
      <w:r>
        <w:rPr>
          <w:rFonts w:hint="eastAsia"/>
        </w:rPr>
        <w:t>为被解释变量，所有回归均控制了个体固定效应、年份固定效应、行业</w:t>
      </w:r>
      <w:r>
        <w:rPr>
          <w:rFonts w:hint="eastAsia"/>
        </w:rPr>
        <w:t>-</w:t>
      </w:r>
      <w:r>
        <w:rPr>
          <w:rFonts w:hint="eastAsia"/>
        </w:rPr>
        <w:t>年份固定效应、省份</w:t>
      </w:r>
      <w:r>
        <w:rPr>
          <w:rFonts w:hint="eastAsia"/>
        </w:rPr>
        <w:t>-</w:t>
      </w:r>
      <w:r>
        <w:rPr>
          <w:rFonts w:hint="eastAsia"/>
        </w:rPr>
        <w:t>年份固定效应以及控制变量。括号内为稳健标准误；</w:t>
      </w:r>
      <w:r>
        <w:rPr>
          <w:rFonts w:hint="eastAsia"/>
        </w:rPr>
        <w:t>* p&lt;0.1</w:t>
      </w:r>
      <w:r>
        <w:rPr>
          <w:rFonts w:hint="eastAsia"/>
        </w:rPr>
        <w:t>，</w:t>
      </w:r>
      <w:r>
        <w:rPr>
          <w:rFonts w:hint="eastAsia"/>
        </w:rPr>
        <w:t>** p&lt;0.05</w:t>
      </w:r>
      <w:r>
        <w:rPr>
          <w:rFonts w:hint="eastAsia"/>
        </w:rPr>
        <w:t>，</w:t>
      </w:r>
      <w:r>
        <w:rPr>
          <w:rFonts w:hint="eastAsia"/>
        </w:rPr>
        <w:t>*** p&lt;0.01</w:t>
      </w:r>
      <w:r>
        <w:rPr>
          <w:rFonts w:hint="eastAsia"/>
        </w:rPr>
        <w:t>。</w:t>
      </w:r>
    </w:p>
    <w:p w:rsidR="006F2E1A" w:rsidRDefault="006F2E1A">
      <w:pPr>
        <w:ind w:firstLine="420"/>
      </w:pPr>
    </w:p>
    <w:p w:rsidR="006F2E1A" w:rsidRDefault="00E434B2">
      <w:pPr>
        <w:widowControl/>
        <w:ind w:firstLineChars="0" w:firstLine="0"/>
        <w:jc w:val="left"/>
      </w:pPr>
      <w:r>
        <w:br w:type="page"/>
      </w:r>
    </w:p>
    <w:p w:rsidR="006F2E1A" w:rsidRDefault="00E434B2">
      <w:pPr>
        <w:pStyle w:val="1"/>
        <w:jc w:val="center"/>
        <w:rPr>
          <w:rFonts w:ascii="楷体" w:eastAsia="楷体" w:hAnsi="楷体" w:cs="楷体"/>
          <w:b w:val="0"/>
          <w:bCs w:val="0"/>
          <w:sz w:val="28"/>
          <w:szCs w:val="48"/>
        </w:rPr>
      </w:pPr>
      <w:bookmarkStart w:id="9" w:name="_Toc152177614"/>
      <w:r>
        <w:rPr>
          <w:rFonts w:ascii="楷体" w:eastAsia="楷体" w:hAnsi="楷体" w:cs="楷体" w:hint="eastAsia"/>
          <w:b w:val="0"/>
          <w:bCs w:val="0"/>
          <w:sz w:val="28"/>
          <w:szCs w:val="48"/>
        </w:rPr>
        <w:lastRenderedPageBreak/>
        <w:t>附录Ⅳ 稳健性分析补充结果</w:t>
      </w:r>
      <w:bookmarkEnd w:id="9"/>
    </w:p>
    <w:p w:rsidR="006F2E1A" w:rsidRDefault="00E434B2">
      <w:pPr>
        <w:ind w:firstLine="420"/>
      </w:pPr>
      <w:r>
        <w:rPr>
          <w:rFonts w:hint="eastAsia"/>
        </w:rPr>
        <w:t>（一）排除其他政策的干扰</w:t>
      </w:r>
    </w:p>
    <w:p w:rsidR="006F2E1A" w:rsidRDefault="00E434B2">
      <w:pPr>
        <w:ind w:firstLine="420"/>
      </w:pPr>
      <w:r>
        <w:rPr>
          <w:rFonts w:hint="eastAsia"/>
        </w:rPr>
        <w:t>首先是排除“营改增”政策的干扰。</w:t>
      </w:r>
      <w:r>
        <w:rPr>
          <w:rFonts w:hint="eastAsia"/>
        </w:rPr>
        <w:t>2</w:t>
      </w:r>
      <w:r>
        <w:t>012</w:t>
      </w:r>
      <w:r>
        <w:rPr>
          <w:rFonts w:hint="eastAsia"/>
        </w:rPr>
        <w:t>年</w:t>
      </w:r>
      <w:r>
        <w:rPr>
          <w:rFonts w:hint="eastAsia"/>
        </w:rPr>
        <w:t>1</w:t>
      </w:r>
      <w:r>
        <w:rPr>
          <w:rFonts w:hint="eastAsia"/>
        </w:rPr>
        <w:t>月</w:t>
      </w:r>
      <w:r>
        <w:rPr>
          <w:rFonts w:hint="eastAsia"/>
        </w:rPr>
        <w:t>1</w:t>
      </w:r>
      <w:r>
        <w:rPr>
          <w:rFonts w:hint="eastAsia"/>
        </w:rPr>
        <w:t>日起，中国开始针对服务性行业实施“营业税改增值税”政策（简称“营改增”），到</w:t>
      </w:r>
      <w:r>
        <w:rPr>
          <w:rFonts w:hint="eastAsia"/>
        </w:rPr>
        <w:t>2</w:t>
      </w:r>
      <w:r>
        <w:t>013</w:t>
      </w:r>
      <w:r>
        <w:rPr>
          <w:rFonts w:hint="eastAsia"/>
        </w:rPr>
        <w:t>年在全国范围内铺开。“营改增”政策对本文使用双重差分法进行估计存在两个干扰。第一个干扰是增值税改革引发的实体税负下降降低了制造业企业的金融化水平（徐超等，</w:t>
      </w:r>
      <w:r>
        <w:rPr>
          <w:rFonts w:hint="eastAsia"/>
        </w:rPr>
        <w:t>2019</w:t>
      </w:r>
      <w:r>
        <w:rPr>
          <w:rFonts w:hint="eastAsia"/>
        </w:rPr>
        <w:t>），这一效应可能导致本文高估“一带一路”倡议对企业金融化程度的抑制效果。对此，本文通过加入企业实体税负与年份固定效应的交互项，以控制“营改增”政策对企业金融化的影响。</w:t>
      </w:r>
      <w:r>
        <w:rPr>
          <w:rStyle w:val="ab"/>
        </w:rPr>
        <w:footnoteReference w:id="6"/>
      </w:r>
      <w:r>
        <w:rPr>
          <w:rFonts w:hint="eastAsia"/>
        </w:rPr>
        <w:t>第二个干扰是在率先实施“营改增”政策的地区，企业金融化程度可能会出现显著变化，如果处理组和控制组的企业在率先实施“营改增”地区分布不对等，则这种变化对估计结果造成的干扰可能无法利用</w:t>
      </w:r>
      <w:r>
        <w:t>DID</w:t>
      </w:r>
      <w:r>
        <w:rPr>
          <w:rFonts w:hint="eastAsia"/>
        </w:rPr>
        <w:t>模型很好地剔除。对此，本文剔除了所在省份</w:t>
      </w:r>
      <w:bookmarkStart w:id="10" w:name="_Hlk79586628"/>
      <w:r>
        <w:rPr>
          <w:rFonts w:hint="eastAsia"/>
        </w:rPr>
        <w:t>率先实施“营改增”政策</w:t>
      </w:r>
      <w:bookmarkEnd w:id="10"/>
      <w:r>
        <w:rPr>
          <w:rFonts w:hint="eastAsia"/>
        </w:rPr>
        <w:t>的企业样本。</w:t>
      </w:r>
      <w:r>
        <w:rPr>
          <w:rStyle w:val="ab"/>
        </w:rPr>
        <w:footnoteReference w:id="7"/>
      </w:r>
    </w:p>
    <w:p w:rsidR="006F2E1A" w:rsidRDefault="00E434B2">
      <w:pPr>
        <w:ind w:firstLine="420"/>
      </w:pPr>
      <w:r>
        <w:rPr>
          <w:rFonts w:hint="eastAsia"/>
        </w:rPr>
        <w:t>其次是排除“大气十条”政策的干扰。</w:t>
      </w:r>
      <w:r>
        <w:rPr>
          <w:rFonts w:hint="eastAsia"/>
        </w:rPr>
        <w:t>2</w:t>
      </w:r>
      <w:r>
        <w:t>013</w:t>
      </w:r>
      <w:r>
        <w:rPr>
          <w:rFonts w:hint="eastAsia"/>
        </w:rPr>
        <w:t>年</w:t>
      </w:r>
      <w:r>
        <w:rPr>
          <w:rFonts w:hint="eastAsia"/>
        </w:rPr>
        <w:t>9</w:t>
      </w:r>
      <w:r>
        <w:rPr>
          <w:rFonts w:hint="eastAsia"/>
        </w:rPr>
        <w:t>月</w:t>
      </w:r>
      <w:r>
        <w:rPr>
          <w:rFonts w:hint="eastAsia"/>
        </w:rPr>
        <w:t>1</w:t>
      </w:r>
      <w:r>
        <w:t>0</w:t>
      </w:r>
      <w:r>
        <w:rPr>
          <w:rFonts w:hint="eastAsia"/>
        </w:rPr>
        <w:t>日，国务院印发《大气污染防治行动计划》（简称“大气十条”）。考虑到与“大气十条”相关的行业有更旺盛的消化过剩产能需求，企业更有可能参与到“一带一路”建设中，如果处理组与控制组的企业在试点地区的分布存在差异，则“大气十条”政策产生的冲击可能无法利用</w:t>
      </w:r>
      <w:r>
        <w:t>DID</w:t>
      </w:r>
      <w:r>
        <w:rPr>
          <w:rFonts w:hint="eastAsia"/>
        </w:rPr>
        <w:t>模型很好地消除。为此，本文</w:t>
      </w:r>
      <w:bookmarkStart w:id="12" w:name="_Hlk79586600"/>
      <w:r>
        <w:rPr>
          <w:rFonts w:hint="eastAsia"/>
        </w:rPr>
        <w:t>剔除属于“大气十条”规制行业</w:t>
      </w:r>
      <w:bookmarkEnd w:id="12"/>
      <w:r>
        <w:rPr>
          <w:rFonts w:hint="eastAsia"/>
        </w:rPr>
        <w:t>的企业样本。</w:t>
      </w:r>
      <w:r>
        <w:rPr>
          <w:rStyle w:val="ab"/>
        </w:rPr>
        <w:footnoteReference w:id="8"/>
      </w:r>
    </w:p>
    <w:p w:rsidR="006F2E1A" w:rsidRDefault="00E434B2">
      <w:pPr>
        <w:ind w:firstLine="420"/>
        <w:rPr>
          <w:vertAlign w:val="superscript"/>
        </w:rPr>
      </w:pPr>
      <w:r>
        <w:rPr>
          <w:rFonts w:hint="eastAsia"/>
        </w:rPr>
        <w:t>最后，中国从</w:t>
      </w:r>
      <w:r>
        <w:t>2013</w:t>
      </w:r>
      <w:r>
        <w:rPr>
          <w:rFonts w:hint="eastAsia"/>
        </w:rPr>
        <w:t>年开始陆续在各地设立自由贸易试验区，鼓励企业更加积极有效地利用外资，这也有可能会影响企业“走出去”的积极性以及金融化行为。</w:t>
      </w:r>
      <w:r>
        <w:rPr>
          <w:rStyle w:val="ab"/>
        </w:rPr>
        <w:footnoteReference w:id="9"/>
      </w:r>
      <w:r>
        <w:rPr>
          <w:rFonts w:hint="eastAsia"/>
        </w:rPr>
        <w:t>本文通过在回归模型中添加虚拟变量</w:t>
      </w:r>
      <m:oMath>
        <m:sSub>
          <m:sSubPr>
            <m:ctrlPr>
              <w:rPr>
                <w:rFonts w:ascii="Cambria Math" w:hAnsi="Cambria Math"/>
              </w:rPr>
            </m:ctrlPr>
          </m:sSubPr>
          <m:e>
            <m:r>
              <w:rPr>
                <w:rFonts w:ascii="Cambria Math" w:hAnsi="Cambria Math"/>
              </w:rPr>
              <m:t>FTZ</m:t>
            </m:r>
          </m:e>
          <m:sub>
            <m:r>
              <w:rPr>
                <w:rFonts w:ascii="Cambria Math" w:hAnsi="Cambria Math"/>
              </w:rPr>
              <m:t>it</m:t>
            </m:r>
          </m:sub>
        </m:sSub>
      </m:oMath>
      <w:r>
        <w:rPr>
          <w:rFonts w:hint="eastAsia"/>
        </w:rPr>
        <w:t>控制这一政策的影响，如果企业</w:t>
      </w:r>
      <w:proofErr w:type="spellStart"/>
      <w:r>
        <w:rPr>
          <w:rFonts w:hint="eastAsia"/>
          <w:i/>
        </w:rPr>
        <w:t>i</w:t>
      </w:r>
      <w:proofErr w:type="spellEnd"/>
      <w:r>
        <w:rPr>
          <w:rFonts w:hint="eastAsia"/>
        </w:rPr>
        <w:t>所在省份和地区在</w:t>
      </w:r>
      <w:r>
        <w:rPr>
          <w:rFonts w:hint="eastAsia"/>
          <w:i/>
        </w:rPr>
        <w:t>t</w:t>
      </w:r>
      <w:r>
        <w:rPr>
          <w:rFonts w:hint="eastAsia"/>
        </w:rPr>
        <w:t>年设立自由贸易试验区，则</w:t>
      </w:r>
      <m:oMath>
        <m:sSub>
          <m:sSubPr>
            <m:ctrlPr>
              <w:rPr>
                <w:rFonts w:ascii="Cambria Math" w:hAnsi="Cambria Math"/>
              </w:rPr>
            </m:ctrlPr>
          </m:sSubPr>
          <m:e>
            <m:r>
              <w:rPr>
                <w:rFonts w:ascii="Cambria Math" w:hAnsi="Cambria Math"/>
              </w:rPr>
              <m:t>FTZ</m:t>
            </m:r>
          </m:e>
          <m:sub>
            <m:r>
              <w:rPr>
                <w:rFonts w:ascii="Cambria Math" w:hAnsi="Cambria Math"/>
              </w:rPr>
              <m:t>it</m:t>
            </m:r>
          </m:sub>
        </m:sSub>
      </m:oMath>
      <w:r>
        <w:rPr>
          <w:rFonts w:hint="eastAsia"/>
        </w:rPr>
        <w:t>取</w:t>
      </w:r>
      <w:r>
        <w:rPr>
          <w:rFonts w:hint="eastAsia"/>
        </w:rPr>
        <w:t>1</w:t>
      </w:r>
      <w:r>
        <w:rPr>
          <w:rFonts w:hint="eastAsia"/>
        </w:rPr>
        <w:t>。</w:t>
      </w:r>
    </w:p>
    <w:p w:rsidR="006F2E1A" w:rsidRDefault="00E434B2">
      <w:pPr>
        <w:ind w:firstLine="420"/>
      </w:pPr>
      <w:r>
        <w:rPr>
          <w:rFonts w:hint="eastAsia"/>
        </w:rPr>
        <w:t>表Ⅳ</w:t>
      </w:r>
      <w:r>
        <w:t>1</w:t>
      </w:r>
      <w:r>
        <w:rPr>
          <w:rFonts w:hint="eastAsia"/>
        </w:rPr>
        <w:t>报告了排除“营改增”政策对本文模型的干扰后的估计结果，其中，列（</w:t>
      </w:r>
      <w:r>
        <w:rPr>
          <w:rFonts w:hint="eastAsia"/>
        </w:rPr>
        <w:t>1</w:t>
      </w:r>
      <w:r>
        <w:rPr>
          <w:rFonts w:hint="eastAsia"/>
        </w:rPr>
        <w:t>）和列（</w:t>
      </w:r>
      <w:r>
        <w:rPr>
          <w:rFonts w:hint="eastAsia"/>
        </w:rPr>
        <w:t>2</w:t>
      </w:r>
      <w:r>
        <w:rPr>
          <w:rFonts w:hint="eastAsia"/>
        </w:rPr>
        <w:t>）控制了企业的实体税负，列（</w:t>
      </w:r>
      <w:r>
        <w:rPr>
          <w:rFonts w:hint="eastAsia"/>
        </w:rPr>
        <w:t>3</w:t>
      </w:r>
      <w:r>
        <w:rPr>
          <w:rFonts w:hint="eastAsia"/>
        </w:rPr>
        <w:t>）和列（</w:t>
      </w:r>
      <w:r>
        <w:rPr>
          <w:rFonts w:hint="eastAsia"/>
        </w:rPr>
        <w:t>4</w:t>
      </w:r>
      <w:r>
        <w:rPr>
          <w:rFonts w:hint="eastAsia"/>
        </w:rPr>
        <w:t>）删除率先实施“营改增”政策的省份样本。表Ⅳ</w:t>
      </w:r>
      <w:r>
        <w:t>2</w:t>
      </w:r>
      <w:r>
        <w:rPr>
          <w:rFonts w:hint="eastAsia"/>
        </w:rPr>
        <w:t>的列（</w:t>
      </w:r>
      <w:r>
        <w:rPr>
          <w:rFonts w:hint="eastAsia"/>
        </w:rPr>
        <w:t>1</w:t>
      </w:r>
      <w:r>
        <w:rPr>
          <w:rFonts w:hint="eastAsia"/>
        </w:rPr>
        <w:t>）和列（</w:t>
      </w:r>
      <w:r>
        <w:t>2</w:t>
      </w:r>
      <w:r>
        <w:rPr>
          <w:rFonts w:hint="eastAsia"/>
        </w:rPr>
        <w:t>）报告了排除“大气十条”政策对本文模型的干扰后的估计结果，列（</w:t>
      </w:r>
      <w:r>
        <w:t>3</w:t>
      </w:r>
      <w:r>
        <w:rPr>
          <w:rFonts w:hint="eastAsia"/>
        </w:rPr>
        <w:t>）和列（</w:t>
      </w:r>
      <w:r>
        <w:rPr>
          <w:rFonts w:hint="eastAsia"/>
        </w:rPr>
        <w:t>4</w:t>
      </w:r>
      <w:r>
        <w:rPr>
          <w:rFonts w:hint="eastAsia"/>
        </w:rPr>
        <w:t>）报告了控制自由贸易试验区后的估计结果。可以发现，本文关注的估计系数依然显著为负。说明在考虑同时期其他政策的影响之后，参与“一带一路”建设仍然显著降低了企业的金融化程度。</w:t>
      </w:r>
    </w:p>
    <w:p w:rsidR="006F2E1A" w:rsidRDefault="00E434B2">
      <w:pPr>
        <w:pStyle w:val="ae"/>
        <w:ind w:firstLine="402"/>
        <w:rPr>
          <w:rFonts w:ascii="宋体" w:eastAsia="宋体" w:hAnsi="宋体" w:cs="宋体"/>
          <w:sz w:val="20"/>
          <w:szCs w:val="20"/>
        </w:rPr>
      </w:pPr>
      <w:r>
        <w:rPr>
          <w:rFonts w:ascii="宋体" w:eastAsia="宋体" w:hAnsi="宋体" w:cs="宋体" w:hint="eastAsia"/>
          <w:sz w:val="20"/>
          <w:szCs w:val="20"/>
        </w:rPr>
        <w:t>表Ⅳ1 稳健性分析：排除“营改增”政策的干扰</w:t>
      </w:r>
    </w:p>
    <w:tbl>
      <w:tblPr>
        <w:tblStyle w:val="a9"/>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721"/>
        <w:gridCol w:w="1723"/>
        <w:gridCol w:w="1723"/>
        <w:gridCol w:w="1721"/>
      </w:tblGrid>
      <w:tr w:rsidR="006F2E1A">
        <w:trPr>
          <w:trHeight w:val="212"/>
          <w:jc w:val="center"/>
        </w:trPr>
        <w:tc>
          <w:tcPr>
            <w:tcW w:w="854" w:type="pct"/>
            <w:tcBorders>
              <w:top w:val="single" w:sz="4" w:space="0" w:color="auto"/>
              <w:bottom w:val="single" w:sz="4" w:space="0" w:color="auto"/>
              <w:right w:val="single" w:sz="4" w:space="0" w:color="auto"/>
            </w:tcBorders>
          </w:tcPr>
          <w:p w:rsidR="006F2E1A" w:rsidRDefault="006F2E1A">
            <w:pPr>
              <w:pStyle w:val="af2"/>
            </w:pPr>
            <w:bookmarkStart w:id="13" w:name="_Hlk77465683"/>
          </w:p>
        </w:tc>
        <w:tc>
          <w:tcPr>
            <w:tcW w:w="2073" w:type="pct"/>
            <w:gridSpan w:val="2"/>
            <w:tcBorders>
              <w:top w:val="single" w:sz="4" w:space="0" w:color="auto"/>
              <w:left w:val="single" w:sz="4" w:space="0" w:color="auto"/>
              <w:bottom w:val="single" w:sz="4" w:space="0" w:color="auto"/>
              <w:right w:val="single" w:sz="4" w:space="0" w:color="auto"/>
            </w:tcBorders>
          </w:tcPr>
          <w:p w:rsidR="006F2E1A" w:rsidRDefault="00E434B2">
            <w:pPr>
              <w:pStyle w:val="af2"/>
              <w:jc w:val="center"/>
            </w:pPr>
            <w:r>
              <w:rPr>
                <w:rFonts w:hint="eastAsia"/>
              </w:rPr>
              <w:t>控制企业实体税负</w:t>
            </w:r>
          </w:p>
        </w:tc>
        <w:tc>
          <w:tcPr>
            <w:tcW w:w="2073" w:type="pct"/>
            <w:gridSpan w:val="2"/>
            <w:tcBorders>
              <w:top w:val="single" w:sz="4" w:space="0" w:color="auto"/>
              <w:left w:val="single" w:sz="4" w:space="0" w:color="auto"/>
              <w:bottom w:val="single" w:sz="4" w:space="0" w:color="auto"/>
            </w:tcBorders>
          </w:tcPr>
          <w:p w:rsidR="006F2E1A" w:rsidRDefault="00E434B2">
            <w:pPr>
              <w:pStyle w:val="af2"/>
              <w:jc w:val="center"/>
            </w:pPr>
            <w:bookmarkStart w:id="14" w:name="_Hlk77923740"/>
            <w:r>
              <w:rPr>
                <w:rFonts w:hint="eastAsia"/>
              </w:rPr>
              <w:t>删除率先实施</w:t>
            </w:r>
            <w:bookmarkStart w:id="15" w:name="_Hlk77467019"/>
            <w:r>
              <w:rPr>
                <w:rFonts w:hint="eastAsia"/>
              </w:rPr>
              <w:t>“营改增”政策</w:t>
            </w:r>
            <w:bookmarkEnd w:id="15"/>
            <w:r>
              <w:rPr>
                <w:rFonts w:hint="eastAsia"/>
              </w:rPr>
              <w:t>的省份</w:t>
            </w:r>
            <w:bookmarkEnd w:id="14"/>
          </w:p>
        </w:tc>
      </w:tr>
      <w:tr w:rsidR="006F2E1A">
        <w:trPr>
          <w:trHeight w:val="264"/>
          <w:jc w:val="center"/>
        </w:trPr>
        <w:tc>
          <w:tcPr>
            <w:tcW w:w="854" w:type="pct"/>
            <w:tcBorders>
              <w:top w:val="single" w:sz="4" w:space="0" w:color="auto"/>
              <w:bottom w:val="single" w:sz="4" w:space="0" w:color="auto"/>
              <w:right w:val="single" w:sz="4" w:space="0" w:color="auto"/>
            </w:tcBorders>
          </w:tcPr>
          <w:p w:rsidR="006F2E1A" w:rsidRDefault="00E434B2">
            <w:pPr>
              <w:pStyle w:val="af2"/>
            </w:pPr>
            <w:r>
              <w:rPr>
                <w:rFonts w:hint="eastAsia"/>
              </w:rPr>
              <w:t>被解释变量</w:t>
            </w:r>
          </w:p>
        </w:tc>
        <w:tc>
          <w:tcPr>
            <w:tcW w:w="1036" w:type="pct"/>
            <w:tcBorders>
              <w:top w:val="single" w:sz="4" w:space="0" w:color="auto"/>
              <w:left w:val="single" w:sz="4" w:space="0" w:color="auto"/>
              <w:bottom w:val="single" w:sz="4" w:space="0" w:color="auto"/>
            </w:tcBorders>
          </w:tcPr>
          <w:p w:rsidR="006F2E1A" w:rsidRDefault="00E434B2">
            <w:pPr>
              <w:pStyle w:val="af2"/>
              <w:jc w:val="center"/>
            </w:pPr>
            <w:r>
              <w:rPr>
                <w:rFonts w:hint="eastAsia"/>
              </w:rPr>
              <w:t>F</w:t>
            </w:r>
            <w:r>
              <w:t>AR</w:t>
            </w:r>
          </w:p>
        </w:tc>
        <w:tc>
          <w:tcPr>
            <w:tcW w:w="1037" w:type="pct"/>
            <w:tcBorders>
              <w:top w:val="single" w:sz="4" w:space="0" w:color="auto"/>
              <w:bottom w:val="single" w:sz="4" w:space="0" w:color="auto"/>
              <w:right w:val="single" w:sz="4" w:space="0" w:color="auto"/>
            </w:tcBorders>
          </w:tcPr>
          <w:p w:rsidR="006F2E1A" w:rsidRDefault="00E434B2">
            <w:pPr>
              <w:pStyle w:val="af2"/>
              <w:jc w:val="center"/>
            </w:pPr>
            <w:r>
              <w:rPr>
                <w:rFonts w:hint="eastAsia"/>
              </w:rPr>
              <w:t>F</w:t>
            </w:r>
            <w:r>
              <w:t>IRR</w:t>
            </w:r>
          </w:p>
        </w:tc>
        <w:tc>
          <w:tcPr>
            <w:tcW w:w="1037" w:type="pct"/>
            <w:tcBorders>
              <w:top w:val="single" w:sz="4" w:space="0" w:color="auto"/>
              <w:left w:val="single" w:sz="4" w:space="0" w:color="auto"/>
              <w:bottom w:val="single" w:sz="4" w:space="0" w:color="auto"/>
            </w:tcBorders>
          </w:tcPr>
          <w:p w:rsidR="006F2E1A" w:rsidRDefault="00E434B2">
            <w:pPr>
              <w:pStyle w:val="af2"/>
              <w:jc w:val="center"/>
            </w:pPr>
            <w:r>
              <w:rPr>
                <w:rFonts w:hint="eastAsia"/>
              </w:rPr>
              <w:t>F</w:t>
            </w:r>
            <w:r>
              <w:t>AR</w:t>
            </w:r>
          </w:p>
        </w:tc>
        <w:tc>
          <w:tcPr>
            <w:tcW w:w="1036" w:type="pct"/>
            <w:tcBorders>
              <w:top w:val="single" w:sz="4" w:space="0" w:color="auto"/>
              <w:bottom w:val="single" w:sz="4" w:space="0" w:color="auto"/>
            </w:tcBorders>
          </w:tcPr>
          <w:p w:rsidR="006F2E1A" w:rsidRDefault="00E434B2">
            <w:pPr>
              <w:pStyle w:val="af2"/>
              <w:jc w:val="center"/>
            </w:pPr>
            <w:r>
              <w:rPr>
                <w:rFonts w:hint="eastAsia"/>
              </w:rPr>
              <w:t>F</w:t>
            </w:r>
            <w:r>
              <w:t>IRR</w:t>
            </w:r>
          </w:p>
        </w:tc>
      </w:tr>
      <w:tr w:rsidR="006F2E1A">
        <w:trPr>
          <w:trHeight w:val="264"/>
          <w:jc w:val="center"/>
        </w:trPr>
        <w:tc>
          <w:tcPr>
            <w:tcW w:w="854" w:type="pct"/>
            <w:tcBorders>
              <w:top w:val="single" w:sz="4" w:space="0" w:color="auto"/>
              <w:bottom w:val="single" w:sz="4" w:space="0" w:color="auto"/>
              <w:right w:val="single" w:sz="4" w:space="0" w:color="auto"/>
            </w:tcBorders>
          </w:tcPr>
          <w:p w:rsidR="006F2E1A" w:rsidRDefault="006F2E1A">
            <w:pPr>
              <w:pStyle w:val="af2"/>
            </w:pPr>
          </w:p>
        </w:tc>
        <w:tc>
          <w:tcPr>
            <w:tcW w:w="1036" w:type="pct"/>
            <w:tcBorders>
              <w:top w:val="single" w:sz="4" w:space="0" w:color="auto"/>
              <w:left w:val="single" w:sz="4" w:space="0" w:color="auto"/>
              <w:bottom w:val="single" w:sz="4" w:space="0" w:color="auto"/>
            </w:tcBorders>
          </w:tcPr>
          <w:p w:rsidR="006F2E1A" w:rsidRDefault="00E434B2">
            <w:pPr>
              <w:pStyle w:val="af2"/>
              <w:jc w:val="center"/>
            </w:pPr>
            <w:r>
              <w:rPr>
                <w:rFonts w:hint="eastAsia"/>
              </w:rPr>
              <w:t>(</w:t>
            </w:r>
            <w:r>
              <w:t>1)</w:t>
            </w:r>
          </w:p>
        </w:tc>
        <w:tc>
          <w:tcPr>
            <w:tcW w:w="1037" w:type="pct"/>
            <w:tcBorders>
              <w:top w:val="single" w:sz="4" w:space="0" w:color="auto"/>
              <w:bottom w:val="single" w:sz="4" w:space="0" w:color="auto"/>
              <w:right w:val="single" w:sz="4" w:space="0" w:color="auto"/>
            </w:tcBorders>
          </w:tcPr>
          <w:p w:rsidR="006F2E1A" w:rsidRDefault="00E434B2">
            <w:pPr>
              <w:pStyle w:val="af2"/>
              <w:jc w:val="center"/>
            </w:pPr>
            <w:r>
              <w:rPr>
                <w:rFonts w:hint="eastAsia"/>
              </w:rPr>
              <w:t>(</w:t>
            </w:r>
            <w:r>
              <w:t>2)</w:t>
            </w:r>
          </w:p>
        </w:tc>
        <w:tc>
          <w:tcPr>
            <w:tcW w:w="1037" w:type="pct"/>
            <w:tcBorders>
              <w:top w:val="single" w:sz="4" w:space="0" w:color="auto"/>
              <w:left w:val="single" w:sz="4" w:space="0" w:color="auto"/>
              <w:bottom w:val="single" w:sz="4" w:space="0" w:color="auto"/>
            </w:tcBorders>
          </w:tcPr>
          <w:p w:rsidR="006F2E1A" w:rsidRDefault="00E434B2">
            <w:pPr>
              <w:pStyle w:val="af2"/>
              <w:jc w:val="center"/>
            </w:pPr>
            <w:r>
              <w:rPr>
                <w:rFonts w:hint="eastAsia"/>
              </w:rPr>
              <w:t>(</w:t>
            </w:r>
            <w:r>
              <w:t>3)</w:t>
            </w:r>
          </w:p>
        </w:tc>
        <w:tc>
          <w:tcPr>
            <w:tcW w:w="1036" w:type="pct"/>
            <w:tcBorders>
              <w:top w:val="single" w:sz="4" w:space="0" w:color="auto"/>
            </w:tcBorders>
          </w:tcPr>
          <w:p w:rsidR="006F2E1A" w:rsidRDefault="00E434B2">
            <w:pPr>
              <w:pStyle w:val="af2"/>
              <w:jc w:val="center"/>
            </w:pPr>
            <w:r>
              <w:rPr>
                <w:rFonts w:hint="eastAsia"/>
              </w:rPr>
              <w:t>(</w:t>
            </w:r>
            <w:r>
              <w:t>4)</w:t>
            </w:r>
          </w:p>
        </w:tc>
      </w:tr>
      <w:tr w:rsidR="006F2E1A">
        <w:trPr>
          <w:trHeight w:val="264"/>
          <w:jc w:val="center"/>
        </w:trPr>
        <w:tc>
          <w:tcPr>
            <w:tcW w:w="5000" w:type="pct"/>
            <w:gridSpan w:val="5"/>
            <w:tcBorders>
              <w:top w:val="single" w:sz="4" w:space="0" w:color="auto"/>
            </w:tcBorders>
          </w:tcPr>
          <w:p w:rsidR="006F2E1A" w:rsidRDefault="00E434B2">
            <w:pPr>
              <w:pStyle w:val="af2"/>
            </w:pPr>
            <w:r>
              <w:t>Panel A</w:t>
            </w:r>
            <w:r>
              <w:rPr>
                <w:rFonts w:hint="eastAsia"/>
              </w:rPr>
              <w:t>：单时点双重差分模型</w:t>
            </w:r>
          </w:p>
        </w:tc>
      </w:tr>
      <w:tr w:rsidR="006F2E1A">
        <w:trPr>
          <w:trHeight w:val="264"/>
          <w:jc w:val="center"/>
        </w:trPr>
        <w:tc>
          <w:tcPr>
            <w:tcW w:w="854" w:type="pct"/>
            <w:tcBorders>
              <w:right w:val="single" w:sz="4" w:space="0" w:color="auto"/>
            </w:tcBorders>
          </w:tcPr>
          <w:p w:rsidR="006F2E1A" w:rsidRDefault="00D836A3">
            <w:pPr>
              <w:pStyle w:val="af2"/>
            </w:pPr>
            <m:oMathPara>
              <m:oMathParaPr>
                <m:jc m:val="left"/>
              </m:oMathParaPr>
              <m:oMath>
                <m:sSub>
                  <m:sSubPr>
                    <m:ctrlPr>
                      <w:rPr>
                        <w:rFonts w:ascii="Cambria Math" w:hAnsi="Cambria Math"/>
                        <w:i/>
                      </w:rPr>
                    </m:ctrlPr>
                  </m:sSubPr>
                  <m:e>
                    <m:r>
                      <w:rPr>
                        <w:rFonts w:ascii="Cambria Math" w:hAnsi="Cambria Math"/>
                      </w:rPr>
                      <m:t>OBOR</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POST</m:t>
                    </m:r>
                  </m:e>
                  <m:sub>
                    <m:r>
                      <w:rPr>
                        <w:rFonts w:ascii="Cambria Math" w:hAnsi="Cambria Math"/>
                      </w:rPr>
                      <m:t>t</m:t>
                    </m:r>
                  </m:sub>
                </m:sSub>
              </m:oMath>
            </m:oMathPara>
          </w:p>
        </w:tc>
        <w:tc>
          <w:tcPr>
            <w:tcW w:w="1036" w:type="pct"/>
            <w:tcBorders>
              <w:left w:val="single" w:sz="4" w:space="0" w:color="auto"/>
            </w:tcBorders>
          </w:tcPr>
          <w:p w:rsidR="006F2E1A" w:rsidRDefault="00E434B2">
            <w:pPr>
              <w:pStyle w:val="af2"/>
              <w:jc w:val="center"/>
            </w:pPr>
            <w:r>
              <w:rPr>
                <w:rFonts w:hint="eastAsia"/>
              </w:rPr>
              <w:t>-</w:t>
            </w:r>
            <w:r>
              <w:t>0.0056**</w:t>
            </w:r>
          </w:p>
        </w:tc>
        <w:tc>
          <w:tcPr>
            <w:tcW w:w="1037" w:type="pct"/>
            <w:tcBorders>
              <w:right w:val="single" w:sz="4" w:space="0" w:color="auto"/>
            </w:tcBorders>
          </w:tcPr>
          <w:p w:rsidR="006F2E1A" w:rsidRDefault="00E434B2">
            <w:pPr>
              <w:pStyle w:val="af2"/>
              <w:jc w:val="center"/>
            </w:pPr>
            <w:r>
              <w:rPr>
                <w:rFonts w:hint="eastAsia"/>
              </w:rPr>
              <w:t>-</w:t>
            </w:r>
            <w:r>
              <w:t>0.1222***</w:t>
            </w:r>
          </w:p>
        </w:tc>
        <w:tc>
          <w:tcPr>
            <w:tcW w:w="1037" w:type="pct"/>
            <w:tcBorders>
              <w:left w:val="single" w:sz="4" w:space="0" w:color="auto"/>
            </w:tcBorders>
          </w:tcPr>
          <w:p w:rsidR="006F2E1A" w:rsidRDefault="00E434B2">
            <w:pPr>
              <w:pStyle w:val="af2"/>
              <w:jc w:val="center"/>
            </w:pPr>
            <w:r>
              <w:rPr>
                <w:rFonts w:hint="eastAsia"/>
              </w:rPr>
              <w:t>-</w:t>
            </w:r>
            <w:r>
              <w:t>0.0077***</w:t>
            </w:r>
          </w:p>
        </w:tc>
        <w:tc>
          <w:tcPr>
            <w:tcW w:w="1036" w:type="pct"/>
          </w:tcPr>
          <w:p w:rsidR="006F2E1A" w:rsidRDefault="00E434B2">
            <w:pPr>
              <w:pStyle w:val="af2"/>
              <w:jc w:val="center"/>
            </w:pPr>
            <w:r>
              <w:rPr>
                <w:rFonts w:hint="eastAsia"/>
              </w:rPr>
              <w:t>-</w:t>
            </w:r>
            <w:r>
              <w:t>0.1403**</w:t>
            </w:r>
          </w:p>
        </w:tc>
      </w:tr>
      <w:tr w:rsidR="006F2E1A">
        <w:trPr>
          <w:trHeight w:val="264"/>
          <w:jc w:val="center"/>
        </w:trPr>
        <w:tc>
          <w:tcPr>
            <w:tcW w:w="854" w:type="pct"/>
            <w:tcBorders>
              <w:right w:val="single" w:sz="4" w:space="0" w:color="auto"/>
            </w:tcBorders>
          </w:tcPr>
          <w:p w:rsidR="006F2E1A" w:rsidRDefault="006F2E1A">
            <w:pPr>
              <w:pStyle w:val="af2"/>
              <w:rPr>
                <w:rFonts w:cs="Times New Roman"/>
              </w:rPr>
            </w:pPr>
          </w:p>
        </w:tc>
        <w:tc>
          <w:tcPr>
            <w:tcW w:w="1036" w:type="pct"/>
            <w:tcBorders>
              <w:left w:val="single" w:sz="4" w:space="0" w:color="auto"/>
            </w:tcBorders>
          </w:tcPr>
          <w:p w:rsidR="006F2E1A" w:rsidRDefault="00E434B2">
            <w:pPr>
              <w:pStyle w:val="af2"/>
              <w:jc w:val="center"/>
            </w:pPr>
            <w:r>
              <w:rPr>
                <w:rFonts w:hint="eastAsia"/>
              </w:rPr>
              <w:t>(</w:t>
            </w:r>
            <w:r>
              <w:t>0.0022)</w:t>
            </w:r>
          </w:p>
        </w:tc>
        <w:tc>
          <w:tcPr>
            <w:tcW w:w="1037" w:type="pct"/>
            <w:tcBorders>
              <w:right w:val="single" w:sz="4" w:space="0" w:color="auto"/>
            </w:tcBorders>
          </w:tcPr>
          <w:p w:rsidR="006F2E1A" w:rsidRDefault="00E434B2">
            <w:pPr>
              <w:pStyle w:val="af2"/>
              <w:jc w:val="center"/>
            </w:pPr>
            <w:r>
              <w:rPr>
                <w:rFonts w:hint="eastAsia"/>
              </w:rPr>
              <w:t>(</w:t>
            </w:r>
            <w:r>
              <w:t>0.0391)</w:t>
            </w:r>
          </w:p>
        </w:tc>
        <w:tc>
          <w:tcPr>
            <w:tcW w:w="1037" w:type="pct"/>
            <w:tcBorders>
              <w:left w:val="single" w:sz="4" w:space="0" w:color="auto"/>
            </w:tcBorders>
          </w:tcPr>
          <w:p w:rsidR="006F2E1A" w:rsidRDefault="00E434B2">
            <w:pPr>
              <w:pStyle w:val="af2"/>
              <w:jc w:val="center"/>
            </w:pPr>
            <w:r>
              <w:rPr>
                <w:rFonts w:hint="eastAsia"/>
              </w:rPr>
              <w:t>(</w:t>
            </w:r>
            <w:r>
              <w:t>0.0024)</w:t>
            </w:r>
          </w:p>
        </w:tc>
        <w:tc>
          <w:tcPr>
            <w:tcW w:w="1036" w:type="pct"/>
          </w:tcPr>
          <w:p w:rsidR="006F2E1A" w:rsidRDefault="00E434B2">
            <w:pPr>
              <w:pStyle w:val="af2"/>
              <w:jc w:val="center"/>
            </w:pPr>
            <w:r>
              <w:rPr>
                <w:rFonts w:hint="eastAsia"/>
              </w:rPr>
              <w:t>(</w:t>
            </w:r>
            <w:r>
              <w:t>0.0594)</w:t>
            </w:r>
          </w:p>
        </w:tc>
      </w:tr>
      <w:tr w:rsidR="006F2E1A">
        <w:trPr>
          <w:trHeight w:val="264"/>
          <w:jc w:val="center"/>
        </w:trPr>
        <w:tc>
          <w:tcPr>
            <w:tcW w:w="854" w:type="pct"/>
            <w:tcBorders>
              <w:right w:val="single" w:sz="4" w:space="0" w:color="auto"/>
            </w:tcBorders>
          </w:tcPr>
          <w:p w:rsidR="006F2E1A" w:rsidRDefault="00E434B2">
            <w:pPr>
              <w:pStyle w:val="af2"/>
            </w:pPr>
            <w:r>
              <w:t>R-squared</w:t>
            </w:r>
          </w:p>
        </w:tc>
        <w:tc>
          <w:tcPr>
            <w:tcW w:w="1036" w:type="pct"/>
            <w:tcBorders>
              <w:left w:val="single" w:sz="4" w:space="0" w:color="auto"/>
            </w:tcBorders>
          </w:tcPr>
          <w:p w:rsidR="006F2E1A" w:rsidRDefault="00E434B2">
            <w:pPr>
              <w:pStyle w:val="af2"/>
              <w:jc w:val="center"/>
            </w:pPr>
            <w:r>
              <w:rPr>
                <w:rFonts w:hint="eastAsia"/>
              </w:rPr>
              <w:t>0</w:t>
            </w:r>
            <w:r>
              <w:t>.0360</w:t>
            </w:r>
          </w:p>
        </w:tc>
        <w:tc>
          <w:tcPr>
            <w:tcW w:w="1037" w:type="pct"/>
            <w:tcBorders>
              <w:right w:val="single" w:sz="4" w:space="0" w:color="auto"/>
            </w:tcBorders>
          </w:tcPr>
          <w:p w:rsidR="006F2E1A" w:rsidRDefault="00E434B2">
            <w:pPr>
              <w:pStyle w:val="af2"/>
              <w:jc w:val="center"/>
            </w:pPr>
            <w:r>
              <w:rPr>
                <w:rFonts w:hint="eastAsia"/>
              </w:rPr>
              <w:t>0</w:t>
            </w:r>
            <w:r>
              <w:t>.0925</w:t>
            </w:r>
          </w:p>
        </w:tc>
        <w:tc>
          <w:tcPr>
            <w:tcW w:w="1037" w:type="pct"/>
            <w:tcBorders>
              <w:left w:val="single" w:sz="4" w:space="0" w:color="auto"/>
            </w:tcBorders>
          </w:tcPr>
          <w:p w:rsidR="006F2E1A" w:rsidRDefault="00E434B2">
            <w:pPr>
              <w:pStyle w:val="af2"/>
              <w:jc w:val="center"/>
            </w:pPr>
            <w:r>
              <w:rPr>
                <w:rFonts w:hint="eastAsia"/>
              </w:rPr>
              <w:t>0</w:t>
            </w:r>
            <w:r>
              <w:t>.0445</w:t>
            </w:r>
          </w:p>
        </w:tc>
        <w:tc>
          <w:tcPr>
            <w:tcW w:w="1036" w:type="pct"/>
          </w:tcPr>
          <w:p w:rsidR="006F2E1A" w:rsidRDefault="00E434B2">
            <w:pPr>
              <w:pStyle w:val="af2"/>
              <w:jc w:val="center"/>
            </w:pPr>
            <w:r>
              <w:rPr>
                <w:rFonts w:hint="eastAsia"/>
              </w:rPr>
              <w:t>0</w:t>
            </w:r>
            <w:r>
              <w:t>.0714</w:t>
            </w:r>
          </w:p>
        </w:tc>
      </w:tr>
      <w:tr w:rsidR="006F2E1A">
        <w:trPr>
          <w:trHeight w:val="264"/>
          <w:jc w:val="center"/>
        </w:trPr>
        <w:tc>
          <w:tcPr>
            <w:tcW w:w="854" w:type="pct"/>
            <w:tcBorders>
              <w:bottom w:val="single" w:sz="4" w:space="0" w:color="auto"/>
              <w:right w:val="single" w:sz="4" w:space="0" w:color="auto"/>
            </w:tcBorders>
          </w:tcPr>
          <w:p w:rsidR="006F2E1A" w:rsidRDefault="00E434B2">
            <w:pPr>
              <w:pStyle w:val="af2"/>
            </w:pPr>
            <w:r>
              <w:rPr>
                <w:rFonts w:hint="eastAsia"/>
              </w:rPr>
              <w:t>观察值</w:t>
            </w:r>
          </w:p>
        </w:tc>
        <w:tc>
          <w:tcPr>
            <w:tcW w:w="1036" w:type="pct"/>
            <w:tcBorders>
              <w:left w:val="single" w:sz="4" w:space="0" w:color="auto"/>
              <w:bottom w:val="single" w:sz="4" w:space="0" w:color="auto"/>
            </w:tcBorders>
          </w:tcPr>
          <w:p w:rsidR="006F2E1A" w:rsidRDefault="00E434B2">
            <w:pPr>
              <w:pStyle w:val="af2"/>
              <w:jc w:val="center"/>
            </w:pPr>
            <w:r>
              <w:rPr>
                <w:rFonts w:hint="eastAsia"/>
              </w:rPr>
              <w:t>2</w:t>
            </w:r>
            <w:r>
              <w:t>0988</w:t>
            </w:r>
          </w:p>
        </w:tc>
        <w:tc>
          <w:tcPr>
            <w:tcW w:w="1037" w:type="pct"/>
            <w:tcBorders>
              <w:bottom w:val="single" w:sz="4" w:space="0" w:color="auto"/>
              <w:right w:val="single" w:sz="4" w:space="0" w:color="auto"/>
            </w:tcBorders>
          </w:tcPr>
          <w:p w:rsidR="006F2E1A" w:rsidRDefault="00E434B2">
            <w:pPr>
              <w:pStyle w:val="af2"/>
              <w:jc w:val="center"/>
            </w:pPr>
            <w:r>
              <w:rPr>
                <w:rFonts w:hint="eastAsia"/>
              </w:rPr>
              <w:t>2</w:t>
            </w:r>
            <w:r>
              <w:t>0988</w:t>
            </w:r>
          </w:p>
        </w:tc>
        <w:tc>
          <w:tcPr>
            <w:tcW w:w="1037" w:type="pct"/>
            <w:tcBorders>
              <w:left w:val="single" w:sz="4" w:space="0" w:color="auto"/>
              <w:bottom w:val="single" w:sz="4" w:space="0" w:color="auto"/>
            </w:tcBorders>
          </w:tcPr>
          <w:p w:rsidR="006F2E1A" w:rsidRDefault="00E434B2">
            <w:pPr>
              <w:pStyle w:val="af2"/>
              <w:jc w:val="center"/>
            </w:pPr>
            <w:r>
              <w:rPr>
                <w:rFonts w:hint="eastAsia"/>
              </w:rPr>
              <w:t>8</w:t>
            </w:r>
            <w:r>
              <w:t>116</w:t>
            </w:r>
          </w:p>
        </w:tc>
        <w:tc>
          <w:tcPr>
            <w:tcW w:w="1036" w:type="pct"/>
          </w:tcPr>
          <w:p w:rsidR="006F2E1A" w:rsidRDefault="00E434B2">
            <w:pPr>
              <w:pStyle w:val="af2"/>
              <w:jc w:val="center"/>
            </w:pPr>
            <w:r>
              <w:rPr>
                <w:rFonts w:hint="eastAsia"/>
              </w:rPr>
              <w:t>8</w:t>
            </w:r>
            <w:r>
              <w:t>116</w:t>
            </w:r>
          </w:p>
        </w:tc>
      </w:tr>
      <w:tr w:rsidR="006F2E1A">
        <w:trPr>
          <w:trHeight w:val="264"/>
          <w:jc w:val="center"/>
        </w:trPr>
        <w:tc>
          <w:tcPr>
            <w:tcW w:w="5000" w:type="pct"/>
            <w:gridSpan w:val="5"/>
            <w:tcBorders>
              <w:top w:val="single" w:sz="4" w:space="0" w:color="auto"/>
            </w:tcBorders>
          </w:tcPr>
          <w:p w:rsidR="006F2E1A" w:rsidRDefault="00E434B2">
            <w:pPr>
              <w:pStyle w:val="af2"/>
            </w:pPr>
            <w:r>
              <w:t xml:space="preserve">Panel </w:t>
            </w:r>
            <w:r>
              <w:rPr>
                <w:rFonts w:hint="eastAsia"/>
              </w:rPr>
              <w:t>B</w:t>
            </w:r>
            <w:r>
              <w:rPr>
                <w:rFonts w:hint="eastAsia"/>
              </w:rPr>
              <w:t>：多时点双重差分模型</w:t>
            </w:r>
          </w:p>
        </w:tc>
      </w:tr>
      <w:tr w:rsidR="006F2E1A">
        <w:trPr>
          <w:trHeight w:val="264"/>
          <w:jc w:val="center"/>
        </w:trPr>
        <w:tc>
          <w:tcPr>
            <w:tcW w:w="854" w:type="pct"/>
            <w:tcBorders>
              <w:right w:val="single" w:sz="4" w:space="0" w:color="auto"/>
            </w:tcBorders>
          </w:tcPr>
          <w:p w:rsidR="006F2E1A" w:rsidRDefault="00D836A3">
            <w:pPr>
              <w:pStyle w:val="af2"/>
            </w:pPr>
            <m:oMathPara>
              <m:oMathParaPr>
                <m:jc m:val="left"/>
              </m:oMathParaPr>
              <m:oMath>
                <m:sSub>
                  <m:sSubPr>
                    <m:ctrlPr>
                      <w:rPr>
                        <w:rFonts w:ascii="Cambria Math" w:hAnsi="Cambria Math"/>
                        <w:i/>
                      </w:rPr>
                    </m:ctrlPr>
                  </m:sSubPr>
                  <m:e>
                    <m:r>
                      <w:rPr>
                        <w:rFonts w:ascii="Cambria Math" w:hAnsi="Cambria Math"/>
                      </w:rPr>
                      <m:t>BRI</m:t>
                    </m:r>
                  </m:e>
                  <m:sub>
                    <m:r>
                      <w:rPr>
                        <w:rFonts w:ascii="Cambria Math" w:hAnsi="Cambria Math"/>
                      </w:rPr>
                      <m:t>it</m:t>
                    </m:r>
                  </m:sub>
                </m:sSub>
              </m:oMath>
            </m:oMathPara>
          </w:p>
        </w:tc>
        <w:tc>
          <w:tcPr>
            <w:tcW w:w="1036" w:type="pct"/>
            <w:tcBorders>
              <w:left w:val="single" w:sz="4" w:space="0" w:color="auto"/>
            </w:tcBorders>
          </w:tcPr>
          <w:p w:rsidR="006F2E1A" w:rsidRDefault="00E434B2">
            <w:pPr>
              <w:pStyle w:val="af2"/>
              <w:jc w:val="center"/>
            </w:pPr>
            <w:r>
              <w:rPr>
                <w:rFonts w:hint="eastAsia"/>
              </w:rPr>
              <w:t>-</w:t>
            </w:r>
            <w:r>
              <w:t>0.0073***</w:t>
            </w:r>
          </w:p>
        </w:tc>
        <w:tc>
          <w:tcPr>
            <w:tcW w:w="1037" w:type="pct"/>
            <w:tcBorders>
              <w:right w:val="single" w:sz="4" w:space="0" w:color="auto"/>
            </w:tcBorders>
          </w:tcPr>
          <w:p w:rsidR="006F2E1A" w:rsidRDefault="00E434B2">
            <w:pPr>
              <w:pStyle w:val="af2"/>
              <w:jc w:val="center"/>
            </w:pPr>
            <w:r>
              <w:rPr>
                <w:rFonts w:hint="eastAsia"/>
              </w:rPr>
              <w:t>-</w:t>
            </w:r>
            <w:r>
              <w:t>0.2001***</w:t>
            </w:r>
          </w:p>
        </w:tc>
        <w:tc>
          <w:tcPr>
            <w:tcW w:w="1037" w:type="pct"/>
            <w:tcBorders>
              <w:left w:val="single" w:sz="4" w:space="0" w:color="auto"/>
            </w:tcBorders>
          </w:tcPr>
          <w:p w:rsidR="006F2E1A" w:rsidRDefault="00E434B2">
            <w:pPr>
              <w:pStyle w:val="af2"/>
              <w:jc w:val="center"/>
            </w:pPr>
            <w:r>
              <w:rPr>
                <w:rFonts w:hint="eastAsia"/>
              </w:rPr>
              <w:t>-</w:t>
            </w:r>
            <w:r>
              <w:t>0.0094***</w:t>
            </w:r>
          </w:p>
        </w:tc>
        <w:tc>
          <w:tcPr>
            <w:tcW w:w="1036" w:type="pct"/>
          </w:tcPr>
          <w:p w:rsidR="006F2E1A" w:rsidRDefault="00E434B2">
            <w:pPr>
              <w:pStyle w:val="af2"/>
              <w:jc w:val="center"/>
            </w:pPr>
            <w:r>
              <w:rPr>
                <w:rFonts w:hint="eastAsia"/>
              </w:rPr>
              <w:t>-</w:t>
            </w:r>
            <w:r>
              <w:t>0.1487**</w:t>
            </w:r>
          </w:p>
        </w:tc>
      </w:tr>
      <w:tr w:rsidR="006F2E1A">
        <w:trPr>
          <w:trHeight w:val="264"/>
          <w:jc w:val="center"/>
        </w:trPr>
        <w:tc>
          <w:tcPr>
            <w:tcW w:w="854" w:type="pct"/>
            <w:tcBorders>
              <w:right w:val="single" w:sz="4" w:space="0" w:color="auto"/>
            </w:tcBorders>
          </w:tcPr>
          <w:p w:rsidR="006F2E1A" w:rsidRDefault="006F2E1A">
            <w:pPr>
              <w:pStyle w:val="af2"/>
              <w:rPr>
                <w:rFonts w:cs="Times New Roman"/>
              </w:rPr>
            </w:pPr>
          </w:p>
        </w:tc>
        <w:tc>
          <w:tcPr>
            <w:tcW w:w="1036" w:type="pct"/>
            <w:tcBorders>
              <w:left w:val="single" w:sz="4" w:space="0" w:color="auto"/>
            </w:tcBorders>
          </w:tcPr>
          <w:p w:rsidR="006F2E1A" w:rsidRDefault="00E434B2">
            <w:pPr>
              <w:pStyle w:val="af2"/>
              <w:jc w:val="center"/>
            </w:pPr>
            <w:r>
              <w:rPr>
                <w:rFonts w:hint="eastAsia"/>
              </w:rPr>
              <w:t>(</w:t>
            </w:r>
            <w:r>
              <w:t>0.0020)</w:t>
            </w:r>
          </w:p>
        </w:tc>
        <w:tc>
          <w:tcPr>
            <w:tcW w:w="1037" w:type="pct"/>
            <w:tcBorders>
              <w:right w:val="single" w:sz="4" w:space="0" w:color="auto"/>
            </w:tcBorders>
          </w:tcPr>
          <w:p w:rsidR="006F2E1A" w:rsidRDefault="00E434B2">
            <w:pPr>
              <w:pStyle w:val="af2"/>
              <w:jc w:val="center"/>
            </w:pPr>
            <w:r>
              <w:rPr>
                <w:rFonts w:hint="eastAsia"/>
              </w:rPr>
              <w:t>(</w:t>
            </w:r>
            <w:r>
              <w:t>0.0402)</w:t>
            </w:r>
          </w:p>
        </w:tc>
        <w:tc>
          <w:tcPr>
            <w:tcW w:w="1037" w:type="pct"/>
            <w:tcBorders>
              <w:left w:val="single" w:sz="4" w:space="0" w:color="auto"/>
            </w:tcBorders>
          </w:tcPr>
          <w:p w:rsidR="006F2E1A" w:rsidRDefault="00E434B2">
            <w:pPr>
              <w:pStyle w:val="af2"/>
              <w:jc w:val="center"/>
            </w:pPr>
            <w:r>
              <w:rPr>
                <w:rFonts w:hint="eastAsia"/>
              </w:rPr>
              <w:t>(</w:t>
            </w:r>
            <w:r>
              <w:t>0.0030)</w:t>
            </w:r>
          </w:p>
        </w:tc>
        <w:tc>
          <w:tcPr>
            <w:tcW w:w="1036" w:type="pct"/>
          </w:tcPr>
          <w:p w:rsidR="006F2E1A" w:rsidRDefault="00E434B2">
            <w:pPr>
              <w:pStyle w:val="af2"/>
              <w:jc w:val="center"/>
            </w:pPr>
            <w:r>
              <w:rPr>
                <w:rFonts w:hint="eastAsia"/>
              </w:rPr>
              <w:t>(</w:t>
            </w:r>
            <w:r>
              <w:t>0.0648)</w:t>
            </w:r>
          </w:p>
        </w:tc>
      </w:tr>
      <w:tr w:rsidR="006F2E1A">
        <w:trPr>
          <w:trHeight w:val="264"/>
          <w:jc w:val="center"/>
        </w:trPr>
        <w:tc>
          <w:tcPr>
            <w:tcW w:w="854" w:type="pct"/>
            <w:tcBorders>
              <w:right w:val="single" w:sz="4" w:space="0" w:color="auto"/>
            </w:tcBorders>
          </w:tcPr>
          <w:p w:rsidR="006F2E1A" w:rsidRDefault="00E434B2">
            <w:pPr>
              <w:pStyle w:val="af2"/>
            </w:pPr>
            <w:r>
              <w:rPr>
                <w:rFonts w:hint="eastAsia"/>
              </w:rPr>
              <w:t>R</w:t>
            </w:r>
            <w:r>
              <w:t>-squared</w:t>
            </w:r>
          </w:p>
        </w:tc>
        <w:tc>
          <w:tcPr>
            <w:tcW w:w="1036" w:type="pct"/>
            <w:tcBorders>
              <w:left w:val="single" w:sz="4" w:space="0" w:color="auto"/>
            </w:tcBorders>
          </w:tcPr>
          <w:p w:rsidR="006F2E1A" w:rsidRDefault="00E434B2">
            <w:pPr>
              <w:pStyle w:val="af2"/>
              <w:jc w:val="center"/>
            </w:pPr>
            <w:r>
              <w:rPr>
                <w:rFonts w:hint="eastAsia"/>
              </w:rPr>
              <w:t>0</w:t>
            </w:r>
            <w:r>
              <w:t>.0372</w:t>
            </w:r>
          </w:p>
        </w:tc>
        <w:tc>
          <w:tcPr>
            <w:tcW w:w="1037" w:type="pct"/>
            <w:tcBorders>
              <w:right w:val="single" w:sz="4" w:space="0" w:color="auto"/>
            </w:tcBorders>
          </w:tcPr>
          <w:p w:rsidR="006F2E1A" w:rsidRDefault="00E434B2">
            <w:pPr>
              <w:pStyle w:val="af2"/>
              <w:jc w:val="center"/>
            </w:pPr>
            <w:r>
              <w:rPr>
                <w:rFonts w:hint="eastAsia"/>
              </w:rPr>
              <w:t>0</w:t>
            </w:r>
            <w:r>
              <w:t>.0930</w:t>
            </w:r>
          </w:p>
        </w:tc>
        <w:tc>
          <w:tcPr>
            <w:tcW w:w="1037" w:type="pct"/>
            <w:tcBorders>
              <w:left w:val="single" w:sz="4" w:space="0" w:color="auto"/>
            </w:tcBorders>
          </w:tcPr>
          <w:p w:rsidR="006F2E1A" w:rsidRDefault="00E434B2">
            <w:pPr>
              <w:pStyle w:val="af2"/>
              <w:jc w:val="center"/>
            </w:pPr>
            <w:r>
              <w:rPr>
                <w:rFonts w:hint="eastAsia"/>
              </w:rPr>
              <w:t>0</w:t>
            </w:r>
            <w:r>
              <w:t>.0476</w:t>
            </w:r>
          </w:p>
        </w:tc>
        <w:tc>
          <w:tcPr>
            <w:tcW w:w="1036" w:type="pct"/>
          </w:tcPr>
          <w:p w:rsidR="006F2E1A" w:rsidRDefault="00E434B2">
            <w:pPr>
              <w:pStyle w:val="af2"/>
              <w:jc w:val="center"/>
            </w:pPr>
            <w:r>
              <w:rPr>
                <w:rFonts w:hint="eastAsia"/>
              </w:rPr>
              <w:t>0</w:t>
            </w:r>
            <w:r>
              <w:t>.0722</w:t>
            </w:r>
          </w:p>
        </w:tc>
      </w:tr>
      <w:tr w:rsidR="006F2E1A">
        <w:trPr>
          <w:trHeight w:val="264"/>
          <w:jc w:val="center"/>
        </w:trPr>
        <w:tc>
          <w:tcPr>
            <w:tcW w:w="854" w:type="pct"/>
            <w:tcBorders>
              <w:bottom w:val="single" w:sz="4" w:space="0" w:color="auto"/>
              <w:right w:val="single" w:sz="4" w:space="0" w:color="auto"/>
            </w:tcBorders>
          </w:tcPr>
          <w:p w:rsidR="006F2E1A" w:rsidRDefault="00E434B2">
            <w:pPr>
              <w:pStyle w:val="af2"/>
            </w:pPr>
            <w:r>
              <w:rPr>
                <w:rFonts w:hint="eastAsia"/>
              </w:rPr>
              <w:t>观察值</w:t>
            </w:r>
          </w:p>
        </w:tc>
        <w:tc>
          <w:tcPr>
            <w:tcW w:w="1036" w:type="pct"/>
            <w:tcBorders>
              <w:left w:val="single" w:sz="4" w:space="0" w:color="auto"/>
              <w:bottom w:val="single" w:sz="4" w:space="0" w:color="auto"/>
            </w:tcBorders>
          </w:tcPr>
          <w:p w:rsidR="006F2E1A" w:rsidRDefault="00E434B2">
            <w:pPr>
              <w:pStyle w:val="af2"/>
              <w:jc w:val="center"/>
            </w:pPr>
            <w:r>
              <w:rPr>
                <w:rFonts w:hint="eastAsia"/>
              </w:rPr>
              <w:t>2</w:t>
            </w:r>
            <w:r>
              <w:t>0988</w:t>
            </w:r>
          </w:p>
        </w:tc>
        <w:tc>
          <w:tcPr>
            <w:tcW w:w="1037" w:type="pct"/>
            <w:tcBorders>
              <w:bottom w:val="single" w:sz="4" w:space="0" w:color="auto"/>
              <w:right w:val="single" w:sz="4" w:space="0" w:color="auto"/>
            </w:tcBorders>
          </w:tcPr>
          <w:p w:rsidR="006F2E1A" w:rsidRDefault="00E434B2">
            <w:pPr>
              <w:pStyle w:val="af2"/>
              <w:jc w:val="center"/>
            </w:pPr>
            <w:r>
              <w:rPr>
                <w:rFonts w:hint="eastAsia"/>
              </w:rPr>
              <w:t>2</w:t>
            </w:r>
            <w:r>
              <w:t>0988</w:t>
            </w:r>
          </w:p>
        </w:tc>
        <w:tc>
          <w:tcPr>
            <w:tcW w:w="1037" w:type="pct"/>
            <w:tcBorders>
              <w:left w:val="single" w:sz="4" w:space="0" w:color="auto"/>
              <w:bottom w:val="single" w:sz="4" w:space="0" w:color="auto"/>
            </w:tcBorders>
          </w:tcPr>
          <w:p w:rsidR="006F2E1A" w:rsidRDefault="00E434B2">
            <w:pPr>
              <w:pStyle w:val="af2"/>
              <w:jc w:val="center"/>
            </w:pPr>
            <w:r>
              <w:rPr>
                <w:rFonts w:hint="eastAsia"/>
              </w:rPr>
              <w:t>8</w:t>
            </w:r>
            <w:r>
              <w:t>116</w:t>
            </w:r>
          </w:p>
        </w:tc>
        <w:tc>
          <w:tcPr>
            <w:tcW w:w="1036" w:type="pct"/>
            <w:tcBorders>
              <w:bottom w:val="single" w:sz="4" w:space="0" w:color="auto"/>
            </w:tcBorders>
          </w:tcPr>
          <w:p w:rsidR="006F2E1A" w:rsidRDefault="00E434B2">
            <w:pPr>
              <w:pStyle w:val="af2"/>
              <w:jc w:val="center"/>
            </w:pPr>
            <w:r>
              <w:rPr>
                <w:rFonts w:hint="eastAsia"/>
              </w:rPr>
              <w:t>8</w:t>
            </w:r>
            <w:r>
              <w:t>116</w:t>
            </w:r>
          </w:p>
        </w:tc>
      </w:tr>
    </w:tbl>
    <w:bookmarkEnd w:id="13"/>
    <w:p w:rsidR="006F2E1A" w:rsidRDefault="00E434B2">
      <w:pPr>
        <w:pStyle w:val="ac"/>
        <w:ind w:firstLine="360"/>
      </w:pPr>
      <w:r>
        <w:rPr>
          <w:rFonts w:hint="eastAsia"/>
        </w:rPr>
        <w:t>注：所有回归均控制双向固定效应和企业基本特征变量。括号内为稳健标准误；</w:t>
      </w:r>
      <w:r>
        <w:rPr>
          <w:rFonts w:hint="eastAsia"/>
        </w:rPr>
        <w:t>* p&lt;0.1</w:t>
      </w:r>
      <w:r>
        <w:rPr>
          <w:rFonts w:hint="eastAsia"/>
        </w:rPr>
        <w:t>，</w:t>
      </w:r>
      <w:r>
        <w:rPr>
          <w:rFonts w:hint="eastAsia"/>
        </w:rPr>
        <w:t>** p&lt;0.05</w:t>
      </w:r>
      <w:r>
        <w:rPr>
          <w:rFonts w:hint="eastAsia"/>
        </w:rPr>
        <w:t>，</w:t>
      </w:r>
      <w:r>
        <w:rPr>
          <w:rFonts w:hint="eastAsia"/>
        </w:rPr>
        <w:t>*** p&lt;0.01</w:t>
      </w:r>
      <w:r>
        <w:rPr>
          <w:rFonts w:hint="eastAsia"/>
        </w:rPr>
        <w:t>。</w:t>
      </w:r>
    </w:p>
    <w:p w:rsidR="006F2E1A" w:rsidRDefault="006F2E1A">
      <w:pPr>
        <w:pStyle w:val="ae"/>
        <w:ind w:firstLine="422"/>
      </w:pPr>
    </w:p>
    <w:p w:rsidR="006F2E1A" w:rsidRDefault="00E434B2">
      <w:pPr>
        <w:pStyle w:val="ae"/>
        <w:ind w:firstLine="402"/>
        <w:rPr>
          <w:rFonts w:ascii="宋体" w:eastAsia="宋体" w:hAnsi="宋体" w:cs="宋体"/>
          <w:sz w:val="20"/>
          <w:szCs w:val="20"/>
        </w:rPr>
      </w:pPr>
      <w:r>
        <w:rPr>
          <w:rFonts w:ascii="宋体" w:eastAsia="宋体" w:hAnsi="宋体" w:cs="宋体" w:hint="eastAsia"/>
          <w:sz w:val="20"/>
          <w:szCs w:val="20"/>
        </w:rPr>
        <w:t>表Ⅳ2 稳健性分析：排除“大气十条”政策和自由贸易试验区的干扰</w:t>
      </w:r>
    </w:p>
    <w:tbl>
      <w:tblPr>
        <w:tblStyle w:val="a9"/>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721"/>
        <w:gridCol w:w="1723"/>
        <w:gridCol w:w="1723"/>
        <w:gridCol w:w="1721"/>
      </w:tblGrid>
      <w:tr w:rsidR="006F2E1A">
        <w:trPr>
          <w:trHeight w:val="212"/>
          <w:jc w:val="center"/>
        </w:trPr>
        <w:tc>
          <w:tcPr>
            <w:tcW w:w="854" w:type="pct"/>
            <w:tcBorders>
              <w:top w:val="single" w:sz="4" w:space="0" w:color="auto"/>
              <w:bottom w:val="single" w:sz="4" w:space="0" w:color="auto"/>
              <w:right w:val="single" w:sz="4" w:space="0" w:color="auto"/>
            </w:tcBorders>
          </w:tcPr>
          <w:p w:rsidR="006F2E1A" w:rsidRDefault="006F2E1A">
            <w:pPr>
              <w:pStyle w:val="af2"/>
            </w:pPr>
          </w:p>
        </w:tc>
        <w:tc>
          <w:tcPr>
            <w:tcW w:w="2073" w:type="pct"/>
            <w:gridSpan w:val="2"/>
            <w:tcBorders>
              <w:top w:val="single" w:sz="4" w:space="0" w:color="auto"/>
              <w:left w:val="single" w:sz="4" w:space="0" w:color="auto"/>
              <w:bottom w:val="single" w:sz="4" w:space="0" w:color="auto"/>
              <w:right w:val="single" w:sz="4" w:space="0" w:color="auto"/>
            </w:tcBorders>
          </w:tcPr>
          <w:p w:rsidR="006F2E1A" w:rsidRDefault="00E434B2">
            <w:pPr>
              <w:pStyle w:val="af2"/>
              <w:jc w:val="center"/>
            </w:pPr>
            <w:r>
              <w:rPr>
                <w:rFonts w:hint="eastAsia"/>
              </w:rPr>
              <w:t>删除“大气十条”规制行业</w:t>
            </w:r>
          </w:p>
        </w:tc>
        <w:tc>
          <w:tcPr>
            <w:tcW w:w="2073" w:type="pct"/>
            <w:gridSpan w:val="2"/>
            <w:tcBorders>
              <w:top w:val="single" w:sz="4" w:space="0" w:color="auto"/>
              <w:left w:val="single" w:sz="4" w:space="0" w:color="auto"/>
            </w:tcBorders>
          </w:tcPr>
          <w:p w:rsidR="006F2E1A" w:rsidRDefault="00E434B2">
            <w:pPr>
              <w:pStyle w:val="af2"/>
              <w:jc w:val="center"/>
            </w:pPr>
            <w:r>
              <w:rPr>
                <w:rFonts w:hint="eastAsia"/>
              </w:rPr>
              <w:t>控制自由贸易试验区</w:t>
            </w:r>
          </w:p>
        </w:tc>
      </w:tr>
      <w:tr w:rsidR="006F2E1A">
        <w:trPr>
          <w:trHeight w:val="264"/>
          <w:jc w:val="center"/>
        </w:trPr>
        <w:tc>
          <w:tcPr>
            <w:tcW w:w="854" w:type="pct"/>
            <w:tcBorders>
              <w:top w:val="single" w:sz="4" w:space="0" w:color="auto"/>
              <w:bottom w:val="single" w:sz="4" w:space="0" w:color="auto"/>
              <w:right w:val="single" w:sz="4" w:space="0" w:color="auto"/>
            </w:tcBorders>
          </w:tcPr>
          <w:p w:rsidR="006F2E1A" w:rsidRDefault="00E434B2">
            <w:pPr>
              <w:pStyle w:val="af2"/>
            </w:pPr>
            <w:r>
              <w:rPr>
                <w:rFonts w:hint="eastAsia"/>
              </w:rPr>
              <w:t>被解释变量</w:t>
            </w:r>
          </w:p>
        </w:tc>
        <w:tc>
          <w:tcPr>
            <w:tcW w:w="1036" w:type="pct"/>
            <w:tcBorders>
              <w:top w:val="single" w:sz="4" w:space="0" w:color="auto"/>
              <w:left w:val="single" w:sz="4" w:space="0" w:color="auto"/>
              <w:bottom w:val="single" w:sz="4" w:space="0" w:color="auto"/>
            </w:tcBorders>
          </w:tcPr>
          <w:p w:rsidR="006F2E1A" w:rsidRDefault="00E434B2">
            <w:pPr>
              <w:pStyle w:val="af2"/>
              <w:jc w:val="center"/>
            </w:pPr>
            <w:r>
              <w:rPr>
                <w:rFonts w:hint="eastAsia"/>
              </w:rPr>
              <w:t>F</w:t>
            </w:r>
            <w:r>
              <w:t>AR</w:t>
            </w:r>
          </w:p>
        </w:tc>
        <w:tc>
          <w:tcPr>
            <w:tcW w:w="1037" w:type="pct"/>
            <w:tcBorders>
              <w:top w:val="single" w:sz="4" w:space="0" w:color="auto"/>
              <w:bottom w:val="single" w:sz="4" w:space="0" w:color="auto"/>
              <w:right w:val="single" w:sz="4" w:space="0" w:color="auto"/>
            </w:tcBorders>
          </w:tcPr>
          <w:p w:rsidR="006F2E1A" w:rsidRDefault="00E434B2">
            <w:pPr>
              <w:pStyle w:val="af2"/>
              <w:jc w:val="center"/>
            </w:pPr>
            <w:r>
              <w:rPr>
                <w:rFonts w:hint="eastAsia"/>
              </w:rPr>
              <w:t>F</w:t>
            </w:r>
            <w:r>
              <w:t>IRR</w:t>
            </w:r>
          </w:p>
        </w:tc>
        <w:tc>
          <w:tcPr>
            <w:tcW w:w="1037" w:type="pct"/>
            <w:tcBorders>
              <w:top w:val="single" w:sz="4" w:space="0" w:color="auto"/>
              <w:left w:val="single" w:sz="4" w:space="0" w:color="auto"/>
              <w:bottom w:val="single" w:sz="4" w:space="0" w:color="auto"/>
            </w:tcBorders>
          </w:tcPr>
          <w:p w:rsidR="006F2E1A" w:rsidRDefault="00E434B2">
            <w:pPr>
              <w:pStyle w:val="af2"/>
              <w:jc w:val="center"/>
            </w:pPr>
            <w:r>
              <w:rPr>
                <w:rFonts w:hint="eastAsia"/>
              </w:rPr>
              <w:t>F</w:t>
            </w:r>
            <w:r>
              <w:t>AR</w:t>
            </w:r>
          </w:p>
        </w:tc>
        <w:tc>
          <w:tcPr>
            <w:tcW w:w="1036" w:type="pct"/>
            <w:tcBorders>
              <w:top w:val="single" w:sz="4" w:space="0" w:color="auto"/>
              <w:bottom w:val="single" w:sz="4" w:space="0" w:color="auto"/>
            </w:tcBorders>
          </w:tcPr>
          <w:p w:rsidR="006F2E1A" w:rsidRDefault="00E434B2">
            <w:pPr>
              <w:pStyle w:val="af2"/>
              <w:jc w:val="center"/>
            </w:pPr>
            <w:r>
              <w:rPr>
                <w:rFonts w:hint="eastAsia"/>
              </w:rPr>
              <w:t>F</w:t>
            </w:r>
            <w:r>
              <w:t>IRR</w:t>
            </w:r>
          </w:p>
        </w:tc>
      </w:tr>
      <w:tr w:rsidR="006F2E1A">
        <w:trPr>
          <w:trHeight w:val="264"/>
          <w:jc w:val="center"/>
        </w:trPr>
        <w:tc>
          <w:tcPr>
            <w:tcW w:w="854" w:type="pct"/>
            <w:tcBorders>
              <w:top w:val="single" w:sz="4" w:space="0" w:color="auto"/>
              <w:bottom w:val="single" w:sz="4" w:space="0" w:color="auto"/>
              <w:right w:val="single" w:sz="4" w:space="0" w:color="auto"/>
            </w:tcBorders>
          </w:tcPr>
          <w:p w:rsidR="006F2E1A" w:rsidRDefault="006F2E1A">
            <w:pPr>
              <w:pStyle w:val="af2"/>
            </w:pPr>
          </w:p>
        </w:tc>
        <w:tc>
          <w:tcPr>
            <w:tcW w:w="1036" w:type="pct"/>
            <w:tcBorders>
              <w:top w:val="single" w:sz="4" w:space="0" w:color="auto"/>
              <w:left w:val="single" w:sz="4" w:space="0" w:color="auto"/>
              <w:bottom w:val="single" w:sz="4" w:space="0" w:color="auto"/>
            </w:tcBorders>
          </w:tcPr>
          <w:p w:rsidR="006F2E1A" w:rsidRDefault="00E434B2">
            <w:pPr>
              <w:pStyle w:val="af2"/>
              <w:jc w:val="center"/>
            </w:pPr>
            <w:r>
              <w:rPr>
                <w:rFonts w:hint="eastAsia"/>
              </w:rPr>
              <w:t>(</w:t>
            </w:r>
            <w:r>
              <w:t>1)</w:t>
            </w:r>
          </w:p>
        </w:tc>
        <w:tc>
          <w:tcPr>
            <w:tcW w:w="1037" w:type="pct"/>
            <w:tcBorders>
              <w:top w:val="single" w:sz="4" w:space="0" w:color="auto"/>
              <w:bottom w:val="single" w:sz="4" w:space="0" w:color="auto"/>
              <w:right w:val="single" w:sz="4" w:space="0" w:color="auto"/>
            </w:tcBorders>
          </w:tcPr>
          <w:p w:rsidR="006F2E1A" w:rsidRDefault="00E434B2">
            <w:pPr>
              <w:pStyle w:val="af2"/>
              <w:jc w:val="center"/>
            </w:pPr>
            <w:r>
              <w:rPr>
                <w:rFonts w:hint="eastAsia"/>
              </w:rPr>
              <w:t>(</w:t>
            </w:r>
            <w:r>
              <w:t>2)</w:t>
            </w:r>
          </w:p>
        </w:tc>
        <w:tc>
          <w:tcPr>
            <w:tcW w:w="1037" w:type="pct"/>
            <w:tcBorders>
              <w:top w:val="single" w:sz="4" w:space="0" w:color="auto"/>
              <w:left w:val="single" w:sz="4" w:space="0" w:color="auto"/>
              <w:bottom w:val="single" w:sz="4" w:space="0" w:color="auto"/>
            </w:tcBorders>
          </w:tcPr>
          <w:p w:rsidR="006F2E1A" w:rsidRDefault="00E434B2">
            <w:pPr>
              <w:pStyle w:val="af2"/>
              <w:jc w:val="center"/>
            </w:pPr>
            <w:r>
              <w:rPr>
                <w:rFonts w:hint="eastAsia"/>
              </w:rPr>
              <w:t>(</w:t>
            </w:r>
            <w:r>
              <w:t>3)</w:t>
            </w:r>
          </w:p>
        </w:tc>
        <w:tc>
          <w:tcPr>
            <w:tcW w:w="1036" w:type="pct"/>
            <w:tcBorders>
              <w:top w:val="single" w:sz="4" w:space="0" w:color="auto"/>
              <w:bottom w:val="single" w:sz="4" w:space="0" w:color="auto"/>
            </w:tcBorders>
          </w:tcPr>
          <w:p w:rsidR="006F2E1A" w:rsidRDefault="00E434B2">
            <w:pPr>
              <w:pStyle w:val="af2"/>
              <w:jc w:val="center"/>
            </w:pPr>
            <w:r>
              <w:rPr>
                <w:rFonts w:hint="eastAsia"/>
              </w:rPr>
              <w:t>(</w:t>
            </w:r>
            <w:r>
              <w:t>4)</w:t>
            </w:r>
          </w:p>
        </w:tc>
      </w:tr>
      <w:tr w:rsidR="006F2E1A">
        <w:trPr>
          <w:trHeight w:val="264"/>
          <w:jc w:val="center"/>
        </w:trPr>
        <w:tc>
          <w:tcPr>
            <w:tcW w:w="5000" w:type="pct"/>
            <w:gridSpan w:val="5"/>
            <w:tcBorders>
              <w:top w:val="single" w:sz="4" w:space="0" w:color="auto"/>
            </w:tcBorders>
          </w:tcPr>
          <w:p w:rsidR="006F2E1A" w:rsidRDefault="00E434B2">
            <w:pPr>
              <w:pStyle w:val="af2"/>
            </w:pPr>
            <w:r>
              <w:t>Panel A</w:t>
            </w:r>
            <w:r>
              <w:rPr>
                <w:rFonts w:hint="eastAsia"/>
              </w:rPr>
              <w:t>：单时点双重差分模型</w:t>
            </w:r>
          </w:p>
        </w:tc>
      </w:tr>
      <w:tr w:rsidR="006F2E1A">
        <w:trPr>
          <w:trHeight w:val="264"/>
          <w:jc w:val="center"/>
        </w:trPr>
        <w:tc>
          <w:tcPr>
            <w:tcW w:w="854" w:type="pct"/>
            <w:tcBorders>
              <w:right w:val="single" w:sz="4" w:space="0" w:color="auto"/>
            </w:tcBorders>
          </w:tcPr>
          <w:p w:rsidR="006F2E1A" w:rsidRDefault="00D836A3">
            <w:pPr>
              <w:pStyle w:val="af2"/>
            </w:pPr>
            <m:oMathPara>
              <m:oMathParaPr>
                <m:jc m:val="left"/>
              </m:oMathParaPr>
              <m:oMath>
                <m:sSub>
                  <m:sSubPr>
                    <m:ctrlPr>
                      <w:rPr>
                        <w:rFonts w:ascii="Cambria Math" w:hAnsi="Cambria Math"/>
                        <w:i/>
                      </w:rPr>
                    </m:ctrlPr>
                  </m:sSubPr>
                  <m:e>
                    <m:r>
                      <w:rPr>
                        <w:rFonts w:ascii="Cambria Math" w:hAnsi="Cambria Math"/>
                      </w:rPr>
                      <m:t>OBOR</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POST</m:t>
                    </m:r>
                  </m:e>
                  <m:sub>
                    <m:r>
                      <w:rPr>
                        <w:rFonts w:ascii="Cambria Math" w:hAnsi="Cambria Math"/>
                      </w:rPr>
                      <m:t>t</m:t>
                    </m:r>
                  </m:sub>
                </m:sSub>
              </m:oMath>
            </m:oMathPara>
          </w:p>
        </w:tc>
        <w:tc>
          <w:tcPr>
            <w:tcW w:w="1036" w:type="pct"/>
            <w:tcBorders>
              <w:left w:val="single" w:sz="4" w:space="0" w:color="auto"/>
            </w:tcBorders>
          </w:tcPr>
          <w:p w:rsidR="006F2E1A" w:rsidRDefault="00E434B2">
            <w:pPr>
              <w:pStyle w:val="af2"/>
              <w:jc w:val="center"/>
            </w:pPr>
            <w:r>
              <w:rPr>
                <w:rFonts w:hint="eastAsia"/>
              </w:rPr>
              <w:t>-</w:t>
            </w:r>
            <w:r>
              <w:t>0.0042*</w:t>
            </w:r>
          </w:p>
        </w:tc>
        <w:tc>
          <w:tcPr>
            <w:tcW w:w="1037" w:type="pct"/>
            <w:tcBorders>
              <w:right w:val="single" w:sz="4" w:space="0" w:color="auto"/>
            </w:tcBorders>
          </w:tcPr>
          <w:p w:rsidR="006F2E1A" w:rsidRDefault="00E434B2">
            <w:pPr>
              <w:pStyle w:val="af2"/>
              <w:jc w:val="center"/>
            </w:pPr>
            <w:r>
              <w:rPr>
                <w:rFonts w:hint="eastAsia"/>
              </w:rPr>
              <w:t>-</w:t>
            </w:r>
            <w:r>
              <w:t>0.1301***</w:t>
            </w:r>
          </w:p>
        </w:tc>
        <w:tc>
          <w:tcPr>
            <w:tcW w:w="1037" w:type="pct"/>
            <w:tcBorders>
              <w:left w:val="single" w:sz="4" w:space="0" w:color="auto"/>
            </w:tcBorders>
          </w:tcPr>
          <w:p w:rsidR="006F2E1A" w:rsidRDefault="00E434B2">
            <w:pPr>
              <w:pStyle w:val="af2"/>
              <w:jc w:val="center"/>
            </w:pPr>
            <w:r>
              <w:rPr>
                <w:rFonts w:hint="eastAsia"/>
              </w:rPr>
              <w:t>-</w:t>
            </w:r>
            <w:r>
              <w:t>0.0054**</w:t>
            </w:r>
          </w:p>
        </w:tc>
        <w:tc>
          <w:tcPr>
            <w:tcW w:w="1036" w:type="pct"/>
          </w:tcPr>
          <w:p w:rsidR="006F2E1A" w:rsidRDefault="00E434B2">
            <w:pPr>
              <w:pStyle w:val="af2"/>
              <w:jc w:val="center"/>
            </w:pPr>
            <w:r>
              <w:rPr>
                <w:rFonts w:hint="eastAsia"/>
              </w:rPr>
              <w:t>-</w:t>
            </w:r>
            <w:r>
              <w:t>0.1337***</w:t>
            </w:r>
          </w:p>
        </w:tc>
      </w:tr>
      <w:tr w:rsidR="006F2E1A">
        <w:trPr>
          <w:trHeight w:val="264"/>
          <w:jc w:val="center"/>
        </w:trPr>
        <w:tc>
          <w:tcPr>
            <w:tcW w:w="854" w:type="pct"/>
            <w:tcBorders>
              <w:right w:val="single" w:sz="4" w:space="0" w:color="auto"/>
            </w:tcBorders>
          </w:tcPr>
          <w:p w:rsidR="006F2E1A" w:rsidRDefault="006F2E1A">
            <w:pPr>
              <w:pStyle w:val="af2"/>
              <w:rPr>
                <w:rFonts w:cs="Times New Roman"/>
              </w:rPr>
            </w:pPr>
          </w:p>
        </w:tc>
        <w:tc>
          <w:tcPr>
            <w:tcW w:w="1036" w:type="pct"/>
            <w:tcBorders>
              <w:left w:val="single" w:sz="4" w:space="0" w:color="auto"/>
            </w:tcBorders>
          </w:tcPr>
          <w:p w:rsidR="006F2E1A" w:rsidRDefault="00E434B2">
            <w:pPr>
              <w:pStyle w:val="af2"/>
              <w:jc w:val="center"/>
            </w:pPr>
            <w:r>
              <w:rPr>
                <w:rFonts w:hint="eastAsia"/>
              </w:rPr>
              <w:t>(</w:t>
            </w:r>
            <w:r>
              <w:t>0.0025)</w:t>
            </w:r>
          </w:p>
        </w:tc>
        <w:tc>
          <w:tcPr>
            <w:tcW w:w="1037" w:type="pct"/>
            <w:tcBorders>
              <w:right w:val="single" w:sz="4" w:space="0" w:color="auto"/>
            </w:tcBorders>
          </w:tcPr>
          <w:p w:rsidR="006F2E1A" w:rsidRDefault="00E434B2">
            <w:pPr>
              <w:pStyle w:val="af2"/>
              <w:jc w:val="center"/>
            </w:pPr>
            <w:r>
              <w:rPr>
                <w:rFonts w:hint="eastAsia"/>
              </w:rPr>
              <w:t>(</w:t>
            </w:r>
            <w:r>
              <w:t>0.0455)</w:t>
            </w:r>
          </w:p>
        </w:tc>
        <w:tc>
          <w:tcPr>
            <w:tcW w:w="1037" w:type="pct"/>
            <w:tcBorders>
              <w:left w:val="single" w:sz="4" w:space="0" w:color="auto"/>
            </w:tcBorders>
          </w:tcPr>
          <w:p w:rsidR="006F2E1A" w:rsidRDefault="00E434B2">
            <w:pPr>
              <w:pStyle w:val="af2"/>
              <w:jc w:val="center"/>
            </w:pPr>
            <w:r>
              <w:rPr>
                <w:rFonts w:hint="eastAsia"/>
              </w:rPr>
              <w:t>(</w:t>
            </w:r>
            <w:r>
              <w:t>0.0021)</w:t>
            </w:r>
          </w:p>
        </w:tc>
        <w:tc>
          <w:tcPr>
            <w:tcW w:w="1036" w:type="pct"/>
          </w:tcPr>
          <w:p w:rsidR="006F2E1A" w:rsidRDefault="00E434B2">
            <w:pPr>
              <w:pStyle w:val="af2"/>
              <w:jc w:val="center"/>
            </w:pPr>
            <w:r>
              <w:rPr>
                <w:rFonts w:hint="eastAsia"/>
              </w:rPr>
              <w:t>(</w:t>
            </w:r>
            <w:r>
              <w:t>0.0398)</w:t>
            </w:r>
          </w:p>
        </w:tc>
      </w:tr>
      <w:tr w:rsidR="006F2E1A">
        <w:trPr>
          <w:trHeight w:val="264"/>
          <w:jc w:val="center"/>
        </w:trPr>
        <w:tc>
          <w:tcPr>
            <w:tcW w:w="854" w:type="pct"/>
            <w:tcBorders>
              <w:right w:val="single" w:sz="4" w:space="0" w:color="auto"/>
            </w:tcBorders>
          </w:tcPr>
          <w:p w:rsidR="006F2E1A" w:rsidRDefault="00E434B2">
            <w:pPr>
              <w:pStyle w:val="af2"/>
            </w:pPr>
            <w:r>
              <w:t>R-squared</w:t>
            </w:r>
          </w:p>
        </w:tc>
        <w:tc>
          <w:tcPr>
            <w:tcW w:w="1036" w:type="pct"/>
            <w:tcBorders>
              <w:left w:val="single" w:sz="4" w:space="0" w:color="auto"/>
            </w:tcBorders>
          </w:tcPr>
          <w:p w:rsidR="006F2E1A" w:rsidRDefault="00E434B2">
            <w:pPr>
              <w:pStyle w:val="af2"/>
              <w:jc w:val="center"/>
            </w:pPr>
            <w:r>
              <w:rPr>
                <w:rFonts w:hint="eastAsia"/>
              </w:rPr>
              <w:t>0</w:t>
            </w:r>
            <w:r>
              <w:t>.0403</w:t>
            </w:r>
          </w:p>
        </w:tc>
        <w:tc>
          <w:tcPr>
            <w:tcW w:w="1037" w:type="pct"/>
            <w:tcBorders>
              <w:right w:val="single" w:sz="4" w:space="0" w:color="auto"/>
            </w:tcBorders>
          </w:tcPr>
          <w:p w:rsidR="006F2E1A" w:rsidRDefault="00E434B2">
            <w:pPr>
              <w:pStyle w:val="af2"/>
              <w:jc w:val="center"/>
            </w:pPr>
            <w:r>
              <w:rPr>
                <w:rFonts w:hint="eastAsia"/>
              </w:rPr>
              <w:t>0</w:t>
            </w:r>
            <w:r>
              <w:t>.0634</w:t>
            </w:r>
          </w:p>
        </w:tc>
        <w:tc>
          <w:tcPr>
            <w:tcW w:w="1037" w:type="pct"/>
            <w:tcBorders>
              <w:left w:val="single" w:sz="4" w:space="0" w:color="auto"/>
            </w:tcBorders>
          </w:tcPr>
          <w:p w:rsidR="006F2E1A" w:rsidRDefault="00E434B2">
            <w:pPr>
              <w:pStyle w:val="af2"/>
              <w:jc w:val="center"/>
            </w:pPr>
            <w:r>
              <w:rPr>
                <w:rFonts w:hint="eastAsia"/>
              </w:rPr>
              <w:t>0</w:t>
            </w:r>
            <w:r>
              <w:t>.0393</w:t>
            </w:r>
          </w:p>
        </w:tc>
        <w:tc>
          <w:tcPr>
            <w:tcW w:w="1036" w:type="pct"/>
          </w:tcPr>
          <w:p w:rsidR="006F2E1A" w:rsidRDefault="00E434B2">
            <w:pPr>
              <w:pStyle w:val="af2"/>
              <w:jc w:val="center"/>
            </w:pPr>
            <w:r>
              <w:rPr>
                <w:rFonts w:hint="eastAsia"/>
              </w:rPr>
              <w:t>0</w:t>
            </w:r>
            <w:r>
              <w:t>.0580</w:t>
            </w:r>
          </w:p>
        </w:tc>
      </w:tr>
      <w:tr w:rsidR="006F2E1A">
        <w:trPr>
          <w:trHeight w:val="264"/>
          <w:jc w:val="center"/>
        </w:trPr>
        <w:tc>
          <w:tcPr>
            <w:tcW w:w="854" w:type="pct"/>
            <w:tcBorders>
              <w:bottom w:val="single" w:sz="4" w:space="0" w:color="auto"/>
              <w:right w:val="single" w:sz="4" w:space="0" w:color="auto"/>
            </w:tcBorders>
          </w:tcPr>
          <w:p w:rsidR="006F2E1A" w:rsidRDefault="00E434B2">
            <w:pPr>
              <w:pStyle w:val="af2"/>
            </w:pPr>
            <w:r>
              <w:rPr>
                <w:rFonts w:hint="eastAsia"/>
              </w:rPr>
              <w:t>观察值</w:t>
            </w:r>
          </w:p>
        </w:tc>
        <w:tc>
          <w:tcPr>
            <w:tcW w:w="1036" w:type="pct"/>
            <w:tcBorders>
              <w:left w:val="single" w:sz="4" w:space="0" w:color="auto"/>
              <w:bottom w:val="single" w:sz="4" w:space="0" w:color="auto"/>
            </w:tcBorders>
          </w:tcPr>
          <w:p w:rsidR="006F2E1A" w:rsidRDefault="00E434B2">
            <w:pPr>
              <w:pStyle w:val="af2"/>
              <w:jc w:val="center"/>
            </w:pPr>
            <w:r>
              <w:rPr>
                <w:rFonts w:hint="eastAsia"/>
              </w:rPr>
              <w:t>1</w:t>
            </w:r>
            <w:r>
              <w:t>7579</w:t>
            </w:r>
          </w:p>
        </w:tc>
        <w:tc>
          <w:tcPr>
            <w:tcW w:w="1037" w:type="pct"/>
            <w:tcBorders>
              <w:bottom w:val="single" w:sz="4" w:space="0" w:color="auto"/>
              <w:right w:val="single" w:sz="4" w:space="0" w:color="auto"/>
            </w:tcBorders>
          </w:tcPr>
          <w:p w:rsidR="006F2E1A" w:rsidRDefault="00E434B2">
            <w:pPr>
              <w:pStyle w:val="af2"/>
              <w:jc w:val="center"/>
            </w:pPr>
            <w:r>
              <w:rPr>
                <w:rFonts w:hint="eastAsia"/>
              </w:rPr>
              <w:t>1</w:t>
            </w:r>
            <w:r>
              <w:t>7579</w:t>
            </w:r>
          </w:p>
        </w:tc>
        <w:tc>
          <w:tcPr>
            <w:tcW w:w="1037" w:type="pct"/>
            <w:tcBorders>
              <w:left w:val="single" w:sz="4" w:space="0" w:color="auto"/>
              <w:bottom w:val="single" w:sz="4" w:space="0" w:color="auto"/>
            </w:tcBorders>
          </w:tcPr>
          <w:p w:rsidR="006F2E1A" w:rsidRDefault="00E434B2">
            <w:pPr>
              <w:pStyle w:val="af2"/>
              <w:jc w:val="center"/>
            </w:pPr>
            <w:r>
              <w:rPr>
                <w:rFonts w:hint="eastAsia"/>
              </w:rPr>
              <w:t>2</w:t>
            </w:r>
            <w:r>
              <w:t>1338</w:t>
            </w:r>
          </w:p>
        </w:tc>
        <w:tc>
          <w:tcPr>
            <w:tcW w:w="1036" w:type="pct"/>
          </w:tcPr>
          <w:p w:rsidR="006F2E1A" w:rsidRDefault="00E434B2">
            <w:pPr>
              <w:pStyle w:val="af2"/>
              <w:jc w:val="center"/>
            </w:pPr>
            <w:r>
              <w:rPr>
                <w:rFonts w:hint="eastAsia"/>
              </w:rPr>
              <w:t>2</w:t>
            </w:r>
            <w:r>
              <w:t>1338</w:t>
            </w:r>
          </w:p>
        </w:tc>
      </w:tr>
      <w:tr w:rsidR="006F2E1A">
        <w:trPr>
          <w:trHeight w:val="264"/>
          <w:jc w:val="center"/>
        </w:trPr>
        <w:tc>
          <w:tcPr>
            <w:tcW w:w="5000" w:type="pct"/>
            <w:gridSpan w:val="5"/>
            <w:tcBorders>
              <w:top w:val="single" w:sz="4" w:space="0" w:color="auto"/>
            </w:tcBorders>
          </w:tcPr>
          <w:p w:rsidR="006F2E1A" w:rsidRDefault="00E434B2">
            <w:pPr>
              <w:pStyle w:val="af2"/>
            </w:pPr>
            <w:r>
              <w:t xml:space="preserve">Panel </w:t>
            </w:r>
            <w:r>
              <w:rPr>
                <w:rFonts w:hint="eastAsia"/>
              </w:rPr>
              <w:t>B</w:t>
            </w:r>
            <w:r>
              <w:rPr>
                <w:rFonts w:hint="eastAsia"/>
              </w:rPr>
              <w:t>：多时点双重差分模型</w:t>
            </w:r>
          </w:p>
        </w:tc>
      </w:tr>
      <w:tr w:rsidR="006F2E1A">
        <w:trPr>
          <w:trHeight w:val="264"/>
          <w:jc w:val="center"/>
        </w:trPr>
        <w:tc>
          <w:tcPr>
            <w:tcW w:w="854" w:type="pct"/>
            <w:tcBorders>
              <w:right w:val="single" w:sz="4" w:space="0" w:color="auto"/>
            </w:tcBorders>
          </w:tcPr>
          <w:p w:rsidR="006F2E1A" w:rsidRDefault="00D836A3">
            <w:pPr>
              <w:pStyle w:val="af2"/>
            </w:pPr>
            <m:oMathPara>
              <m:oMathParaPr>
                <m:jc m:val="left"/>
              </m:oMathParaPr>
              <m:oMath>
                <m:sSub>
                  <m:sSubPr>
                    <m:ctrlPr>
                      <w:rPr>
                        <w:rFonts w:ascii="Cambria Math" w:hAnsi="Cambria Math"/>
                        <w:i/>
                      </w:rPr>
                    </m:ctrlPr>
                  </m:sSubPr>
                  <m:e>
                    <m:r>
                      <w:rPr>
                        <w:rFonts w:ascii="Cambria Math" w:hAnsi="Cambria Math"/>
                      </w:rPr>
                      <m:t>BRI</m:t>
                    </m:r>
                  </m:e>
                  <m:sub>
                    <m:r>
                      <w:rPr>
                        <w:rFonts w:ascii="Cambria Math" w:hAnsi="Cambria Math"/>
                      </w:rPr>
                      <m:t>it</m:t>
                    </m:r>
                  </m:sub>
                </m:sSub>
              </m:oMath>
            </m:oMathPara>
          </w:p>
        </w:tc>
        <w:tc>
          <w:tcPr>
            <w:tcW w:w="1036" w:type="pct"/>
            <w:tcBorders>
              <w:left w:val="single" w:sz="4" w:space="0" w:color="auto"/>
            </w:tcBorders>
          </w:tcPr>
          <w:p w:rsidR="006F2E1A" w:rsidRDefault="00E434B2">
            <w:pPr>
              <w:pStyle w:val="af2"/>
              <w:jc w:val="center"/>
            </w:pPr>
            <w:r>
              <w:rPr>
                <w:rFonts w:hint="eastAsia"/>
              </w:rPr>
              <w:t>-</w:t>
            </w:r>
            <w:r>
              <w:t>0.0085***</w:t>
            </w:r>
          </w:p>
        </w:tc>
        <w:tc>
          <w:tcPr>
            <w:tcW w:w="1037" w:type="pct"/>
            <w:tcBorders>
              <w:right w:val="single" w:sz="4" w:space="0" w:color="auto"/>
            </w:tcBorders>
          </w:tcPr>
          <w:p w:rsidR="006F2E1A" w:rsidRDefault="00E434B2">
            <w:pPr>
              <w:pStyle w:val="af2"/>
              <w:jc w:val="center"/>
            </w:pPr>
            <w:r>
              <w:rPr>
                <w:rFonts w:hint="eastAsia"/>
              </w:rPr>
              <w:t>-</w:t>
            </w:r>
            <w:r>
              <w:t>0.2508***</w:t>
            </w:r>
          </w:p>
        </w:tc>
        <w:tc>
          <w:tcPr>
            <w:tcW w:w="1037" w:type="pct"/>
            <w:tcBorders>
              <w:left w:val="single" w:sz="4" w:space="0" w:color="auto"/>
            </w:tcBorders>
          </w:tcPr>
          <w:p w:rsidR="006F2E1A" w:rsidRDefault="00E434B2">
            <w:pPr>
              <w:pStyle w:val="af2"/>
              <w:jc w:val="center"/>
            </w:pPr>
            <w:r>
              <w:rPr>
                <w:rFonts w:hint="eastAsia"/>
              </w:rPr>
              <w:t>-</w:t>
            </w:r>
            <w:r>
              <w:t>0.0084***</w:t>
            </w:r>
          </w:p>
        </w:tc>
        <w:tc>
          <w:tcPr>
            <w:tcW w:w="1036" w:type="pct"/>
          </w:tcPr>
          <w:p w:rsidR="006F2E1A" w:rsidRDefault="00E434B2">
            <w:pPr>
              <w:pStyle w:val="af2"/>
              <w:jc w:val="center"/>
            </w:pPr>
            <w:r>
              <w:rPr>
                <w:rFonts w:hint="eastAsia"/>
              </w:rPr>
              <w:t>-</w:t>
            </w:r>
            <w:r>
              <w:t>0.2143***</w:t>
            </w:r>
          </w:p>
        </w:tc>
      </w:tr>
      <w:tr w:rsidR="006F2E1A">
        <w:trPr>
          <w:trHeight w:val="264"/>
          <w:jc w:val="center"/>
        </w:trPr>
        <w:tc>
          <w:tcPr>
            <w:tcW w:w="854" w:type="pct"/>
            <w:tcBorders>
              <w:right w:val="single" w:sz="4" w:space="0" w:color="auto"/>
            </w:tcBorders>
          </w:tcPr>
          <w:p w:rsidR="006F2E1A" w:rsidRDefault="006F2E1A">
            <w:pPr>
              <w:pStyle w:val="af2"/>
              <w:rPr>
                <w:rFonts w:cs="Times New Roman"/>
              </w:rPr>
            </w:pPr>
          </w:p>
        </w:tc>
        <w:tc>
          <w:tcPr>
            <w:tcW w:w="1036" w:type="pct"/>
            <w:tcBorders>
              <w:left w:val="single" w:sz="4" w:space="0" w:color="auto"/>
            </w:tcBorders>
          </w:tcPr>
          <w:p w:rsidR="006F2E1A" w:rsidRDefault="00E434B2">
            <w:pPr>
              <w:pStyle w:val="af2"/>
              <w:jc w:val="center"/>
            </w:pPr>
            <w:r>
              <w:rPr>
                <w:rFonts w:hint="eastAsia"/>
              </w:rPr>
              <w:t>(</w:t>
            </w:r>
            <w:r>
              <w:t>0.0025)</w:t>
            </w:r>
          </w:p>
        </w:tc>
        <w:tc>
          <w:tcPr>
            <w:tcW w:w="1037" w:type="pct"/>
            <w:tcBorders>
              <w:right w:val="single" w:sz="4" w:space="0" w:color="auto"/>
            </w:tcBorders>
          </w:tcPr>
          <w:p w:rsidR="006F2E1A" w:rsidRDefault="00E434B2">
            <w:pPr>
              <w:pStyle w:val="af2"/>
              <w:jc w:val="center"/>
            </w:pPr>
            <w:r>
              <w:rPr>
                <w:rFonts w:hint="eastAsia"/>
              </w:rPr>
              <w:t>(</w:t>
            </w:r>
            <w:r>
              <w:t>0.0473)</w:t>
            </w:r>
          </w:p>
        </w:tc>
        <w:tc>
          <w:tcPr>
            <w:tcW w:w="1037" w:type="pct"/>
            <w:tcBorders>
              <w:left w:val="single" w:sz="4" w:space="0" w:color="auto"/>
            </w:tcBorders>
          </w:tcPr>
          <w:p w:rsidR="006F2E1A" w:rsidRDefault="00E434B2">
            <w:pPr>
              <w:pStyle w:val="af2"/>
              <w:jc w:val="center"/>
            </w:pPr>
            <w:r>
              <w:rPr>
                <w:rFonts w:hint="eastAsia"/>
              </w:rPr>
              <w:t>(</w:t>
            </w:r>
            <w:r>
              <w:t>0.0021)</w:t>
            </w:r>
          </w:p>
        </w:tc>
        <w:tc>
          <w:tcPr>
            <w:tcW w:w="1036" w:type="pct"/>
          </w:tcPr>
          <w:p w:rsidR="006F2E1A" w:rsidRDefault="00E434B2">
            <w:pPr>
              <w:pStyle w:val="af2"/>
              <w:jc w:val="center"/>
            </w:pPr>
            <w:r>
              <w:rPr>
                <w:rFonts w:hint="eastAsia"/>
              </w:rPr>
              <w:t>(</w:t>
            </w:r>
            <w:r>
              <w:t>0.0405)</w:t>
            </w:r>
          </w:p>
        </w:tc>
      </w:tr>
      <w:tr w:rsidR="006F2E1A">
        <w:trPr>
          <w:trHeight w:val="264"/>
          <w:jc w:val="center"/>
        </w:trPr>
        <w:tc>
          <w:tcPr>
            <w:tcW w:w="854" w:type="pct"/>
            <w:tcBorders>
              <w:right w:val="single" w:sz="4" w:space="0" w:color="auto"/>
            </w:tcBorders>
          </w:tcPr>
          <w:p w:rsidR="006F2E1A" w:rsidRDefault="00E434B2">
            <w:pPr>
              <w:pStyle w:val="af2"/>
            </w:pPr>
            <w:r>
              <w:rPr>
                <w:rFonts w:hint="eastAsia"/>
              </w:rPr>
              <w:t>R</w:t>
            </w:r>
            <w:r>
              <w:t>-squared</w:t>
            </w:r>
          </w:p>
        </w:tc>
        <w:tc>
          <w:tcPr>
            <w:tcW w:w="1036" w:type="pct"/>
            <w:tcBorders>
              <w:left w:val="single" w:sz="4" w:space="0" w:color="auto"/>
            </w:tcBorders>
          </w:tcPr>
          <w:p w:rsidR="006F2E1A" w:rsidRDefault="00E434B2">
            <w:pPr>
              <w:pStyle w:val="af2"/>
              <w:jc w:val="center"/>
            </w:pPr>
            <w:r>
              <w:rPr>
                <w:rFonts w:hint="eastAsia"/>
              </w:rPr>
              <w:t>0</w:t>
            </w:r>
            <w:r>
              <w:t>.0416</w:t>
            </w:r>
          </w:p>
        </w:tc>
        <w:tc>
          <w:tcPr>
            <w:tcW w:w="1037" w:type="pct"/>
            <w:tcBorders>
              <w:right w:val="single" w:sz="4" w:space="0" w:color="auto"/>
            </w:tcBorders>
          </w:tcPr>
          <w:p w:rsidR="006F2E1A" w:rsidRDefault="00E434B2">
            <w:pPr>
              <w:pStyle w:val="af2"/>
              <w:jc w:val="center"/>
            </w:pPr>
            <w:r>
              <w:rPr>
                <w:rFonts w:hint="eastAsia"/>
              </w:rPr>
              <w:t>0</w:t>
            </w:r>
            <w:r>
              <w:t>.0640</w:t>
            </w:r>
          </w:p>
        </w:tc>
        <w:tc>
          <w:tcPr>
            <w:tcW w:w="1037" w:type="pct"/>
            <w:tcBorders>
              <w:left w:val="single" w:sz="4" w:space="0" w:color="auto"/>
            </w:tcBorders>
          </w:tcPr>
          <w:p w:rsidR="006F2E1A" w:rsidRDefault="00E434B2">
            <w:pPr>
              <w:pStyle w:val="af2"/>
              <w:jc w:val="center"/>
            </w:pPr>
            <w:r>
              <w:rPr>
                <w:rFonts w:hint="eastAsia"/>
              </w:rPr>
              <w:t>0</w:t>
            </w:r>
            <w:r>
              <w:t>.0406</w:t>
            </w:r>
          </w:p>
        </w:tc>
        <w:tc>
          <w:tcPr>
            <w:tcW w:w="1036" w:type="pct"/>
          </w:tcPr>
          <w:p w:rsidR="006F2E1A" w:rsidRDefault="00E434B2">
            <w:pPr>
              <w:pStyle w:val="af2"/>
              <w:jc w:val="center"/>
            </w:pPr>
            <w:r>
              <w:rPr>
                <w:rFonts w:hint="eastAsia"/>
              </w:rPr>
              <w:t>0</w:t>
            </w:r>
            <w:r>
              <w:t>.0586</w:t>
            </w:r>
          </w:p>
        </w:tc>
      </w:tr>
      <w:tr w:rsidR="006F2E1A">
        <w:trPr>
          <w:trHeight w:val="264"/>
          <w:jc w:val="center"/>
        </w:trPr>
        <w:tc>
          <w:tcPr>
            <w:tcW w:w="854" w:type="pct"/>
            <w:tcBorders>
              <w:bottom w:val="single" w:sz="4" w:space="0" w:color="auto"/>
              <w:right w:val="single" w:sz="4" w:space="0" w:color="auto"/>
            </w:tcBorders>
          </w:tcPr>
          <w:p w:rsidR="006F2E1A" w:rsidRDefault="00E434B2">
            <w:pPr>
              <w:pStyle w:val="af2"/>
            </w:pPr>
            <w:r>
              <w:rPr>
                <w:rFonts w:hint="eastAsia"/>
              </w:rPr>
              <w:t>观察值</w:t>
            </w:r>
          </w:p>
        </w:tc>
        <w:tc>
          <w:tcPr>
            <w:tcW w:w="1036" w:type="pct"/>
            <w:tcBorders>
              <w:left w:val="single" w:sz="4" w:space="0" w:color="auto"/>
              <w:bottom w:val="single" w:sz="4" w:space="0" w:color="auto"/>
            </w:tcBorders>
          </w:tcPr>
          <w:p w:rsidR="006F2E1A" w:rsidRDefault="00E434B2">
            <w:pPr>
              <w:pStyle w:val="af2"/>
              <w:jc w:val="center"/>
            </w:pPr>
            <w:r>
              <w:rPr>
                <w:rFonts w:hint="eastAsia"/>
              </w:rPr>
              <w:t>1</w:t>
            </w:r>
            <w:r>
              <w:t>7579</w:t>
            </w:r>
          </w:p>
        </w:tc>
        <w:tc>
          <w:tcPr>
            <w:tcW w:w="1037" w:type="pct"/>
            <w:tcBorders>
              <w:bottom w:val="single" w:sz="4" w:space="0" w:color="auto"/>
              <w:right w:val="single" w:sz="4" w:space="0" w:color="auto"/>
            </w:tcBorders>
          </w:tcPr>
          <w:p w:rsidR="006F2E1A" w:rsidRDefault="00E434B2">
            <w:pPr>
              <w:pStyle w:val="af2"/>
              <w:jc w:val="center"/>
            </w:pPr>
            <w:r>
              <w:rPr>
                <w:rFonts w:hint="eastAsia"/>
              </w:rPr>
              <w:t>1</w:t>
            </w:r>
            <w:r>
              <w:t>7579</w:t>
            </w:r>
          </w:p>
        </w:tc>
        <w:tc>
          <w:tcPr>
            <w:tcW w:w="1037" w:type="pct"/>
            <w:tcBorders>
              <w:left w:val="single" w:sz="4" w:space="0" w:color="auto"/>
              <w:bottom w:val="single" w:sz="4" w:space="0" w:color="auto"/>
            </w:tcBorders>
          </w:tcPr>
          <w:p w:rsidR="006F2E1A" w:rsidRDefault="00E434B2">
            <w:pPr>
              <w:pStyle w:val="af2"/>
              <w:jc w:val="center"/>
            </w:pPr>
            <w:r>
              <w:rPr>
                <w:rFonts w:hint="eastAsia"/>
              </w:rPr>
              <w:t>2</w:t>
            </w:r>
            <w:r>
              <w:t>1338</w:t>
            </w:r>
          </w:p>
        </w:tc>
        <w:tc>
          <w:tcPr>
            <w:tcW w:w="1036" w:type="pct"/>
            <w:tcBorders>
              <w:bottom w:val="single" w:sz="4" w:space="0" w:color="auto"/>
            </w:tcBorders>
          </w:tcPr>
          <w:p w:rsidR="006F2E1A" w:rsidRDefault="00E434B2">
            <w:pPr>
              <w:pStyle w:val="af2"/>
              <w:jc w:val="center"/>
            </w:pPr>
            <w:r>
              <w:rPr>
                <w:rFonts w:hint="eastAsia"/>
              </w:rPr>
              <w:t>2</w:t>
            </w:r>
            <w:r>
              <w:t>1338</w:t>
            </w:r>
          </w:p>
        </w:tc>
      </w:tr>
    </w:tbl>
    <w:p w:rsidR="006F2E1A" w:rsidRDefault="00E434B2">
      <w:pPr>
        <w:pStyle w:val="ac"/>
        <w:ind w:firstLine="360"/>
      </w:pPr>
      <w:r>
        <w:rPr>
          <w:rFonts w:hint="eastAsia"/>
        </w:rPr>
        <w:t>注：所有回归均控制双向固定效应和企业基本特征变量。括号内为稳健标准误；</w:t>
      </w:r>
      <w:r>
        <w:rPr>
          <w:rFonts w:hint="eastAsia"/>
        </w:rPr>
        <w:t>* p&lt;0.1</w:t>
      </w:r>
      <w:r>
        <w:rPr>
          <w:rFonts w:hint="eastAsia"/>
        </w:rPr>
        <w:t>，</w:t>
      </w:r>
      <w:r>
        <w:rPr>
          <w:rFonts w:hint="eastAsia"/>
        </w:rPr>
        <w:t>** p&lt;0.05</w:t>
      </w:r>
      <w:r>
        <w:rPr>
          <w:rFonts w:hint="eastAsia"/>
        </w:rPr>
        <w:t>，</w:t>
      </w:r>
      <w:r>
        <w:rPr>
          <w:rFonts w:hint="eastAsia"/>
        </w:rPr>
        <w:t>*** p&lt;0.01</w:t>
      </w:r>
      <w:r>
        <w:rPr>
          <w:rFonts w:hint="eastAsia"/>
        </w:rPr>
        <w:t>。</w:t>
      </w:r>
    </w:p>
    <w:p w:rsidR="006F2E1A" w:rsidRDefault="006F2E1A">
      <w:pPr>
        <w:ind w:firstLine="420"/>
      </w:pPr>
    </w:p>
    <w:p w:rsidR="006F2E1A" w:rsidRDefault="00E434B2">
      <w:pPr>
        <w:ind w:firstLine="420"/>
      </w:pPr>
      <w:r>
        <w:rPr>
          <w:rFonts w:hint="eastAsia"/>
        </w:rPr>
        <w:t>（二）考虑预期效应</w:t>
      </w:r>
    </w:p>
    <w:p w:rsidR="006F2E1A" w:rsidRDefault="00E434B2">
      <w:pPr>
        <w:ind w:firstLine="420"/>
      </w:pPr>
      <w:r>
        <w:rPr>
          <w:rFonts w:hint="eastAsia"/>
        </w:rPr>
        <w:t>除了满足平行趋势假设之外，双重差分估计还要求不存在预期效应，即在政策实施之前，个体不会预期到政策的发生，以保证政策的外生性。为考察预期效应是否存在，参考相关文献，本文分别在模型（</w:t>
      </w:r>
      <w:r>
        <w:rPr>
          <w:rFonts w:hint="eastAsia"/>
        </w:rPr>
        <w:t>1</w:t>
      </w:r>
      <w:r>
        <w:rPr>
          <w:rFonts w:hint="eastAsia"/>
        </w:rPr>
        <w:t>）和（</w:t>
      </w:r>
      <w:r>
        <w:rPr>
          <w:rFonts w:hint="eastAsia"/>
        </w:rPr>
        <w:t>2</w:t>
      </w:r>
      <w:r>
        <w:rPr>
          <w:rFonts w:hint="eastAsia"/>
        </w:rPr>
        <w:t>）中加入</w:t>
      </w:r>
      <m:oMath>
        <m:sSub>
          <m:sSubPr>
            <m:ctrlPr>
              <w:rPr>
                <w:rFonts w:ascii="Cambria Math" w:hAnsi="Cambria Math"/>
              </w:rPr>
            </m:ctrlPr>
          </m:sSubPr>
          <m:e>
            <m:r>
              <w:rPr>
                <w:rFonts w:ascii="Cambria Math" w:hAnsi="Cambria Math"/>
              </w:rPr>
              <m:t>OBOR</m:t>
            </m:r>
          </m:e>
          <m:sub>
            <m:r>
              <w:rPr>
                <w:rFonts w:ascii="Cambria Math" w:hAnsi="Cambria Math" w:hint="eastAsia"/>
              </w:rPr>
              <m:t>i</m:t>
            </m:r>
          </m:sub>
        </m:sSub>
        <m:r>
          <w:rPr>
            <w:rFonts w:ascii="Cambria Math" w:hAnsi="Cambria Math"/>
          </w:rPr>
          <m:t>*</m:t>
        </m:r>
        <m:sSub>
          <m:sSubPr>
            <m:ctrlPr>
              <w:rPr>
                <w:rFonts w:ascii="Cambria Math" w:hAnsi="Cambria Math"/>
                <w:i/>
              </w:rPr>
            </m:ctrlPr>
          </m:sSubPr>
          <m:e>
            <m:r>
              <w:rPr>
                <w:rFonts w:ascii="Cambria Math" w:hAnsi="Cambria Math"/>
              </w:rPr>
              <m:t>year</m:t>
            </m:r>
          </m:e>
          <m:sub>
            <m:r>
              <w:rPr>
                <w:rFonts w:ascii="Cambria Math" w:hAnsi="Cambria Math"/>
              </w:rPr>
              <m:t>2012</m:t>
            </m:r>
          </m:sub>
        </m:sSub>
      </m:oMath>
      <w:r>
        <w:rPr>
          <w:rFonts w:hint="eastAsia"/>
        </w:rPr>
        <w:t>和</w:t>
      </w:r>
      <m:oMath>
        <m:sSub>
          <m:sSubPr>
            <m:ctrlPr>
              <w:rPr>
                <w:rFonts w:ascii="Cambria Math" w:hAnsi="Cambria Math"/>
              </w:rPr>
            </m:ctrlPr>
          </m:sSubPr>
          <m:e>
            <m:r>
              <w:rPr>
                <w:rFonts w:ascii="Cambria Math" w:hAnsi="Cambria Math"/>
              </w:rPr>
              <m:t>BRI</m:t>
            </m:r>
          </m:e>
          <m:sub>
            <m:r>
              <w:rPr>
                <w:rFonts w:ascii="Cambria Math" w:hAnsi="Cambria Math"/>
              </w:rPr>
              <m:t>i,t-1</m:t>
            </m:r>
          </m:sub>
        </m:sSub>
      </m:oMath>
      <w:r>
        <w:rPr>
          <w:rFonts w:hint="eastAsia"/>
        </w:rPr>
        <w:t>以衡量企业在参与前一年对“一带一路”政策的预期，</w:t>
      </w:r>
      <m:oMath>
        <m:sSub>
          <m:sSubPr>
            <m:ctrlPr>
              <w:rPr>
                <w:rFonts w:ascii="Cambria Math" w:hAnsi="Cambria Math"/>
                <w:i/>
              </w:rPr>
            </m:ctrlPr>
          </m:sSubPr>
          <m:e>
            <m:r>
              <w:rPr>
                <w:rFonts w:ascii="Cambria Math" w:hAnsi="Cambria Math"/>
              </w:rPr>
              <m:t>year</m:t>
            </m:r>
          </m:e>
          <m:sub>
            <m:r>
              <w:rPr>
                <w:rFonts w:ascii="Cambria Math" w:hAnsi="Cambria Math"/>
              </w:rPr>
              <m:t>2012</m:t>
            </m:r>
          </m:sub>
        </m:sSub>
      </m:oMath>
      <w:r>
        <w:rPr>
          <w:rFonts w:hint="eastAsia"/>
        </w:rPr>
        <w:t>是</w:t>
      </w:r>
      <w:r>
        <w:rPr>
          <w:rFonts w:hint="eastAsia"/>
        </w:rPr>
        <w:t>2</w:t>
      </w:r>
      <w:r>
        <w:t>012</w:t>
      </w:r>
      <w:r>
        <w:rPr>
          <w:rFonts w:hint="eastAsia"/>
        </w:rPr>
        <w:t>年的虚拟变量，</w:t>
      </w:r>
      <m:oMath>
        <m:sSub>
          <m:sSubPr>
            <m:ctrlPr>
              <w:rPr>
                <w:rFonts w:ascii="Cambria Math" w:hAnsi="Cambria Math"/>
              </w:rPr>
            </m:ctrlPr>
          </m:sSubPr>
          <m:e>
            <m:r>
              <w:rPr>
                <w:rFonts w:ascii="Cambria Math" w:hAnsi="Cambria Math"/>
              </w:rPr>
              <m:t>BRI</m:t>
            </m:r>
          </m:e>
          <m:sub>
            <m:r>
              <w:rPr>
                <w:rFonts w:ascii="Cambria Math" w:hAnsi="Cambria Math"/>
              </w:rPr>
              <m:t>i,t-1</m:t>
            </m:r>
          </m:sub>
        </m:sSub>
      </m:oMath>
      <w:r>
        <w:rPr>
          <w:rFonts w:hint="eastAsia"/>
        </w:rPr>
        <w:t>是个体时间虚拟变量，根据</w:t>
      </w:r>
      <w:r>
        <w:rPr>
          <w:rFonts w:hint="eastAsia"/>
        </w:rPr>
        <w:t>C</w:t>
      </w:r>
      <w:r>
        <w:t>GIT</w:t>
      </w:r>
      <w:r>
        <w:rPr>
          <w:rFonts w:hint="eastAsia"/>
        </w:rPr>
        <w:t>数据库，如果企业</w:t>
      </w:r>
      <w:proofErr w:type="spellStart"/>
      <w:r>
        <w:rPr>
          <w:i/>
        </w:rPr>
        <w:t>i</w:t>
      </w:r>
      <w:proofErr w:type="spellEnd"/>
      <w:r>
        <w:rPr>
          <w:rFonts w:hint="eastAsia"/>
        </w:rPr>
        <w:t>在</w:t>
      </w:r>
      <w:r>
        <w:rPr>
          <w:i/>
        </w:rPr>
        <w:t>t</w:t>
      </w:r>
      <w:r>
        <w:rPr>
          <w:rFonts w:hint="eastAsia"/>
        </w:rPr>
        <w:t>年开始参与“一带一路”建设，则</w:t>
      </w:r>
      <m:oMath>
        <m:sSub>
          <m:sSubPr>
            <m:ctrlPr>
              <w:rPr>
                <w:rFonts w:ascii="Cambria Math" w:hAnsi="Cambria Math"/>
              </w:rPr>
            </m:ctrlPr>
          </m:sSubPr>
          <m:e>
            <m:r>
              <w:rPr>
                <w:rFonts w:ascii="Cambria Math" w:hAnsi="Cambria Math"/>
              </w:rPr>
              <m:t>BRI</m:t>
            </m:r>
          </m:e>
          <m:sub>
            <m:r>
              <w:rPr>
                <w:rFonts w:ascii="Cambria Math" w:hAnsi="Cambria Math"/>
              </w:rPr>
              <m:t>i,t-1</m:t>
            </m:r>
          </m:sub>
        </m:sSub>
      </m:oMath>
      <w:r>
        <w:rPr>
          <w:rFonts w:hint="eastAsia"/>
        </w:rPr>
        <w:t>取</w:t>
      </w:r>
      <w:r>
        <w:rPr>
          <w:rFonts w:hint="eastAsia"/>
        </w:rPr>
        <w:t>1</w:t>
      </w:r>
      <w:r>
        <w:rPr>
          <w:rFonts w:hint="eastAsia"/>
        </w:rPr>
        <w:t>，否则取</w:t>
      </w:r>
      <w:r>
        <w:rPr>
          <w:rFonts w:hint="eastAsia"/>
        </w:rPr>
        <w:t>0</w:t>
      </w:r>
      <w:r>
        <w:rPr>
          <w:rFonts w:hint="eastAsia"/>
        </w:rPr>
        <w:t>。结果见表Ⅳ</w:t>
      </w:r>
      <w:r>
        <w:t>3</w:t>
      </w:r>
      <w:r>
        <w:rPr>
          <w:rFonts w:hint="eastAsia"/>
        </w:rPr>
        <w:t>的列（</w:t>
      </w:r>
      <w:r>
        <w:t>1</w:t>
      </w:r>
      <w:r>
        <w:rPr>
          <w:rFonts w:hint="eastAsia"/>
        </w:rPr>
        <w:t>）和列（</w:t>
      </w:r>
      <w:r>
        <w:t>2</w:t>
      </w:r>
      <w:r>
        <w:rPr>
          <w:rFonts w:hint="eastAsia"/>
        </w:rPr>
        <w:t>），</w:t>
      </w:r>
      <m:oMath>
        <m:sSub>
          <m:sSubPr>
            <m:ctrlPr>
              <w:rPr>
                <w:rFonts w:ascii="Cambria Math" w:hAnsi="Cambria Math"/>
              </w:rPr>
            </m:ctrlPr>
          </m:sSubPr>
          <m:e>
            <m:r>
              <w:rPr>
                <w:rFonts w:ascii="Cambria Math" w:hAnsi="Cambria Math"/>
              </w:rPr>
              <m:t>OBOR</m:t>
            </m:r>
          </m:e>
          <m:sub>
            <m:r>
              <w:rPr>
                <w:rFonts w:ascii="Cambria Math" w:hAnsi="Cambria Math" w:hint="eastAsia"/>
              </w:rPr>
              <m:t>i</m:t>
            </m:r>
          </m:sub>
        </m:sSub>
        <m:r>
          <w:rPr>
            <w:rFonts w:ascii="Cambria Math" w:hAnsi="Cambria Math"/>
          </w:rPr>
          <m:t>*</m:t>
        </m:r>
        <m:sSub>
          <m:sSubPr>
            <m:ctrlPr>
              <w:rPr>
                <w:rFonts w:ascii="Cambria Math" w:hAnsi="Cambria Math"/>
                <w:i/>
              </w:rPr>
            </m:ctrlPr>
          </m:sSubPr>
          <m:e>
            <m:r>
              <w:rPr>
                <w:rFonts w:ascii="Cambria Math" w:hAnsi="Cambria Math"/>
              </w:rPr>
              <m:t>year</m:t>
            </m:r>
          </m:e>
          <m:sub>
            <m:r>
              <w:rPr>
                <w:rFonts w:ascii="Cambria Math" w:hAnsi="Cambria Math"/>
              </w:rPr>
              <m:t>2012</m:t>
            </m:r>
          </m:sub>
        </m:sSub>
      </m:oMath>
      <w:r>
        <w:rPr>
          <w:rFonts w:hint="eastAsia"/>
        </w:rPr>
        <w:t>和</w:t>
      </w:r>
      <m:oMath>
        <m:sSub>
          <m:sSubPr>
            <m:ctrlPr>
              <w:rPr>
                <w:rFonts w:ascii="Cambria Math" w:hAnsi="Cambria Math"/>
              </w:rPr>
            </m:ctrlPr>
          </m:sSubPr>
          <m:e>
            <m:r>
              <w:rPr>
                <w:rFonts w:ascii="Cambria Math" w:hAnsi="Cambria Math"/>
              </w:rPr>
              <m:t>BRI</m:t>
            </m:r>
          </m:e>
          <m:sub>
            <m:r>
              <w:rPr>
                <w:rFonts w:ascii="Cambria Math" w:hAnsi="Cambria Math"/>
              </w:rPr>
              <m:t>i,t-1</m:t>
            </m:r>
          </m:sub>
        </m:sSub>
      </m:oMath>
      <w:r>
        <w:rPr>
          <w:rFonts w:hint="eastAsia"/>
        </w:rPr>
        <w:t>的估计系数均不显著，在考虑可能存在预期效应的情况下，本文关注的估计系数与基准估计结果相比没有实质上的改变。</w:t>
      </w:r>
    </w:p>
    <w:p w:rsidR="00953CA2" w:rsidRDefault="00953CA2">
      <w:pPr>
        <w:ind w:firstLine="420"/>
        <w:rPr>
          <w:rFonts w:hint="eastAsia"/>
        </w:rPr>
      </w:pPr>
    </w:p>
    <w:p w:rsidR="006F2E1A" w:rsidRDefault="00E434B2">
      <w:pPr>
        <w:ind w:firstLine="420"/>
      </w:pPr>
      <w:r>
        <w:rPr>
          <w:rFonts w:hint="eastAsia"/>
        </w:rPr>
        <w:t>（三）两期</w:t>
      </w:r>
      <w:r>
        <w:rPr>
          <w:rFonts w:hint="eastAsia"/>
        </w:rPr>
        <w:t>D</w:t>
      </w:r>
      <w:r>
        <w:t>ID</w:t>
      </w:r>
    </w:p>
    <w:p w:rsidR="006F2E1A" w:rsidRDefault="00E434B2">
      <w:pPr>
        <w:ind w:firstLine="420"/>
      </w:pPr>
      <w:r>
        <w:rPr>
          <w:rFonts w:hint="eastAsia"/>
        </w:rPr>
        <w:t>根据</w:t>
      </w:r>
      <w:r>
        <w:rPr>
          <w:rFonts w:hint="eastAsia"/>
        </w:rPr>
        <w:t>B</w:t>
      </w:r>
      <w:r>
        <w:t>ertrand et al.</w:t>
      </w:r>
      <w:r>
        <w:rPr>
          <w:rFonts w:hint="eastAsia"/>
        </w:rPr>
        <w:t>（</w:t>
      </w:r>
      <w:r>
        <w:rPr>
          <w:rFonts w:hint="eastAsia"/>
        </w:rPr>
        <w:t>2</w:t>
      </w:r>
      <w:r>
        <w:t>004</w:t>
      </w:r>
      <w:r>
        <w:rPr>
          <w:rFonts w:hint="eastAsia"/>
        </w:rPr>
        <w:t>）的研究，多时点双重差分模型通常会存在序列相关问题，进而可能高估核心解释变量的显著性水平。为了处理本文多时点双重差分模型潜在的序列相关问题，本文使用两期双重差分法。具体地，本文把总样本按照政策执行时间分为政策执行前（</w:t>
      </w:r>
      <w:r>
        <w:rPr>
          <w:rFonts w:hint="eastAsia"/>
        </w:rPr>
        <w:t>2</w:t>
      </w:r>
      <w:r>
        <w:t>010</w:t>
      </w:r>
      <w:r>
        <w:rPr>
          <w:rFonts w:hint="eastAsia"/>
        </w:rPr>
        <w:t>—</w:t>
      </w:r>
      <w:r>
        <w:t>2012</w:t>
      </w:r>
      <w:r>
        <w:rPr>
          <w:rFonts w:hint="eastAsia"/>
        </w:rPr>
        <w:t>年）和政策执行后（</w:t>
      </w:r>
      <w:r>
        <w:rPr>
          <w:rFonts w:hint="eastAsia"/>
        </w:rPr>
        <w:t>2</w:t>
      </w:r>
      <w:r>
        <w:t>013</w:t>
      </w:r>
      <w:r>
        <w:rPr>
          <w:rFonts w:hint="eastAsia"/>
        </w:rPr>
        <w:t>—</w:t>
      </w:r>
      <w:r>
        <w:t>2018</w:t>
      </w:r>
      <w:r>
        <w:rPr>
          <w:rFonts w:hint="eastAsia"/>
        </w:rPr>
        <w:t>年）两个阶段，通过计算相关变量在两个阶段的均值，并利用均值重新回归模型（</w:t>
      </w:r>
      <w:r>
        <w:rPr>
          <w:rFonts w:hint="eastAsia"/>
        </w:rPr>
        <w:t>2</w:t>
      </w:r>
      <w:r>
        <w:rPr>
          <w:rFonts w:hint="eastAsia"/>
        </w:rPr>
        <w:t>）。结果见表Ⅳ</w:t>
      </w:r>
      <w:r>
        <w:t>3</w:t>
      </w:r>
      <w:r>
        <w:rPr>
          <w:rFonts w:hint="eastAsia"/>
        </w:rPr>
        <w:t>的列（</w:t>
      </w:r>
      <w:r>
        <w:t>3</w:t>
      </w:r>
      <w:r>
        <w:rPr>
          <w:rFonts w:hint="eastAsia"/>
        </w:rPr>
        <w:t>）和列（</w:t>
      </w:r>
      <w:r>
        <w:t>4</w:t>
      </w:r>
      <w:r>
        <w:rPr>
          <w:rFonts w:hint="eastAsia"/>
        </w:rPr>
        <w:t>），估计系数依然显著为负。</w:t>
      </w:r>
    </w:p>
    <w:p w:rsidR="00953CA2" w:rsidRDefault="00953CA2">
      <w:pPr>
        <w:ind w:firstLine="420"/>
        <w:rPr>
          <w:rFonts w:hint="eastAsia"/>
        </w:rPr>
      </w:pPr>
      <w:bookmarkStart w:id="16" w:name="_GoBack"/>
      <w:bookmarkEnd w:id="16"/>
    </w:p>
    <w:p w:rsidR="00953CA2" w:rsidRDefault="00953CA2">
      <w:pPr>
        <w:ind w:firstLine="420"/>
      </w:pPr>
    </w:p>
    <w:p w:rsidR="00953CA2" w:rsidRDefault="00953CA2">
      <w:pPr>
        <w:ind w:firstLine="420"/>
        <w:rPr>
          <w:rFonts w:hint="eastAsia"/>
        </w:rPr>
      </w:pPr>
    </w:p>
    <w:p w:rsidR="006F2E1A" w:rsidRDefault="00E434B2">
      <w:pPr>
        <w:pStyle w:val="ae"/>
        <w:ind w:firstLine="402"/>
        <w:rPr>
          <w:rFonts w:ascii="宋体" w:eastAsia="宋体" w:hAnsi="宋体" w:cs="宋体"/>
          <w:sz w:val="20"/>
          <w:szCs w:val="20"/>
        </w:rPr>
      </w:pPr>
      <w:r>
        <w:rPr>
          <w:rFonts w:ascii="宋体" w:eastAsia="宋体" w:hAnsi="宋体" w:cs="宋体" w:hint="eastAsia"/>
          <w:sz w:val="20"/>
          <w:szCs w:val="20"/>
        </w:rPr>
        <w:lastRenderedPageBreak/>
        <w:t>表Ⅳ3 稳健性分析：预期效应和两期DID</w:t>
      </w:r>
    </w:p>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3"/>
        <w:gridCol w:w="1545"/>
        <w:gridCol w:w="1543"/>
        <w:gridCol w:w="1543"/>
        <w:gridCol w:w="1542"/>
      </w:tblGrid>
      <w:tr w:rsidR="006F2E1A">
        <w:tc>
          <w:tcPr>
            <w:tcW w:w="1284" w:type="pct"/>
            <w:tcBorders>
              <w:top w:val="single" w:sz="4" w:space="0" w:color="auto"/>
              <w:bottom w:val="single" w:sz="4" w:space="0" w:color="auto"/>
              <w:right w:val="single" w:sz="4" w:space="0" w:color="auto"/>
            </w:tcBorders>
          </w:tcPr>
          <w:p w:rsidR="006F2E1A" w:rsidRDefault="006F2E1A">
            <w:pPr>
              <w:pStyle w:val="af2"/>
            </w:pPr>
            <w:bookmarkStart w:id="17" w:name="_Hlk77463198"/>
          </w:p>
        </w:tc>
        <w:tc>
          <w:tcPr>
            <w:tcW w:w="1859" w:type="pct"/>
            <w:gridSpan w:val="2"/>
            <w:tcBorders>
              <w:top w:val="single" w:sz="4" w:space="0" w:color="auto"/>
              <w:left w:val="single" w:sz="4" w:space="0" w:color="auto"/>
              <w:bottom w:val="single" w:sz="4" w:space="0" w:color="auto"/>
              <w:right w:val="single" w:sz="4" w:space="0" w:color="auto"/>
            </w:tcBorders>
          </w:tcPr>
          <w:p w:rsidR="006F2E1A" w:rsidRDefault="00E434B2">
            <w:pPr>
              <w:pStyle w:val="af2"/>
              <w:jc w:val="center"/>
            </w:pPr>
            <w:r>
              <w:rPr>
                <w:rFonts w:hint="eastAsia"/>
              </w:rPr>
              <w:t>考虑预期效应</w:t>
            </w:r>
          </w:p>
        </w:tc>
        <w:tc>
          <w:tcPr>
            <w:tcW w:w="1857" w:type="pct"/>
            <w:gridSpan w:val="2"/>
            <w:tcBorders>
              <w:top w:val="single" w:sz="4" w:space="0" w:color="auto"/>
              <w:left w:val="single" w:sz="4" w:space="0" w:color="auto"/>
              <w:bottom w:val="single" w:sz="4" w:space="0" w:color="auto"/>
            </w:tcBorders>
          </w:tcPr>
          <w:p w:rsidR="006F2E1A" w:rsidRDefault="00E434B2">
            <w:pPr>
              <w:pStyle w:val="af2"/>
              <w:jc w:val="center"/>
            </w:pPr>
            <w:r>
              <w:rPr>
                <w:rFonts w:hint="eastAsia"/>
              </w:rPr>
              <w:t>两期</w:t>
            </w:r>
            <w:r>
              <w:t>DID</w:t>
            </w:r>
          </w:p>
        </w:tc>
      </w:tr>
      <w:tr w:rsidR="006F2E1A">
        <w:tc>
          <w:tcPr>
            <w:tcW w:w="1284" w:type="pct"/>
            <w:tcBorders>
              <w:top w:val="single" w:sz="4" w:space="0" w:color="auto"/>
              <w:bottom w:val="single" w:sz="4" w:space="0" w:color="auto"/>
              <w:right w:val="single" w:sz="4" w:space="0" w:color="auto"/>
            </w:tcBorders>
          </w:tcPr>
          <w:p w:rsidR="006F2E1A" w:rsidRDefault="00E434B2">
            <w:pPr>
              <w:pStyle w:val="af2"/>
            </w:pPr>
            <w:r>
              <w:rPr>
                <w:rFonts w:hint="eastAsia"/>
              </w:rPr>
              <w:t>被解释变量</w:t>
            </w:r>
          </w:p>
        </w:tc>
        <w:tc>
          <w:tcPr>
            <w:tcW w:w="930" w:type="pct"/>
            <w:tcBorders>
              <w:top w:val="single" w:sz="4" w:space="0" w:color="auto"/>
              <w:left w:val="single" w:sz="4" w:space="0" w:color="auto"/>
              <w:bottom w:val="single" w:sz="4" w:space="0" w:color="auto"/>
            </w:tcBorders>
          </w:tcPr>
          <w:p w:rsidR="006F2E1A" w:rsidRDefault="00E434B2">
            <w:pPr>
              <w:pStyle w:val="af2"/>
              <w:jc w:val="center"/>
            </w:pPr>
            <w:r>
              <w:rPr>
                <w:rFonts w:hint="eastAsia"/>
              </w:rPr>
              <w:t>F</w:t>
            </w:r>
            <w:r>
              <w:t>AR</w:t>
            </w:r>
          </w:p>
        </w:tc>
        <w:tc>
          <w:tcPr>
            <w:tcW w:w="929" w:type="pct"/>
            <w:tcBorders>
              <w:top w:val="single" w:sz="4" w:space="0" w:color="auto"/>
              <w:bottom w:val="single" w:sz="4" w:space="0" w:color="auto"/>
              <w:right w:val="single" w:sz="4" w:space="0" w:color="auto"/>
            </w:tcBorders>
          </w:tcPr>
          <w:p w:rsidR="006F2E1A" w:rsidRDefault="00E434B2">
            <w:pPr>
              <w:pStyle w:val="af2"/>
              <w:jc w:val="center"/>
            </w:pPr>
            <w:r>
              <w:rPr>
                <w:rFonts w:hint="eastAsia"/>
              </w:rPr>
              <w:t>F</w:t>
            </w:r>
            <w:r>
              <w:t>IRR</w:t>
            </w:r>
          </w:p>
        </w:tc>
        <w:tc>
          <w:tcPr>
            <w:tcW w:w="929" w:type="pct"/>
            <w:tcBorders>
              <w:top w:val="single" w:sz="4" w:space="0" w:color="auto"/>
              <w:left w:val="single" w:sz="4" w:space="0" w:color="auto"/>
              <w:bottom w:val="single" w:sz="4" w:space="0" w:color="auto"/>
            </w:tcBorders>
          </w:tcPr>
          <w:p w:rsidR="006F2E1A" w:rsidRDefault="00E434B2">
            <w:pPr>
              <w:pStyle w:val="af2"/>
              <w:jc w:val="center"/>
            </w:pPr>
            <w:r>
              <w:rPr>
                <w:rFonts w:hint="eastAsia"/>
              </w:rPr>
              <w:t>F</w:t>
            </w:r>
            <w:r>
              <w:t>AR</w:t>
            </w:r>
          </w:p>
        </w:tc>
        <w:tc>
          <w:tcPr>
            <w:tcW w:w="928" w:type="pct"/>
            <w:tcBorders>
              <w:top w:val="single" w:sz="4" w:space="0" w:color="auto"/>
              <w:bottom w:val="single" w:sz="4" w:space="0" w:color="auto"/>
            </w:tcBorders>
          </w:tcPr>
          <w:p w:rsidR="006F2E1A" w:rsidRDefault="00E434B2">
            <w:pPr>
              <w:pStyle w:val="af2"/>
              <w:jc w:val="center"/>
            </w:pPr>
            <w:r>
              <w:rPr>
                <w:rFonts w:hint="eastAsia"/>
              </w:rPr>
              <w:t>F</w:t>
            </w:r>
            <w:r>
              <w:t>IRR</w:t>
            </w:r>
          </w:p>
        </w:tc>
      </w:tr>
      <w:tr w:rsidR="006F2E1A">
        <w:tc>
          <w:tcPr>
            <w:tcW w:w="1284" w:type="pct"/>
            <w:tcBorders>
              <w:top w:val="single" w:sz="4" w:space="0" w:color="auto"/>
              <w:bottom w:val="single" w:sz="4" w:space="0" w:color="auto"/>
              <w:right w:val="single" w:sz="4" w:space="0" w:color="auto"/>
            </w:tcBorders>
          </w:tcPr>
          <w:p w:rsidR="006F2E1A" w:rsidRDefault="006F2E1A">
            <w:pPr>
              <w:pStyle w:val="af2"/>
            </w:pPr>
          </w:p>
        </w:tc>
        <w:tc>
          <w:tcPr>
            <w:tcW w:w="930" w:type="pct"/>
            <w:tcBorders>
              <w:top w:val="single" w:sz="4" w:space="0" w:color="auto"/>
              <w:left w:val="single" w:sz="4" w:space="0" w:color="auto"/>
              <w:bottom w:val="single" w:sz="4" w:space="0" w:color="auto"/>
            </w:tcBorders>
          </w:tcPr>
          <w:p w:rsidR="006F2E1A" w:rsidRDefault="00E434B2">
            <w:pPr>
              <w:pStyle w:val="af2"/>
              <w:jc w:val="center"/>
            </w:pPr>
            <w:r>
              <w:rPr>
                <w:rFonts w:hint="eastAsia"/>
              </w:rPr>
              <w:t>(</w:t>
            </w:r>
            <w:r>
              <w:t>1)</w:t>
            </w:r>
          </w:p>
        </w:tc>
        <w:tc>
          <w:tcPr>
            <w:tcW w:w="929" w:type="pct"/>
            <w:tcBorders>
              <w:top w:val="single" w:sz="4" w:space="0" w:color="auto"/>
              <w:bottom w:val="single" w:sz="4" w:space="0" w:color="auto"/>
              <w:right w:val="single" w:sz="4" w:space="0" w:color="auto"/>
            </w:tcBorders>
          </w:tcPr>
          <w:p w:rsidR="006F2E1A" w:rsidRDefault="00E434B2">
            <w:pPr>
              <w:pStyle w:val="af2"/>
              <w:jc w:val="center"/>
            </w:pPr>
            <w:r>
              <w:rPr>
                <w:rFonts w:hint="eastAsia"/>
              </w:rPr>
              <w:t>(</w:t>
            </w:r>
            <w:r>
              <w:t>2)</w:t>
            </w:r>
          </w:p>
        </w:tc>
        <w:tc>
          <w:tcPr>
            <w:tcW w:w="929" w:type="pct"/>
            <w:tcBorders>
              <w:top w:val="single" w:sz="4" w:space="0" w:color="auto"/>
              <w:left w:val="single" w:sz="4" w:space="0" w:color="auto"/>
              <w:bottom w:val="single" w:sz="4" w:space="0" w:color="auto"/>
            </w:tcBorders>
          </w:tcPr>
          <w:p w:rsidR="006F2E1A" w:rsidRDefault="00E434B2">
            <w:pPr>
              <w:pStyle w:val="af2"/>
              <w:jc w:val="center"/>
            </w:pPr>
            <w:r>
              <w:rPr>
                <w:rFonts w:hint="eastAsia"/>
              </w:rPr>
              <w:t>(</w:t>
            </w:r>
            <w:r>
              <w:t>3)</w:t>
            </w:r>
          </w:p>
        </w:tc>
        <w:tc>
          <w:tcPr>
            <w:tcW w:w="928" w:type="pct"/>
            <w:tcBorders>
              <w:top w:val="single" w:sz="4" w:space="0" w:color="auto"/>
              <w:bottom w:val="single" w:sz="4" w:space="0" w:color="auto"/>
            </w:tcBorders>
          </w:tcPr>
          <w:p w:rsidR="006F2E1A" w:rsidRDefault="00E434B2">
            <w:pPr>
              <w:pStyle w:val="af2"/>
              <w:jc w:val="center"/>
            </w:pPr>
            <w:r>
              <w:rPr>
                <w:rFonts w:hint="eastAsia"/>
              </w:rPr>
              <w:t>(</w:t>
            </w:r>
            <w:r>
              <w:t>4)</w:t>
            </w:r>
          </w:p>
        </w:tc>
      </w:tr>
      <w:tr w:rsidR="006F2E1A">
        <w:tc>
          <w:tcPr>
            <w:tcW w:w="5000" w:type="pct"/>
            <w:gridSpan w:val="5"/>
            <w:tcBorders>
              <w:top w:val="single" w:sz="4" w:space="0" w:color="auto"/>
            </w:tcBorders>
          </w:tcPr>
          <w:p w:rsidR="006F2E1A" w:rsidRDefault="00E434B2">
            <w:pPr>
              <w:pStyle w:val="af2"/>
              <w:jc w:val="left"/>
            </w:pPr>
            <w:r>
              <w:rPr>
                <w:rFonts w:hint="eastAsia"/>
              </w:rPr>
              <w:t>Panel A</w:t>
            </w:r>
            <w:r>
              <w:rPr>
                <w:rFonts w:hint="eastAsia"/>
              </w:rPr>
              <w:t>：单时点双重差分模型</w:t>
            </w:r>
          </w:p>
        </w:tc>
      </w:tr>
      <w:tr w:rsidR="006F2E1A">
        <w:tc>
          <w:tcPr>
            <w:tcW w:w="1284" w:type="pct"/>
            <w:tcBorders>
              <w:right w:val="single" w:sz="4" w:space="0" w:color="auto"/>
            </w:tcBorders>
          </w:tcPr>
          <w:p w:rsidR="006F2E1A" w:rsidRDefault="00D836A3">
            <w:pPr>
              <w:pStyle w:val="af2"/>
            </w:pPr>
            <m:oMathPara>
              <m:oMathParaPr>
                <m:jc m:val="left"/>
              </m:oMathParaPr>
              <m:oMath>
                <m:sSub>
                  <m:sSubPr>
                    <m:ctrlPr>
                      <w:rPr>
                        <w:rFonts w:ascii="Cambria Math" w:hAnsi="Cambria Math"/>
                        <w:i/>
                      </w:rPr>
                    </m:ctrlPr>
                  </m:sSubPr>
                  <m:e>
                    <m:r>
                      <w:rPr>
                        <w:rFonts w:ascii="Cambria Math" w:hAnsi="Cambria Math"/>
                      </w:rPr>
                      <m:t>OBOR</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POST</m:t>
                    </m:r>
                  </m:e>
                  <m:sub>
                    <m:r>
                      <w:rPr>
                        <w:rFonts w:ascii="Cambria Math" w:hAnsi="Cambria Math"/>
                      </w:rPr>
                      <m:t>t</m:t>
                    </m:r>
                  </m:sub>
                </m:sSub>
              </m:oMath>
            </m:oMathPara>
          </w:p>
        </w:tc>
        <w:tc>
          <w:tcPr>
            <w:tcW w:w="930" w:type="pct"/>
            <w:tcBorders>
              <w:left w:val="single" w:sz="4" w:space="0" w:color="auto"/>
            </w:tcBorders>
          </w:tcPr>
          <w:p w:rsidR="006F2E1A" w:rsidRDefault="00E434B2">
            <w:pPr>
              <w:pStyle w:val="af2"/>
              <w:jc w:val="center"/>
            </w:pPr>
            <w:r>
              <w:rPr>
                <w:rFonts w:hint="eastAsia"/>
              </w:rPr>
              <w:t>-</w:t>
            </w:r>
            <w:r>
              <w:t>0.0053**</w:t>
            </w:r>
          </w:p>
        </w:tc>
        <w:tc>
          <w:tcPr>
            <w:tcW w:w="929" w:type="pct"/>
            <w:tcBorders>
              <w:right w:val="single" w:sz="4" w:space="0" w:color="auto"/>
            </w:tcBorders>
          </w:tcPr>
          <w:p w:rsidR="006F2E1A" w:rsidRDefault="00E434B2">
            <w:pPr>
              <w:pStyle w:val="af2"/>
              <w:jc w:val="center"/>
            </w:pPr>
            <w:r>
              <w:rPr>
                <w:rFonts w:hint="eastAsia"/>
              </w:rPr>
              <w:t>-</w:t>
            </w:r>
            <w:r>
              <w:t>0.1190**</w:t>
            </w:r>
          </w:p>
        </w:tc>
        <w:tc>
          <w:tcPr>
            <w:tcW w:w="929" w:type="pct"/>
            <w:tcBorders>
              <w:left w:val="single" w:sz="4" w:space="0" w:color="auto"/>
            </w:tcBorders>
          </w:tcPr>
          <w:p w:rsidR="006F2E1A" w:rsidRDefault="006F2E1A">
            <w:pPr>
              <w:pStyle w:val="af2"/>
              <w:jc w:val="center"/>
            </w:pPr>
          </w:p>
        </w:tc>
        <w:tc>
          <w:tcPr>
            <w:tcW w:w="928" w:type="pct"/>
          </w:tcPr>
          <w:p w:rsidR="006F2E1A" w:rsidRDefault="006F2E1A">
            <w:pPr>
              <w:pStyle w:val="af2"/>
              <w:jc w:val="center"/>
            </w:pPr>
          </w:p>
        </w:tc>
      </w:tr>
      <w:tr w:rsidR="006F2E1A">
        <w:tc>
          <w:tcPr>
            <w:tcW w:w="1284" w:type="pct"/>
            <w:tcBorders>
              <w:right w:val="single" w:sz="4" w:space="0" w:color="auto"/>
            </w:tcBorders>
          </w:tcPr>
          <w:p w:rsidR="006F2E1A" w:rsidRDefault="006F2E1A">
            <w:pPr>
              <w:pStyle w:val="af2"/>
              <w:rPr>
                <w:rFonts w:cs="Times New Roman"/>
              </w:rPr>
            </w:pPr>
          </w:p>
        </w:tc>
        <w:tc>
          <w:tcPr>
            <w:tcW w:w="930" w:type="pct"/>
            <w:tcBorders>
              <w:left w:val="single" w:sz="4" w:space="0" w:color="auto"/>
            </w:tcBorders>
          </w:tcPr>
          <w:p w:rsidR="006F2E1A" w:rsidRDefault="00E434B2">
            <w:pPr>
              <w:pStyle w:val="af2"/>
              <w:jc w:val="center"/>
            </w:pPr>
            <w:r>
              <w:rPr>
                <w:rFonts w:hint="eastAsia"/>
              </w:rPr>
              <w:t>(</w:t>
            </w:r>
            <w:r>
              <w:t>0.0023)</w:t>
            </w:r>
          </w:p>
        </w:tc>
        <w:tc>
          <w:tcPr>
            <w:tcW w:w="929" w:type="pct"/>
            <w:tcBorders>
              <w:right w:val="single" w:sz="4" w:space="0" w:color="auto"/>
            </w:tcBorders>
          </w:tcPr>
          <w:p w:rsidR="006F2E1A" w:rsidRDefault="00E434B2">
            <w:pPr>
              <w:pStyle w:val="af2"/>
              <w:jc w:val="center"/>
            </w:pPr>
            <w:r>
              <w:rPr>
                <w:rFonts w:hint="eastAsia"/>
              </w:rPr>
              <w:t>(</w:t>
            </w:r>
            <w:r>
              <w:t>0.0471)</w:t>
            </w:r>
          </w:p>
        </w:tc>
        <w:tc>
          <w:tcPr>
            <w:tcW w:w="929" w:type="pct"/>
            <w:tcBorders>
              <w:left w:val="single" w:sz="4" w:space="0" w:color="auto"/>
            </w:tcBorders>
          </w:tcPr>
          <w:p w:rsidR="006F2E1A" w:rsidRDefault="006F2E1A">
            <w:pPr>
              <w:pStyle w:val="af2"/>
              <w:jc w:val="center"/>
            </w:pPr>
          </w:p>
        </w:tc>
        <w:tc>
          <w:tcPr>
            <w:tcW w:w="928" w:type="pct"/>
          </w:tcPr>
          <w:p w:rsidR="006F2E1A" w:rsidRDefault="006F2E1A">
            <w:pPr>
              <w:pStyle w:val="af2"/>
              <w:jc w:val="center"/>
            </w:pPr>
          </w:p>
        </w:tc>
      </w:tr>
      <w:tr w:rsidR="006F2E1A">
        <w:tc>
          <w:tcPr>
            <w:tcW w:w="1284" w:type="pct"/>
            <w:tcBorders>
              <w:right w:val="single" w:sz="4" w:space="0" w:color="auto"/>
            </w:tcBorders>
          </w:tcPr>
          <w:p w:rsidR="006F2E1A" w:rsidRDefault="00D836A3">
            <w:pPr>
              <w:pStyle w:val="af2"/>
              <w:rPr>
                <w:rFonts w:cs="Times New Roman"/>
              </w:rPr>
            </w:pPr>
            <m:oMathPara>
              <m:oMathParaPr>
                <m:jc m:val="left"/>
              </m:oMathParaPr>
              <m:oMath>
                <m:sSub>
                  <m:sSubPr>
                    <m:ctrlPr>
                      <w:rPr>
                        <w:rFonts w:ascii="Cambria Math" w:hAnsi="Cambria Math"/>
                        <w:i/>
                      </w:rPr>
                    </m:ctrlPr>
                  </m:sSubPr>
                  <m:e>
                    <m:r>
                      <w:rPr>
                        <w:rFonts w:ascii="Cambria Math" w:hAnsi="Cambria Math"/>
                      </w:rPr>
                      <m:t>OBOR</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hint="eastAsia"/>
                      </w:rPr>
                      <m:t>year</m:t>
                    </m:r>
                  </m:e>
                  <m:sub>
                    <m:r>
                      <w:rPr>
                        <w:rFonts w:ascii="Cambria Math" w:hAnsi="Cambria Math"/>
                      </w:rPr>
                      <m:t>2012</m:t>
                    </m:r>
                  </m:sub>
                </m:sSub>
              </m:oMath>
            </m:oMathPara>
          </w:p>
        </w:tc>
        <w:tc>
          <w:tcPr>
            <w:tcW w:w="930" w:type="pct"/>
            <w:tcBorders>
              <w:left w:val="single" w:sz="4" w:space="0" w:color="auto"/>
            </w:tcBorders>
          </w:tcPr>
          <w:p w:rsidR="006F2E1A" w:rsidRDefault="00E434B2">
            <w:pPr>
              <w:pStyle w:val="af2"/>
              <w:jc w:val="center"/>
            </w:pPr>
            <w:r>
              <w:rPr>
                <w:rFonts w:hint="eastAsia"/>
              </w:rPr>
              <w:t>-</w:t>
            </w:r>
            <w:r>
              <w:t>0.0001</w:t>
            </w:r>
          </w:p>
        </w:tc>
        <w:tc>
          <w:tcPr>
            <w:tcW w:w="929" w:type="pct"/>
            <w:tcBorders>
              <w:right w:val="single" w:sz="4" w:space="0" w:color="auto"/>
            </w:tcBorders>
          </w:tcPr>
          <w:p w:rsidR="006F2E1A" w:rsidRDefault="00E434B2">
            <w:pPr>
              <w:pStyle w:val="af2"/>
              <w:jc w:val="center"/>
            </w:pPr>
            <w:r>
              <w:rPr>
                <w:rFonts w:hint="eastAsia"/>
              </w:rPr>
              <w:t>0</w:t>
            </w:r>
            <w:r>
              <w:t>.0392</w:t>
            </w:r>
          </w:p>
        </w:tc>
        <w:tc>
          <w:tcPr>
            <w:tcW w:w="929" w:type="pct"/>
            <w:tcBorders>
              <w:left w:val="single" w:sz="4" w:space="0" w:color="auto"/>
            </w:tcBorders>
          </w:tcPr>
          <w:p w:rsidR="006F2E1A" w:rsidRDefault="006F2E1A">
            <w:pPr>
              <w:pStyle w:val="af2"/>
              <w:jc w:val="center"/>
            </w:pPr>
          </w:p>
        </w:tc>
        <w:tc>
          <w:tcPr>
            <w:tcW w:w="928" w:type="pct"/>
          </w:tcPr>
          <w:p w:rsidR="006F2E1A" w:rsidRDefault="006F2E1A">
            <w:pPr>
              <w:pStyle w:val="af2"/>
              <w:jc w:val="center"/>
            </w:pPr>
          </w:p>
        </w:tc>
      </w:tr>
      <w:tr w:rsidR="006F2E1A">
        <w:tc>
          <w:tcPr>
            <w:tcW w:w="1284" w:type="pct"/>
            <w:tcBorders>
              <w:right w:val="single" w:sz="4" w:space="0" w:color="auto"/>
            </w:tcBorders>
          </w:tcPr>
          <w:p w:rsidR="006F2E1A" w:rsidRDefault="006F2E1A">
            <w:pPr>
              <w:pStyle w:val="af2"/>
              <w:rPr>
                <w:rFonts w:cs="Times New Roman"/>
              </w:rPr>
            </w:pPr>
          </w:p>
        </w:tc>
        <w:tc>
          <w:tcPr>
            <w:tcW w:w="930" w:type="pct"/>
            <w:tcBorders>
              <w:left w:val="single" w:sz="4" w:space="0" w:color="auto"/>
            </w:tcBorders>
          </w:tcPr>
          <w:p w:rsidR="006F2E1A" w:rsidRDefault="00E434B2">
            <w:pPr>
              <w:pStyle w:val="af2"/>
              <w:jc w:val="center"/>
            </w:pPr>
            <w:r>
              <w:rPr>
                <w:rFonts w:hint="eastAsia"/>
              </w:rPr>
              <w:t>(</w:t>
            </w:r>
            <w:r>
              <w:t>0.0016)</w:t>
            </w:r>
          </w:p>
        </w:tc>
        <w:tc>
          <w:tcPr>
            <w:tcW w:w="929" w:type="pct"/>
            <w:tcBorders>
              <w:right w:val="single" w:sz="4" w:space="0" w:color="auto"/>
            </w:tcBorders>
          </w:tcPr>
          <w:p w:rsidR="006F2E1A" w:rsidRDefault="00E434B2">
            <w:pPr>
              <w:pStyle w:val="af2"/>
              <w:jc w:val="center"/>
            </w:pPr>
            <w:r>
              <w:rPr>
                <w:rFonts w:hint="eastAsia"/>
              </w:rPr>
              <w:t>(</w:t>
            </w:r>
            <w:r>
              <w:t>0.0552)</w:t>
            </w:r>
          </w:p>
        </w:tc>
        <w:tc>
          <w:tcPr>
            <w:tcW w:w="929" w:type="pct"/>
            <w:tcBorders>
              <w:left w:val="single" w:sz="4" w:space="0" w:color="auto"/>
            </w:tcBorders>
          </w:tcPr>
          <w:p w:rsidR="006F2E1A" w:rsidRDefault="006F2E1A">
            <w:pPr>
              <w:pStyle w:val="af2"/>
              <w:jc w:val="center"/>
            </w:pPr>
          </w:p>
        </w:tc>
        <w:tc>
          <w:tcPr>
            <w:tcW w:w="928" w:type="pct"/>
          </w:tcPr>
          <w:p w:rsidR="006F2E1A" w:rsidRDefault="006F2E1A">
            <w:pPr>
              <w:pStyle w:val="af2"/>
              <w:jc w:val="center"/>
            </w:pPr>
          </w:p>
        </w:tc>
      </w:tr>
      <w:tr w:rsidR="006F2E1A">
        <w:tc>
          <w:tcPr>
            <w:tcW w:w="1284" w:type="pct"/>
            <w:tcBorders>
              <w:right w:val="single" w:sz="4" w:space="0" w:color="auto"/>
            </w:tcBorders>
          </w:tcPr>
          <w:p w:rsidR="006F2E1A" w:rsidRDefault="00E434B2">
            <w:pPr>
              <w:pStyle w:val="af2"/>
            </w:pPr>
            <w:r>
              <w:t>R-squared</w:t>
            </w:r>
          </w:p>
        </w:tc>
        <w:tc>
          <w:tcPr>
            <w:tcW w:w="930" w:type="pct"/>
            <w:tcBorders>
              <w:left w:val="single" w:sz="4" w:space="0" w:color="auto"/>
            </w:tcBorders>
          </w:tcPr>
          <w:p w:rsidR="006F2E1A" w:rsidRDefault="00E434B2">
            <w:pPr>
              <w:pStyle w:val="af2"/>
              <w:jc w:val="center"/>
            </w:pPr>
            <w:r>
              <w:rPr>
                <w:rFonts w:hint="eastAsia"/>
              </w:rPr>
              <w:t>0</w:t>
            </w:r>
            <w:r>
              <w:t>.0358</w:t>
            </w:r>
          </w:p>
        </w:tc>
        <w:tc>
          <w:tcPr>
            <w:tcW w:w="929" w:type="pct"/>
            <w:tcBorders>
              <w:right w:val="single" w:sz="4" w:space="0" w:color="auto"/>
            </w:tcBorders>
          </w:tcPr>
          <w:p w:rsidR="006F2E1A" w:rsidRDefault="00E434B2">
            <w:pPr>
              <w:pStyle w:val="af2"/>
              <w:jc w:val="center"/>
            </w:pPr>
            <w:r>
              <w:rPr>
                <w:rFonts w:hint="eastAsia"/>
              </w:rPr>
              <w:t>0</w:t>
            </w:r>
            <w:r>
              <w:t>.0605</w:t>
            </w:r>
          </w:p>
        </w:tc>
        <w:tc>
          <w:tcPr>
            <w:tcW w:w="929" w:type="pct"/>
            <w:tcBorders>
              <w:left w:val="single" w:sz="4" w:space="0" w:color="auto"/>
            </w:tcBorders>
          </w:tcPr>
          <w:p w:rsidR="006F2E1A" w:rsidRDefault="006F2E1A">
            <w:pPr>
              <w:pStyle w:val="af2"/>
              <w:jc w:val="center"/>
            </w:pPr>
          </w:p>
        </w:tc>
        <w:tc>
          <w:tcPr>
            <w:tcW w:w="928" w:type="pct"/>
          </w:tcPr>
          <w:p w:rsidR="006F2E1A" w:rsidRDefault="006F2E1A">
            <w:pPr>
              <w:pStyle w:val="af2"/>
              <w:jc w:val="center"/>
            </w:pPr>
          </w:p>
        </w:tc>
      </w:tr>
      <w:tr w:rsidR="006F2E1A">
        <w:tc>
          <w:tcPr>
            <w:tcW w:w="1284" w:type="pct"/>
            <w:tcBorders>
              <w:bottom w:val="single" w:sz="4" w:space="0" w:color="auto"/>
              <w:right w:val="single" w:sz="4" w:space="0" w:color="auto"/>
            </w:tcBorders>
          </w:tcPr>
          <w:p w:rsidR="006F2E1A" w:rsidRDefault="00E434B2">
            <w:pPr>
              <w:pStyle w:val="af2"/>
            </w:pPr>
            <w:r>
              <w:rPr>
                <w:rFonts w:hint="eastAsia"/>
              </w:rPr>
              <w:t>观察值</w:t>
            </w:r>
          </w:p>
        </w:tc>
        <w:tc>
          <w:tcPr>
            <w:tcW w:w="930" w:type="pct"/>
            <w:tcBorders>
              <w:left w:val="single" w:sz="4" w:space="0" w:color="auto"/>
              <w:bottom w:val="single" w:sz="4" w:space="0" w:color="auto"/>
            </w:tcBorders>
          </w:tcPr>
          <w:p w:rsidR="006F2E1A" w:rsidRDefault="00E434B2">
            <w:pPr>
              <w:pStyle w:val="af2"/>
              <w:jc w:val="center"/>
            </w:pPr>
            <w:r>
              <w:rPr>
                <w:rFonts w:hint="eastAsia"/>
              </w:rPr>
              <w:t>2</w:t>
            </w:r>
            <w:r>
              <w:t>1366</w:t>
            </w:r>
          </w:p>
        </w:tc>
        <w:tc>
          <w:tcPr>
            <w:tcW w:w="929" w:type="pct"/>
            <w:tcBorders>
              <w:bottom w:val="single" w:sz="4" w:space="0" w:color="auto"/>
              <w:right w:val="single" w:sz="4" w:space="0" w:color="auto"/>
            </w:tcBorders>
          </w:tcPr>
          <w:p w:rsidR="006F2E1A" w:rsidRDefault="00E434B2">
            <w:pPr>
              <w:pStyle w:val="af2"/>
              <w:jc w:val="center"/>
            </w:pPr>
            <w:r>
              <w:rPr>
                <w:rFonts w:hint="eastAsia"/>
              </w:rPr>
              <w:t>2</w:t>
            </w:r>
            <w:r>
              <w:t>1338</w:t>
            </w:r>
          </w:p>
        </w:tc>
        <w:tc>
          <w:tcPr>
            <w:tcW w:w="929" w:type="pct"/>
            <w:tcBorders>
              <w:left w:val="single" w:sz="4" w:space="0" w:color="auto"/>
              <w:bottom w:val="single" w:sz="4" w:space="0" w:color="auto"/>
            </w:tcBorders>
          </w:tcPr>
          <w:p w:rsidR="006F2E1A" w:rsidRDefault="006F2E1A">
            <w:pPr>
              <w:pStyle w:val="af2"/>
              <w:jc w:val="center"/>
            </w:pPr>
          </w:p>
        </w:tc>
        <w:tc>
          <w:tcPr>
            <w:tcW w:w="928" w:type="pct"/>
            <w:tcBorders>
              <w:bottom w:val="single" w:sz="4" w:space="0" w:color="auto"/>
            </w:tcBorders>
          </w:tcPr>
          <w:p w:rsidR="006F2E1A" w:rsidRDefault="006F2E1A">
            <w:pPr>
              <w:pStyle w:val="af2"/>
              <w:jc w:val="center"/>
            </w:pPr>
          </w:p>
        </w:tc>
      </w:tr>
      <w:tr w:rsidR="006F2E1A">
        <w:tc>
          <w:tcPr>
            <w:tcW w:w="5000" w:type="pct"/>
            <w:gridSpan w:val="5"/>
            <w:tcBorders>
              <w:top w:val="single" w:sz="4" w:space="0" w:color="auto"/>
            </w:tcBorders>
          </w:tcPr>
          <w:p w:rsidR="006F2E1A" w:rsidRDefault="00E434B2">
            <w:pPr>
              <w:pStyle w:val="af2"/>
              <w:jc w:val="left"/>
            </w:pPr>
            <w:r>
              <w:rPr>
                <w:rFonts w:hint="eastAsia"/>
              </w:rPr>
              <w:t>Panel B</w:t>
            </w:r>
            <w:r>
              <w:rPr>
                <w:rFonts w:hint="eastAsia"/>
              </w:rPr>
              <w:t>：多时点双重差分模型</w:t>
            </w:r>
          </w:p>
        </w:tc>
      </w:tr>
      <w:tr w:rsidR="006F2E1A">
        <w:tc>
          <w:tcPr>
            <w:tcW w:w="1284" w:type="pct"/>
            <w:tcBorders>
              <w:right w:val="single" w:sz="4" w:space="0" w:color="auto"/>
            </w:tcBorders>
          </w:tcPr>
          <w:p w:rsidR="006F2E1A" w:rsidRDefault="00D836A3">
            <w:pPr>
              <w:pStyle w:val="af2"/>
            </w:pPr>
            <m:oMathPara>
              <m:oMathParaPr>
                <m:jc m:val="left"/>
              </m:oMathParaPr>
              <m:oMath>
                <m:sSub>
                  <m:sSubPr>
                    <m:ctrlPr>
                      <w:rPr>
                        <w:rFonts w:ascii="Cambria Math" w:hAnsi="Cambria Math"/>
                        <w:i/>
                      </w:rPr>
                    </m:ctrlPr>
                  </m:sSubPr>
                  <m:e>
                    <m:r>
                      <w:rPr>
                        <w:rFonts w:ascii="Cambria Math" w:hAnsi="Cambria Math"/>
                      </w:rPr>
                      <m:t>BRI</m:t>
                    </m:r>
                  </m:e>
                  <m:sub>
                    <m:r>
                      <w:rPr>
                        <w:rFonts w:ascii="Cambria Math" w:hAnsi="Cambria Math"/>
                      </w:rPr>
                      <m:t>it</m:t>
                    </m:r>
                  </m:sub>
                </m:sSub>
              </m:oMath>
            </m:oMathPara>
          </w:p>
        </w:tc>
        <w:tc>
          <w:tcPr>
            <w:tcW w:w="930" w:type="pct"/>
            <w:tcBorders>
              <w:left w:val="single" w:sz="4" w:space="0" w:color="auto"/>
            </w:tcBorders>
          </w:tcPr>
          <w:p w:rsidR="006F2E1A" w:rsidRDefault="00E434B2">
            <w:pPr>
              <w:pStyle w:val="af2"/>
              <w:jc w:val="center"/>
            </w:pPr>
            <w:r>
              <w:rPr>
                <w:rFonts w:hint="eastAsia"/>
              </w:rPr>
              <w:t>-</w:t>
            </w:r>
            <w:r>
              <w:t>0.0086***</w:t>
            </w:r>
          </w:p>
        </w:tc>
        <w:tc>
          <w:tcPr>
            <w:tcW w:w="929" w:type="pct"/>
            <w:tcBorders>
              <w:right w:val="single" w:sz="4" w:space="0" w:color="auto"/>
            </w:tcBorders>
          </w:tcPr>
          <w:p w:rsidR="006F2E1A" w:rsidRDefault="00E434B2">
            <w:pPr>
              <w:pStyle w:val="af2"/>
              <w:jc w:val="center"/>
            </w:pPr>
            <w:r>
              <w:rPr>
                <w:rFonts w:hint="eastAsia"/>
              </w:rPr>
              <w:t>-</w:t>
            </w:r>
            <w:r>
              <w:t>0.2271***</w:t>
            </w:r>
          </w:p>
        </w:tc>
        <w:tc>
          <w:tcPr>
            <w:tcW w:w="929" w:type="pct"/>
            <w:tcBorders>
              <w:left w:val="single" w:sz="4" w:space="0" w:color="auto"/>
            </w:tcBorders>
          </w:tcPr>
          <w:p w:rsidR="006F2E1A" w:rsidRDefault="00E434B2">
            <w:pPr>
              <w:pStyle w:val="af2"/>
              <w:jc w:val="center"/>
            </w:pPr>
            <w:r>
              <w:rPr>
                <w:rFonts w:hint="eastAsia"/>
              </w:rPr>
              <w:t>-</w:t>
            </w:r>
            <w:r>
              <w:t>0.0055***</w:t>
            </w:r>
          </w:p>
        </w:tc>
        <w:tc>
          <w:tcPr>
            <w:tcW w:w="928" w:type="pct"/>
          </w:tcPr>
          <w:p w:rsidR="006F2E1A" w:rsidRDefault="00E434B2">
            <w:pPr>
              <w:pStyle w:val="af2"/>
              <w:jc w:val="center"/>
            </w:pPr>
            <w:r>
              <w:rPr>
                <w:rFonts w:hint="eastAsia"/>
              </w:rPr>
              <w:t>-</w:t>
            </w:r>
            <w:r>
              <w:t>0.1057***</w:t>
            </w:r>
          </w:p>
        </w:tc>
      </w:tr>
      <w:tr w:rsidR="006F2E1A">
        <w:tc>
          <w:tcPr>
            <w:tcW w:w="1284" w:type="pct"/>
            <w:tcBorders>
              <w:right w:val="single" w:sz="4" w:space="0" w:color="auto"/>
            </w:tcBorders>
          </w:tcPr>
          <w:p w:rsidR="006F2E1A" w:rsidRDefault="006F2E1A">
            <w:pPr>
              <w:pStyle w:val="af2"/>
              <w:rPr>
                <w:rFonts w:cs="Times New Roman"/>
              </w:rPr>
            </w:pPr>
          </w:p>
        </w:tc>
        <w:tc>
          <w:tcPr>
            <w:tcW w:w="930" w:type="pct"/>
            <w:tcBorders>
              <w:left w:val="single" w:sz="4" w:space="0" w:color="auto"/>
            </w:tcBorders>
          </w:tcPr>
          <w:p w:rsidR="006F2E1A" w:rsidRDefault="00E434B2">
            <w:pPr>
              <w:pStyle w:val="af2"/>
              <w:jc w:val="center"/>
            </w:pPr>
            <w:r>
              <w:rPr>
                <w:rFonts w:hint="eastAsia"/>
              </w:rPr>
              <w:t>(</w:t>
            </w:r>
            <w:r>
              <w:t>0.0025)</w:t>
            </w:r>
          </w:p>
        </w:tc>
        <w:tc>
          <w:tcPr>
            <w:tcW w:w="929" w:type="pct"/>
            <w:tcBorders>
              <w:right w:val="single" w:sz="4" w:space="0" w:color="auto"/>
            </w:tcBorders>
          </w:tcPr>
          <w:p w:rsidR="006F2E1A" w:rsidRDefault="00E434B2">
            <w:pPr>
              <w:pStyle w:val="af2"/>
              <w:jc w:val="center"/>
            </w:pPr>
            <w:r>
              <w:rPr>
                <w:rFonts w:hint="eastAsia"/>
              </w:rPr>
              <w:t>(</w:t>
            </w:r>
            <w:r>
              <w:t>0.0446)</w:t>
            </w:r>
          </w:p>
        </w:tc>
        <w:tc>
          <w:tcPr>
            <w:tcW w:w="929" w:type="pct"/>
            <w:tcBorders>
              <w:left w:val="single" w:sz="4" w:space="0" w:color="auto"/>
            </w:tcBorders>
          </w:tcPr>
          <w:p w:rsidR="006F2E1A" w:rsidRDefault="00E434B2">
            <w:pPr>
              <w:pStyle w:val="af2"/>
              <w:jc w:val="center"/>
            </w:pPr>
            <w:r>
              <w:rPr>
                <w:rFonts w:hint="eastAsia"/>
              </w:rPr>
              <w:t>(</w:t>
            </w:r>
            <w:r>
              <w:t>0.0014)</w:t>
            </w:r>
          </w:p>
        </w:tc>
        <w:tc>
          <w:tcPr>
            <w:tcW w:w="928" w:type="pct"/>
          </w:tcPr>
          <w:p w:rsidR="006F2E1A" w:rsidRDefault="00E434B2">
            <w:pPr>
              <w:pStyle w:val="af2"/>
              <w:jc w:val="center"/>
            </w:pPr>
            <w:r>
              <w:rPr>
                <w:rFonts w:hint="eastAsia"/>
              </w:rPr>
              <w:t>(</w:t>
            </w:r>
            <w:r>
              <w:t>0.0261)</w:t>
            </w:r>
          </w:p>
        </w:tc>
      </w:tr>
      <w:tr w:rsidR="006F2E1A">
        <w:tc>
          <w:tcPr>
            <w:tcW w:w="1284" w:type="pct"/>
            <w:tcBorders>
              <w:right w:val="single" w:sz="4" w:space="0" w:color="auto"/>
            </w:tcBorders>
          </w:tcPr>
          <w:p w:rsidR="006F2E1A" w:rsidRDefault="00D836A3">
            <w:pPr>
              <w:pStyle w:val="af2"/>
              <w:rPr>
                <w:rFonts w:cs="Times New Roman"/>
              </w:rPr>
            </w:pPr>
            <m:oMathPara>
              <m:oMathParaPr>
                <m:jc m:val="left"/>
              </m:oMathParaPr>
              <m:oMath>
                <m:sSub>
                  <m:sSubPr>
                    <m:ctrlPr>
                      <w:rPr>
                        <w:rFonts w:ascii="Cambria Math" w:hAnsi="Cambria Math"/>
                        <w:i/>
                      </w:rPr>
                    </m:ctrlPr>
                  </m:sSubPr>
                  <m:e>
                    <m:r>
                      <w:rPr>
                        <w:rFonts w:ascii="Cambria Math" w:hAnsi="Cambria Math"/>
                      </w:rPr>
                      <m:t>BRI</m:t>
                    </m:r>
                  </m:e>
                  <m:sub>
                    <m:r>
                      <w:rPr>
                        <w:rFonts w:ascii="Cambria Math" w:hAnsi="Cambria Math"/>
                      </w:rPr>
                      <m:t>i,t-1</m:t>
                    </m:r>
                  </m:sub>
                </m:sSub>
              </m:oMath>
            </m:oMathPara>
          </w:p>
        </w:tc>
        <w:tc>
          <w:tcPr>
            <w:tcW w:w="930" w:type="pct"/>
            <w:tcBorders>
              <w:left w:val="single" w:sz="4" w:space="0" w:color="auto"/>
            </w:tcBorders>
          </w:tcPr>
          <w:p w:rsidR="006F2E1A" w:rsidRDefault="00E434B2">
            <w:pPr>
              <w:pStyle w:val="af2"/>
              <w:jc w:val="center"/>
            </w:pPr>
            <w:r>
              <w:rPr>
                <w:rFonts w:hint="eastAsia"/>
              </w:rPr>
              <w:t>-</w:t>
            </w:r>
            <w:r>
              <w:t>0.0023</w:t>
            </w:r>
          </w:p>
        </w:tc>
        <w:tc>
          <w:tcPr>
            <w:tcW w:w="929" w:type="pct"/>
            <w:tcBorders>
              <w:right w:val="single" w:sz="4" w:space="0" w:color="auto"/>
            </w:tcBorders>
          </w:tcPr>
          <w:p w:rsidR="006F2E1A" w:rsidRDefault="00E434B2">
            <w:pPr>
              <w:pStyle w:val="af2"/>
              <w:jc w:val="center"/>
            </w:pPr>
            <w:r>
              <w:rPr>
                <w:rFonts w:hint="eastAsia"/>
              </w:rPr>
              <w:t>-</w:t>
            </w:r>
            <w:r>
              <w:t>0.0609</w:t>
            </w:r>
          </w:p>
        </w:tc>
        <w:tc>
          <w:tcPr>
            <w:tcW w:w="929" w:type="pct"/>
            <w:tcBorders>
              <w:left w:val="single" w:sz="4" w:space="0" w:color="auto"/>
            </w:tcBorders>
          </w:tcPr>
          <w:p w:rsidR="006F2E1A" w:rsidRDefault="006F2E1A">
            <w:pPr>
              <w:pStyle w:val="af2"/>
              <w:jc w:val="center"/>
            </w:pPr>
          </w:p>
        </w:tc>
        <w:tc>
          <w:tcPr>
            <w:tcW w:w="928" w:type="pct"/>
          </w:tcPr>
          <w:p w:rsidR="006F2E1A" w:rsidRDefault="006F2E1A">
            <w:pPr>
              <w:pStyle w:val="af2"/>
              <w:jc w:val="center"/>
            </w:pPr>
          </w:p>
        </w:tc>
      </w:tr>
      <w:tr w:rsidR="006F2E1A">
        <w:tc>
          <w:tcPr>
            <w:tcW w:w="1284" w:type="pct"/>
            <w:tcBorders>
              <w:right w:val="single" w:sz="4" w:space="0" w:color="auto"/>
            </w:tcBorders>
          </w:tcPr>
          <w:p w:rsidR="006F2E1A" w:rsidRDefault="006F2E1A">
            <w:pPr>
              <w:pStyle w:val="af2"/>
              <w:rPr>
                <w:rFonts w:cs="Times New Roman"/>
              </w:rPr>
            </w:pPr>
          </w:p>
        </w:tc>
        <w:tc>
          <w:tcPr>
            <w:tcW w:w="930" w:type="pct"/>
            <w:tcBorders>
              <w:left w:val="single" w:sz="4" w:space="0" w:color="auto"/>
            </w:tcBorders>
          </w:tcPr>
          <w:p w:rsidR="006F2E1A" w:rsidRDefault="00E434B2">
            <w:pPr>
              <w:pStyle w:val="af2"/>
              <w:jc w:val="center"/>
            </w:pPr>
            <w:r>
              <w:rPr>
                <w:rFonts w:hint="eastAsia"/>
              </w:rPr>
              <w:t>(</w:t>
            </w:r>
            <w:r>
              <w:t>0.0023)</w:t>
            </w:r>
          </w:p>
        </w:tc>
        <w:tc>
          <w:tcPr>
            <w:tcW w:w="929" w:type="pct"/>
            <w:tcBorders>
              <w:right w:val="single" w:sz="4" w:space="0" w:color="auto"/>
            </w:tcBorders>
          </w:tcPr>
          <w:p w:rsidR="006F2E1A" w:rsidRDefault="00E434B2">
            <w:pPr>
              <w:pStyle w:val="af2"/>
              <w:jc w:val="center"/>
            </w:pPr>
            <w:r>
              <w:rPr>
                <w:rFonts w:hint="eastAsia"/>
              </w:rPr>
              <w:t>(</w:t>
            </w:r>
            <w:r>
              <w:t>0.0498)</w:t>
            </w:r>
          </w:p>
        </w:tc>
        <w:tc>
          <w:tcPr>
            <w:tcW w:w="929" w:type="pct"/>
            <w:tcBorders>
              <w:left w:val="single" w:sz="4" w:space="0" w:color="auto"/>
            </w:tcBorders>
          </w:tcPr>
          <w:p w:rsidR="006F2E1A" w:rsidRDefault="006F2E1A">
            <w:pPr>
              <w:pStyle w:val="af2"/>
              <w:jc w:val="center"/>
            </w:pPr>
          </w:p>
        </w:tc>
        <w:tc>
          <w:tcPr>
            <w:tcW w:w="928" w:type="pct"/>
          </w:tcPr>
          <w:p w:rsidR="006F2E1A" w:rsidRDefault="006F2E1A">
            <w:pPr>
              <w:pStyle w:val="af2"/>
              <w:jc w:val="center"/>
            </w:pPr>
          </w:p>
        </w:tc>
      </w:tr>
      <w:tr w:rsidR="006F2E1A">
        <w:tc>
          <w:tcPr>
            <w:tcW w:w="1284" w:type="pct"/>
            <w:tcBorders>
              <w:right w:val="single" w:sz="4" w:space="0" w:color="auto"/>
            </w:tcBorders>
          </w:tcPr>
          <w:p w:rsidR="006F2E1A" w:rsidRDefault="00E434B2">
            <w:pPr>
              <w:pStyle w:val="af2"/>
            </w:pPr>
            <w:r>
              <w:rPr>
                <w:rFonts w:hint="eastAsia"/>
              </w:rPr>
              <w:t>R</w:t>
            </w:r>
            <w:r>
              <w:t>-squared</w:t>
            </w:r>
          </w:p>
        </w:tc>
        <w:tc>
          <w:tcPr>
            <w:tcW w:w="930" w:type="pct"/>
            <w:tcBorders>
              <w:left w:val="single" w:sz="4" w:space="0" w:color="auto"/>
            </w:tcBorders>
          </w:tcPr>
          <w:p w:rsidR="006F2E1A" w:rsidRDefault="00E434B2">
            <w:pPr>
              <w:pStyle w:val="af2"/>
              <w:jc w:val="center"/>
            </w:pPr>
            <w:r>
              <w:rPr>
                <w:rFonts w:hint="eastAsia"/>
              </w:rPr>
              <w:t>0</w:t>
            </w:r>
            <w:r>
              <w:t>.0371</w:t>
            </w:r>
          </w:p>
        </w:tc>
        <w:tc>
          <w:tcPr>
            <w:tcW w:w="929" w:type="pct"/>
            <w:tcBorders>
              <w:right w:val="single" w:sz="4" w:space="0" w:color="auto"/>
            </w:tcBorders>
          </w:tcPr>
          <w:p w:rsidR="006F2E1A" w:rsidRDefault="00E434B2">
            <w:pPr>
              <w:pStyle w:val="af2"/>
              <w:jc w:val="center"/>
            </w:pPr>
            <w:r>
              <w:rPr>
                <w:rFonts w:hint="eastAsia"/>
              </w:rPr>
              <w:t>0</w:t>
            </w:r>
            <w:r>
              <w:t>.0604</w:t>
            </w:r>
          </w:p>
        </w:tc>
        <w:tc>
          <w:tcPr>
            <w:tcW w:w="929" w:type="pct"/>
            <w:tcBorders>
              <w:left w:val="single" w:sz="4" w:space="0" w:color="auto"/>
            </w:tcBorders>
          </w:tcPr>
          <w:p w:rsidR="006F2E1A" w:rsidRDefault="00E434B2">
            <w:pPr>
              <w:pStyle w:val="af2"/>
              <w:jc w:val="center"/>
            </w:pPr>
            <w:r>
              <w:rPr>
                <w:rFonts w:hint="eastAsia"/>
              </w:rPr>
              <w:t>0</w:t>
            </w:r>
            <w:r>
              <w:t>.0193</w:t>
            </w:r>
          </w:p>
        </w:tc>
        <w:tc>
          <w:tcPr>
            <w:tcW w:w="928" w:type="pct"/>
          </w:tcPr>
          <w:p w:rsidR="006F2E1A" w:rsidRDefault="00E434B2">
            <w:pPr>
              <w:pStyle w:val="af2"/>
              <w:jc w:val="center"/>
            </w:pPr>
            <w:r>
              <w:rPr>
                <w:rFonts w:hint="eastAsia"/>
              </w:rPr>
              <w:t>0</w:t>
            </w:r>
            <w:r>
              <w:t>.0909</w:t>
            </w:r>
          </w:p>
        </w:tc>
      </w:tr>
      <w:tr w:rsidR="006F2E1A">
        <w:tc>
          <w:tcPr>
            <w:tcW w:w="1284" w:type="pct"/>
            <w:tcBorders>
              <w:bottom w:val="single" w:sz="4" w:space="0" w:color="auto"/>
              <w:right w:val="single" w:sz="4" w:space="0" w:color="auto"/>
            </w:tcBorders>
          </w:tcPr>
          <w:p w:rsidR="006F2E1A" w:rsidRDefault="00E434B2">
            <w:pPr>
              <w:pStyle w:val="af2"/>
            </w:pPr>
            <w:r>
              <w:rPr>
                <w:rFonts w:hint="eastAsia"/>
              </w:rPr>
              <w:t>观察值</w:t>
            </w:r>
          </w:p>
        </w:tc>
        <w:tc>
          <w:tcPr>
            <w:tcW w:w="930" w:type="pct"/>
            <w:tcBorders>
              <w:left w:val="single" w:sz="4" w:space="0" w:color="auto"/>
              <w:bottom w:val="single" w:sz="4" w:space="0" w:color="auto"/>
            </w:tcBorders>
          </w:tcPr>
          <w:p w:rsidR="006F2E1A" w:rsidRDefault="00E434B2">
            <w:pPr>
              <w:pStyle w:val="af2"/>
              <w:jc w:val="center"/>
            </w:pPr>
            <w:r>
              <w:rPr>
                <w:rFonts w:hint="eastAsia"/>
              </w:rPr>
              <w:t>2</w:t>
            </w:r>
            <w:r>
              <w:t>1366</w:t>
            </w:r>
          </w:p>
        </w:tc>
        <w:tc>
          <w:tcPr>
            <w:tcW w:w="929" w:type="pct"/>
            <w:tcBorders>
              <w:bottom w:val="single" w:sz="4" w:space="0" w:color="auto"/>
              <w:right w:val="single" w:sz="4" w:space="0" w:color="auto"/>
            </w:tcBorders>
          </w:tcPr>
          <w:p w:rsidR="006F2E1A" w:rsidRDefault="00E434B2">
            <w:pPr>
              <w:pStyle w:val="af2"/>
              <w:jc w:val="center"/>
            </w:pPr>
            <w:r>
              <w:rPr>
                <w:rFonts w:hint="eastAsia"/>
              </w:rPr>
              <w:t>2</w:t>
            </w:r>
            <w:r>
              <w:t>1338</w:t>
            </w:r>
          </w:p>
        </w:tc>
        <w:tc>
          <w:tcPr>
            <w:tcW w:w="929" w:type="pct"/>
            <w:tcBorders>
              <w:left w:val="single" w:sz="4" w:space="0" w:color="auto"/>
              <w:bottom w:val="single" w:sz="4" w:space="0" w:color="auto"/>
            </w:tcBorders>
          </w:tcPr>
          <w:p w:rsidR="006F2E1A" w:rsidRDefault="00E434B2">
            <w:pPr>
              <w:pStyle w:val="af2"/>
              <w:jc w:val="center"/>
            </w:pPr>
            <w:r>
              <w:rPr>
                <w:rFonts w:hint="eastAsia"/>
              </w:rPr>
              <w:t>2</w:t>
            </w:r>
            <w:r>
              <w:t>1357</w:t>
            </w:r>
          </w:p>
        </w:tc>
        <w:tc>
          <w:tcPr>
            <w:tcW w:w="928" w:type="pct"/>
            <w:tcBorders>
              <w:bottom w:val="single" w:sz="4" w:space="0" w:color="auto"/>
            </w:tcBorders>
          </w:tcPr>
          <w:p w:rsidR="006F2E1A" w:rsidRDefault="00E434B2">
            <w:pPr>
              <w:pStyle w:val="af2"/>
              <w:jc w:val="center"/>
            </w:pPr>
            <w:r>
              <w:rPr>
                <w:rFonts w:hint="eastAsia"/>
              </w:rPr>
              <w:t>2</w:t>
            </w:r>
            <w:r>
              <w:t>1357</w:t>
            </w:r>
          </w:p>
        </w:tc>
      </w:tr>
    </w:tbl>
    <w:bookmarkEnd w:id="17"/>
    <w:p w:rsidR="006F2E1A" w:rsidRDefault="00E434B2">
      <w:pPr>
        <w:pStyle w:val="ac"/>
        <w:ind w:firstLine="360"/>
      </w:pPr>
      <w:r>
        <w:rPr>
          <w:rFonts w:hint="eastAsia"/>
        </w:rPr>
        <w:t>注：所有回归均控制双向固定效应和企业基本特征变量。括号内为稳健标准误；</w:t>
      </w:r>
      <w:r>
        <w:rPr>
          <w:rFonts w:hint="eastAsia"/>
        </w:rPr>
        <w:t>* p&lt;0.1</w:t>
      </w:r>
      <w:r>
        <w:rPr>
          <w:rFonts w:hint="eastAsia"/>
        </w:rPr>
        <w:t>，</w:t>
      </w:r>
      <w:r>
        <w:rPr>
          <w:rFonts w:hint="eastAsia"/>
        </w:rPr>
        <w:t>** p&lt;0.05</w:t>
      </w:r>
      <w:r>
        <w:rPr>
          <w:rFonts w:hint="eastAsia"/>
        </w:rPr>
        <w:t>，</w:t>
      </w:r>
      <w:r>
        <w:rPr>
          <w:rFonts w:hint="eastAsia"/>
        </w:rPr>
        <w:t>*** p&lt;0.01</w:t>
      </w:r>
      <w:r>
        <w:rPr>
          <w:rFonts w:hint="eastAsia"/>
        </w:rPr>
        <w:t>。</w:t>
      </w:r>
    </w:p>
    <w:p w:rsidR="006F2E1A" w:rsidRDefault="006F2E1A">
      <w:pPr>
        <w:ind w:firstLine="420"/>
      </w:pPr>
      <w:bookmarkStart w:id="18" w:name="_Hlk84638774"/>
    </w:p>
    <w:p w:rsidR="006F2E1A" w:rsidRDefault="00E434B2">
      <w:pPr>
        <w:ind w:firstLine="420"/>
      </w:pPr>
      <w:r>
        <w:rPr>
          <w:rFonts w:hint="eastAsia"/>
        </w:rPr>
        <w:t>（四）调整样本</w:t>
      </w:r>
      <w:bookmarkEnd w:id="18"/>
    </w:p>
    <w:p w:rsidR="006F2E1A" w:rsidRDefault="00E434B2">
      <w:pPr>
        <w:ind w:firstLine="420"/>
      </w:pPr>
      <w:r>
        <w:rPr>
          <w:rFonts w:hint="eastAsia"/>
        </w:rPr>
        <w:t>本文进一步对样本进行调整，一是考虑到外资企业的特殊性，将它们从样本中剔除，结果见表Ⅳ</w:t>
      </w:r>
      <w:r>
        <w:t>4</w:t>
      </w:r>
      <w:r>
        <w:rPr>
          <w:rFonts w:hint="eastAsia"/>
        </w:rPr>
        <w:t>的列（</w:t>
      </w:r>
      <w:r>
        <w:t>1</w:t>
      </w:r>
      <w:r>
        <w:rPr>
          <w:rFonts w:hint="eastAsia"/>
        </w:rPr>
        <w:t>）和列（</w:t>
      </w:r>
      <w:r>
        <w:rPr>
          <w:rFonts w:hint="eastAsia"/>
        </w:rPr>
        <w:t>2</w:t>
      </w:r>
      <w:r>
        <w:rPr>
          <w:rFonts w:hint="eastAsia"/>
        </w:rPr>
        <w:t>）；二是针对无企业参与“一带一路”建设的省份，把它们从样本中剔除，结果见表Ⅳ</w:t>
      </w:r>
      <w:r>
        <w:rPr>
          <w:rFonts w:hint="eastAsia"/>
        </w:rPr>
        <w:t>4</w:t>
      </w:r>
      <w:r>
        <w:rPr>
          <w:rFonts w:hint="eastAsia"/>
        </w:rPr>
        <w:t>的列（</w:t>
      </w:r>
      <w:r>
        <w:t>3</w:t>
      </w:r>
      <w:r>
        <w:rPr>
          <w:rFonts w:hint="eastAsia"/>
        </w:rPr>
        <w:t>）和列（</w:t>
      </w:r>
      <w:r>
        <w:t>4</w:t>
      </w:r>
      <w:r>
        <w:rPr>
          <w:rFonts w:hint="eastAsia"/>
        </w:rPr>
        <w:t>）。可以发现，调整样本后估计结果依然稳健。</w:t>
      </w:r>
    </w:p>
    <w:p w:rsidR="006F2E1A" w:rsidRDefault="00E434B2">
      <w:pPr>
        <w:pStyle w:val="ae"/>
        <w:ind w:firstLine="402"/>
        <w:rPr>
          <w:rFonts w:ascii="宋体" w:eastAsia="宋体" w:hAnsi="宋体" w:cs="宋体"/>
          <w:sz w:val="20"/>
          <w:szCs w:val="20"/>
        </w:rPr>
      </w:pPr>
      <w:r>
        <w:rPr>
          <w:rFonts w:ascii="宋体" w:eastAsia="宋体" w:hAnsi="宋体" w:cs="宋体" w:hint="eastAsia"/>
          <w:sz w:val="20"/>
          <w:szCs w:val="20"/>
        </w:rPr>
        <w:t>表Ⅳ4 稳健性分析：调整样本</w:t>
      </w:r>
    </w:p>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5"/>
        <w:gridCol w:w="1542"/>
        <w:gridCol w:w="1543"/>
        <w:gridCol w:w="1543"/>
        <w:gridCol w:w="1543"/>
      </w:tblGrid>
      <w:tr w:rsidR="009B0A0D" w:rsidTr="009B0A0D">
        <w:tc>
          <w:tcPr>
            <w:tcW w:w="1285" w:type="pct"/>
            <w:tcBorders>
              <w:top w:val="single" w:sz="4" w:space="0" w:color="auto"/>
              <w:bottom w:val="single" w:sz="4" w:space="0" w:color="auto"/>
              <w:right w:val="single" w:sz="4" w:space="0" w:color="auto"/>
            </w:tcBorders>
          </w:tcPr>
          <w:p w:rsidR="009B0A0D" w:rsidRDefault="009B0A0D">
            <w:pPr>
              <w:pStyle w:val="af2"/>
            </w:pPr>
            <w:bookmarkStart w:id="19" w:name="_Hlk77483364"/>
          </w:p>
        </w:tc>
        <w:tc>
          <w:tcPr>
            <w:tcW w:w="1857" w:type="pct"/>
            <w:gridSpan w:val="2"/>
            <w:tcBorders>
              <w:top w:val="single" w:sz="4" w:space="0" w:color="auto"/>
              <w:left w:val="single" w:sz="4" w:space="0" w:color="auto"/>
              <w:right w:val="single" w:sz="4" w:space="0" w:color="auto"/>
            </w:tcBorders>
          </w:tcPr>
          <w:p w:rsidR="009B0A0D" w:rsidRDefault="009B0A0D">
            <w:pPr>
              <w:pStyle w:val="af2"/>
              <w:jc w:val="center"/>
            </w:pPr>
            <w:r>
              <w:rPr>
                <w:rFonts w:hint="eastAsia"/>
              </w:rPr>
              <w:t>剔除外资企业</w:t>
            </w:r>
          </w:p>
        </w:tc>
        <w:tc>
          <w:tcPr>
            <w:tcW w:w="1858" w:type="pct"/>
            <w:gridSpan w:val="2"/>
            <w:tcBorders>
              <w:top w:val="single" w:sz="4" w:space="0" w:color="auto"/>
              <w:left w:val="single" w:sz="4" w:space="0" w:color="auto"/>
            </w:tcBorders>
          </w:tcPr>
          <w:p w:rsidR="009B0A0D" w:rsidRDefault="009B0A0D">
            <w:pPr>
              <w:pStyle w:val="af2"/>
              <w:jc w:val="center"/>
            </w:pPr>
            <w:r>
              <w:rPr>
                <w:rFonts w:hint="eastAsia"/>
              </w:rPr>
              <w:t>剔除没有参与“一带一路”企业的省份</w:t>
            </w:r>
          </w:p>
        </w:tc>
      </w:tr>
      <w:tr w:rsidR="009B0A0D" w:rsidTr="009B0A0D">
        <w:tc>
          <w:tcPr>
            <w:tcW w:w="1285" w:type="pct"/>
            <w:tcBorders>
              <w:top w:val="single" w:sz="4" w:space="0" w:color="auto"/>
              <w:bottom w:val="single" w:sz="4" w:space="0" w:color="auto"/>
              <w:right w:val="single" w:sz="4" w:space="0" w:color="auto"/>
            </w:tcBorders>
          </w:tcPr>
          <w:p w:rsidR="009B0A0D" w:rsidRDefault="009B0A0D">
            <w:pPr>
              <w:pStyle w:val="af2"/>
            </w:pPr>
            <w:r>
              <w:rPr>
                <w:rFonts w:hint="eastAsia"/>
              </w:rPr>
              <w:t>被解释变量</w:t>
            </w:r>
          </w:p>
        </w:tc>
        <w:tc>
          <w:tcPr>
            <w:tcW w:w="928" w:type="pct"/>
            <w:tcBorders>
              <w:top w:val="single" w:sz="4" w:space="0" w:color="auto"/>
              <w:left w:val="single" w:sz="4" w:space="0" w:color="auto"/>
              <w:bottom w:val="single" w:sz="4" w:space="0" w:color="auto"/>
            </w:tcBorders>
          </w:tcPr>
          <w:p w:rsidR="009B0A0D" w:rsidRDefault="009B0A0D">
            <w:pPr>
              <w:pStyle w:val="af2"/>
              <w:jc w:val="center"/>
            </w:pPr>
            <w:r>
              <w:rPr>
                <w:rFonts w:hint="eastAsia"/>
              </w:rPr>
              <w:t>F</w:t>
            </w:r>
            <w:r>
              <w:t>AR</w:t>
            </w:r>
          </w:p>
        </w:tc>
        <w:tc>
          <w:tcPr>
            <w:tcW w:w="929" w:type="pct"/>
            <w:tcBorders>
              <w:top w:val="single" w:sz="4" w:space="0" w:color="auto"/>
              <w:bottom w:val="single" w:sz="4" w:space="0" w:color="auto"/>
              <w:right w:val="single" w:sz="4" w:space="0" w:color="auto"/>
            </w:tcBorders>
          </w:tcPr>
          <w:p w:rsidR="009B0A0D" w:rsidRDefault="009B0A0D">
            <w:pPr>
              <w:pStyle w:val="af2"/>
              <w:jc w:val="center"/>
            </w:pPr>
            <w:r>
              <w:rPr>
                <w:rFonts w:hint="eastAsia"/>
              </w:rPr>
              <w:t>F</w:t>
            </w:r>
            <w:r>
              <w:t>IRR</w:t>
            </w:r>
          </w:p>
        </w:tc>
        <w:tc>
          <w:tcPr>
            <w:tcW w:w="929" w:type="pct"/>
            <w:tcBorders>
              <w:top w:val="single" w:sz="4" w:space="0" w:color="auto"/>
              <w:left w:val="single" w:sz="4" w:space="0" w:color="auto"/>
              <w:bottom w:val="single" w:sz="4" w:space="0" w:color="auto"/>
            </w:tcBorders>
          </w:tcPr>
          <w:p w:rsidR="009B0A0D" w:rsidRDefault="009B0A0D">
            <w:pPr>
              <w:pStyle w:val="af2"/>
              <w:jc w:val="center"/>
            </w:pPr>
            <w:r>
              <w:rPr>
                <w:rFonts w:hint="eastAsia"/>
              </w:rPr>
              <w:t>F</w:t>
            </w:r>
            <w:r>
              <w:t>AR</w:t>
            </w:r>
          </w:p>
        </w:tc>
        <w:tc>
          <w:tcPr>
            <w:tcW w:w="929" w:type="pct"/>
            <w:tcBorders>
              <w:top w:val="single" w:sz="4" w:space="0" w:color="auto"/>
              <w:bottom w:val="single" w:sz="4" w:space="0" w:color="auto"/>
            </w:tcBorders>
          </w:tcPr>
          <w:p w:rsidR="009B0A0D" w:rsidRDefault="009B0A0D">
            <w:pPr>
              <w:pStyle w:val="af2"/>
              <w:jc w:val="center"/>
            </w:pPr>
            <w:r>
              <w:rPr>
                <w:rFonts w:hint="eastAsia"/>
              </w:rPr>
              <w:t>F</w:t>
            </w:r>
            <w:r>
              <w:t>IRR</w:t>
            </w:r>
          </w:p>
        </w:tc>
      </w:tr>
      <w:tr w:rsidR="009B0A0D" w:rsidTr="009B0A0D">
        <w:tc>
          <w:tcPr>
            <w:tcW w:w="1285" w:type="pct"/>
            <w:tcBorders>
              <w:top w:val="single" w:sz="4" w:space="0" w:color="auto"/>
              <w:bottom w:val="single" w:sz="4" w:space="0" w:color="auto"/>
              <w:right w:val="single" w:sz="4" w:space="0" w:color="auto"/>
            </w:tcBorders>
          </w:tcPr>
          <w:p w:rsidR="009B0A0D" w:rsidRDefault="009B0A0D">
            <w:pPr>
              <w:pStyle w:val="af2"/>
            </w:pPr>
          </w:p>
        </w:tc>
        <w:tc>
          <w:tcPr>
            <w:tcW w:w="928" w:type="pct"/>
            <w:tcBorders>
              <w:top w:val="single" w:sz="4" w:space="0" w:color="auto"/>
              <w:left w:val="single" w:sz="4" w:space="0" w:color="auto"/>
              <w:bottom w:val="single" w:sz="4" w:space="0" w:color="auto"/>
            </w:tcBorders>
          </w:tcPr>
          <w:p w:rsidR="009B0A0D" w:rsidRDefault="009B0A0D">
            <w:pPr>
              <w:pStyle w:val="af2"/>
              <w:jc w:val="center"/>
            </w:pPr>
            <w:r>
              <w:rPr>
                <w:rFonts w:hint="eastAsia"/>
              </w:rPr>
              <w:t>(</w:t>
            </w:r>
            <w:r>
              <w:t>1)</w:t>
            </w:r>
          </w:p>
        </w:tc>
        <w:tc>
          <w:tcPr>
            <w:tcW w:w="929" w:type="pct"/>
            <w:tcBorders>
              <w:top w:val="single" w:sz="4" w:space="0" w:color="auto"/>
              <w:bottom w:val="single" w:sz="4" w:space="0" w:color="auto"/>
              <w:right w:val="single" w:sz="4" w:space="0" w:color="auto"/>
            </w:tcBorders>
          </w:tcPr>
          <w:p w:rsidR="009B0A0D" w:rsidRDefault="009B0A0D">
            <w:pPr>
              <w:pStyle w:val="af2"/>
              <w:jc w:val="center"/>
            </w:pPr>
            <w:r>
              <w:rPr>
                <w:rFonts w:hint="eastAsia"/>
              </w:rPr>
              <w:t>(</w:t>
            </w:r>
            <w:r>
              <w:t>2)</w:t>
            </w:r>
          </w:p>
        </w:tc>
        <w:tc>
          <w:tcPr>
            <w:tcW w:w="929" w:type="pct"/>
            <w:tcBorders>
              <w:top w:val="single" w:sz="4" w:space="0" w:color="auto"/>
              <w:left w:val="single" w:sz="4" w:space="0" w:color="auto"/>
              <w:bottom w:val="single" w:sz="4" w:space="0" w:color="auto"/>
            </w:tcBorders>
          </w:tcPr>
          <w:p w:rsidR="009B0A0D" w:rsidRDefault="009B0A0D">
            <w:pPr>
              <w:pStyle w:val="af2"/>
              <w:jc w:val="center"/>
            </w:pPr>
            <w:r>
              <w:rPr>
                <w:rFonts w:hint="eastAsia"/>
              </w:rPr>
              <w:t>(</w:t>
            </w:r>
            <w:r>
              <w:t>3)</w:t>
            </w:r>
          </w:p>
        </w:tc>
        <w:tc>
          <w:tcPr>
            <w:tcW w:w="929" w:type="pct"/>
            <w:tcBorders>
              <w:top w:val="single" w:sz="4" w:space="0" w:color="auto"/>
              <w:bottom w:val="single" w:sz="4" w:space="0" w:color="auto"/>
            </w:tcBorders>
          </w:tcPr>
          <w:p w:rsidR="009B0A0D" w:rsidRDefault="009B0A0D">
            <w:pPr>
              <w:pStyle w:val="af2"/>
              <w:jc w:val="center"/>
            </w:pPr>
            <w:r>
              <w:rPr>
                <w:rFonts w:hint="eastAsia"/>
              </w:rPr>
              <w:t>(</w:t>
            </w:r>
            <w:r>
              <w:t>4)</w:t>
            </w:r>
          </w:p>
        </w:tc>
      </w:tr>
      <w:tr w:rsidR="009B0A0D" w:rsidTr="009B0A0D">
        <w:tc>
          <w:tcPr>
            <w:tcW w:w="1285" w:type="pct"/>
            <w:tcBorders>
              <w:right w:val="single" w:sz="4" w:space="0" w:color="auto"/>
            </w:tcBorders>
          </w:tcPr>
          <w:p w:rsidR="009B0A0D" w:rsidRDefault="00D836A3">
            <w:pPr>
              <w:pStyle w:val="af2"/>
            </w:pPr>
            <m:oMathPara>
              <m:oMathParaPr>
                <m:jc m:val="left"/>
              </m:oMathParaPr>
              <m:oMath>
                <m:sSub>
                  <m:sSubPr>
                    <m:ctrlPr>
                      <w:rPr>
                        <w:rFonts w:ascii="Cambria Math" w:hAnsi="Cambria Math"/>
                        <w:i/>
                      </w:rPr>
                    </m:ctrlPr>
                  </m:sSubPr>
                  <m:e>
                    <m:r>
                      <w:rPr>
                        <w:rFonts w:ascii="Cambria Math" w:hAnsi="Cambria Math"/>
                      </w:rPr>
                      <m:t>OBOR</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POST</m:t>
                    </m:r>
                  </m:e>
                  <m:sub>
                    <m:r>
                      <w:rPr>
                        <w:rFonts w:ascii="Cambria Math" w:hAnsi="Cambria Math"/>
                      </w:rPr>
                      <m:t>t</m:t>
                    </m:r>
                  </m:sub>
                </m:sSub>
              </m:oMath>
            </m:oMathPara>
          </w:p>
        </w:tc>
        <w:tc>
          <w:tcPr>
            <w:tcW w:w="928" w:type="pct"/>
            <w:tcBorders>
              <w:left w:val="single" w:sz="4" w:space="0" w:color="auto"/>
            </w:tcBorders>
          </w:tcPr>
          <w:p w:rsidR="009B0A0D" w:rsidRDefault="009B0A0D">
            <w:pPr>
              <w:pStyle w:val="af2"/>
              <w:jc w:val="center"/>
            </w:pPr>
            <w:r>
              <w:rPr>
                <w:rFonts w:hint="eastAsia"/>
              </w:rPr>
              <w:t>-</w:t>
            </w:r>
            <w:r>
              <w:t>0.0046**</w:t>
            </w:r>
          </w:p>
        </w:tc>
        <w:tc>
          <w:tcPr>
            <w:tcW w:w="929" w:type="pct"/>
            <w:tcBorders>
              <w:right w:val="single" w:sz="4" w:space="0" w:color="auto"/>
            </w:tcBorders>
          </w:tcPr>
          <w:p w:rsidR="009B0A0D" w:rsidRDefault="009B0A0D">
            <w:pPr>
              <w:pStyle w:val="af2"/>
              <w:jc w:val="center"/>
            </w:pPr>
            <w:r>
              <w:rPr>
                <w:rFonts w:hint="eastAsia"/>
              </w:rPr>
              <w:t>-</w:t>
            </w:r>
            <w:r>
              <w:t>0.1331***</w:t>
            </w:r>
          </w:p>
        </w:tc>
        <w:tc>
          <w:tcPr>
            <w:tcW w:w="929" w:type="pct"/>
            <w:tcBorders>
              <w:left w:val="single" w:sz="4" w:space="0" w:color="auto"/>
            </w:tcBorders>
          </w:tcPr>
          <w:p w:rsidR="009B0A0D" w:rsidRDefault="009B0A0D">
            <w:pPr>
              <w:pStyle w:val="af2"/>
              <w:jc w:val="center"/>
            </w:pPr>
            <w:r>
              <w:rPr>
                <w:rFonts w:hint="eastAsia"/>
              </w:rPr>
              <w:t>-</w:t>
            </w:r>
            <w:r>
              <w:t>0.0053**</w:t>
            </w:r>
          </w:p>
        </w:tc>
        <w:tc>
          <w:tcPr>
            <w:tcW w:w="929" w:type="pct"/>
          </w:tcPr>
          <w:p w:rsidR="009B0A0D" w:rsidRDefault="009B0A0D">
            <w:pPr>
              <w:pStyle w:val="af2"/>
              <w:jc w:val="center"/>
            </w:pPr>
            <w:r>
              <w:rPr>
                <w:rFonts w:hint="eastAsia"/>
              </w:rPr>
              <w:t>-</w:t>
            </w:r>
            <w:r>
              <w:t>0.1318***</w:t>
            </w:r>
          </w:p>
        </w:tc>
      </w:tr>
      <w:tr w:rsidR="009B0A0D" w:rsidTr="009B0A0D">
        <w:tc>
          <w:tcPr>
            <w:tcW w:w="1285" w:type="pct"/>
            <w:tcBorders>
              <w:right w:val="single" w:sz="4" w:space="0" w:color="auto"/>
            </w:tcBorders>
          </w:tcPr>
          <w:p w:rsidR="009B0A0D" w:rsidRDefault="009B0A0D">
            <w:pPr>
              <w:pStyle w:val="af2"/>
              <w:rPr>
                <w:rFonts w:cs="Times New Roman"/>
              </w:rPr>
            </w:pPr>
          </w:p>
        </w:tc>
        <w:tc>
          <w:tcPr>
            <w:tcW w:w="928" w:type="pct"/>
            <w:tcBorders>
              <w:left w:val="single" w:sz="4" w:space="0" w:color="auto"/>
            </w:tcBorders>
          </w:tcPr>
          <w:p w:rsidR="009B0A0D" w:rsidRDefault="009B0A0D">
            <w:pPr>
              <w:pStyle w:val="af2"/>
              <w:jc w:val="center"/>
            </w:pPr>
            <w:r>
              <w:rPr>
                <w:rFonts w:hint="eastAsia"/>
              </w:rPr>
              <w:t>(</w:t>
            </w:r>
            <w:r>
              <w:t>0.0021)</w:t>
            </w:r>
          </w:p>
        </w:tc>
        <w:tc>
          <w:tcPr>
            <w:tcW w:w="929" w:type="pct"/>
            <w:tcBorders>
              <w:right w:val="single" w:sz="4" w:space="0" w:color="auto"/>
            </w:tcBorders>
          </w:tcPr>
          <w:p w:rsidR="009B0A0D" w:rsidRDefault="009B0A0D">
            <w:pPr>
              <w:pStyle w:val="af2"/>
              <w:jc w:val="center"/>
            </w:pPr>
            <w:r>
              <w:rPr>
                <w:rFonts w:hint="eastAsia"/>
              </w:rPr>
              <w:t>(</w:t>
            </w:r>
            <w:r>
              <w:t>0.0405)</w:t>
            </w:r>
          </w:p>
        </w:tc>
        <w:tc>
          <w:tcPr>
            <w:tcW w:w="929" w:type="pct"/>
            <w:tcBorders>
              <w:left w:val="single" w:sz="4" w:space="0" w:color="auto"/>
            </w:tcBorders>
          </w:tcPr>
          <w:p w:rsidR="009B0A0D" w:rsidRDefault="009B0A0D">
            <w:pPr>
              <w:pStyle w:val="af2"/>
              <w:jc w:val="center"/>
            </w:pPr>
            <w:r>
              <w:rPr>
                <w:rFonts w:hint="eastAsia"/>
              </w:rPr>
              <w:t>(</w:t>
            </w:r>
            <w:r>
              <w:t>0.0021)</w:t>
            </w:r>
          </w:p>
        </w:tc>
        <w:tc>
          <w:tcPr>
            <w:tcW w:w="929" w:type="pct"/>
          </w:tcPr>
          <w:p w:rsidR="009B0A0D" w:rsidRDefault="009B0A0D">
            <w:pPr>
              <w:pStyle w:val="af2"/>
              <w:jc w:val="center"/>
            </w:pPr>
            <w:r>
              <w:rPr>
                <w:rFonts w:hint="eastAsia"/>
              </w:rPr>
              <w:t>(</w:t>
            </w:r>
            <w:r>
              <w:t>0.0398)</w:t>
            </w:r>
          </w:p>
        </w:tc>
      </w:tr>
      <w:tr w:rsidR="009B0A0D" w:rsidTr="009B0A0D">
        <w:tc>
          <w:tcPr>
            <w:tcW w:w="1285" w:type="pct"/>
            <w:tcBorders>
              <w:right w:val="single" w:sz="4" w:space="0" w:color="auto"/>
            </w:tcBorders>
          </w:tcPr>
          <w:p w:rsidR="009B0A0D" w:rsidRDefault="009B0A0D">
            <w:pPr>
              <w:pStyle w:val="af2"/>
            </w:pPr>
            <w:r>
              <w:t>R-squared</w:t>
            </w:r>
          </w:p>
        </w:tc>
        <w:tc>
          <w:tcPr>
            <w:tcW w:w="928" w:type="pct"/>
            <w:tcBorders>
              <w:left w:val="single" w:sz="4" w:space="0" w:color="auto"/>
            </w:tcBorders>
          </w:tcPr>
          <w:p w:rsidR="009B0A0D" w:rsidRDefault="009B0A0D">
            <w:pPr>
              <w:pStyle w:val="af2"/>
              <w:jc w:val="center"/>
            </w:pPr>
            <w:r>
              <w:rPr>
                <w:rFonts w:hint="eastAsia"/>
              </w:rPr>
              <w:t>0</w:t>
            </w:r>
            <w:r>
              <w:t>.0355</w:t>
            </w:r>
          </w:p>
        </w:tc>
        <w:tc>
          <w:tcPr>
            <w:tcW w:w="929" w:type="pct"/>
            <w:tcBorders>
              <w:right w:val="single" w:sz="4" w:space="0" w:color="auto"/>
            </w:tcBorders>
          </w:tcPr>
          <w:p w:rsidR="009B0A0D" w:rsidRDefault="009B0A0D">
            <w:pPr>
              <w:pStyle w:val="af2"/>
              <w:jc w:val="center"/>
            </w:pPr>
            <w:r>
              <w:rPr>
                <w:rFonts w:hint="eastAsia"/>
              </w:rPr>
              <w:t>0</w:t>
            </w:r>
            <w:r>
              <w:t>.0603</w:t>
            </w:r>
          </w:p>
        </w:tc>
        <w:tc>
          <w:tcPr>
            <w:tcW w:w="929" w:type="pct"/>
            <w:tcBorders>
              <w:left w:val="single" w:sz="4" w:space="0" w:color="auto"/>
            </w:tcBorders>
          </w:tcPr>
          <w:p w:rsidR="009B0A0D" w:rsidRDefault="009B0A0D">
            <w:pPr>
              <w:pStyle w:val="af2"/>
              <w:jc w:val="center"/>
            </w:pPr>
            <w:r>
              <w:rPr>
                <w:rFonts w:hint="eastAsia"/>
              </w:rPr>
              <w:t>0</w:t>
            </w:r>
            <w:r>
              <w:t>.0358</w:t>
            </w:r>
          </w:p>
        </w:tc>
        <w:tc>
          <w:tcPr>
            <w:tcW w:w="929" w:type="pct"/>
          </w:tcPr>
          <w:p w:rsidR="009B0A0D" w:rsidRDefault="009B0A0D">
            <w:pPr>
              <w:pStyle w:val="af2"/>
              <w:jc w:val="center"/>
            </w:pPr>
            <w:r>
              <w:rPr>
                <w:rFonts w:hint="eastAsia"/>
              </w:rPr>
              <w:t>0</w:t>
            </w:r>
            <w:r>
              <w:t>.0601</w:t>
            </w:r>
          </w:p>
        </w:tc>
      </w:tr>
      <w:tr w:rsidR="009B0A0D" w:rsidTr="009B0A0D">
        <w:tc>
          <w:tcPr>
            <w:tcW w:w="1285" w:type="pct"/>
            <w:tcBorders>
              <w:bottom w:val="single" w:sz="4" w:space="0" w:color="auto"/>
              <w:right w:val="single" w:sz="4" w:space="0" w:color="auto"/>
            </w:tcBorders>
          </w:tcPr>
          <w:p w:rsidR="009B0A0D" w:rsidRDefault="009B0A0D">
            <w:pPr>
              <w:pStyle w:val="af2"/>
            </w:pPr>
            <w:r>
              <w:rPr>
                <w:rFonts w:hint="eastAsia"/>
              </w:rPr>
              <w:t>观察值</w:t>
            </w:r>
          </w:p>
        </w:tc>
        <w:tc>
          <w:tcPr>
            <w:tcW w:w="928" w:type="pct"/>
            <w:tcBorders>
              <w:left w:val="single" w:sz="4" w:space="0" w:color="auto"/>
              <w:bottom w:val="single" w:sz="4" w:space="0" w:color="auto"/>
            </w:tcBorders>
          </w:tcPr>
          <w:p w:rsidR="009B0A0D" w:rsidRDefault="009B0A0D">
            <w:pPr>
              <w:pStyle w:val="af2"/>
              <w:jc w:val="center"/>
            </w:pPr>
            <w:r>
              <w:rPr>
                <w:rFonts w:hint="eastAsia"/>
              </w:rPr>
              <w:t>2</w:t>
            </w:r>
            <w:r>
              <w:t>0645</w:t>
            </w:r>
          </w:p>
        </w:tc>
        <w:tc>
          <w:tcPr>
            <w:tcW w:w="929" w:type="pct"/>
            <w:tcBorders>
              <w:bottom w:val="single" w:sz="4" w:space="0" w:color="auto"/>
              <w:right w:val="single" w:sz="4" w:space="0" w:color="auto"/>
            </w:tcBorders>
          </w:tcPr>
          <w:p w:rsidR="009B0A0D" w:rsidRDefault="009B0A0D">
            <w:pPr>
              <w:pStyle w:val="af2"/>
              <w:jc w:val="center"/>
            </w:pPr>
            <w:r>
              <w:rPr>
                <w:rFonts w:hint="eastAsia"/>
              </w:rPr>
              <w:t>2</w:t>
            </w:r>
            <w:r>
              <w:t>0645</w:t>
            </w:r>
          </w:p>
        </w:tc>
        <w:tc>
          <w:tcPr>
            <w:tcW w:w="929" w:type="pct"/>
            <w:tcBorders>
              <w:left w:val="single" w:sz="4" w:space="0" w:color="auto"/>
              <w:bottom w:val="single" w:sz="4" w:space="0" w:color="auto"/>
            </w:tcBorders>
          </w:tcPr>
          <w:p w:rsidR="009B0A0D" w:rsidRDefault="009B0A0D">
            <w:pPr>
              <w:pStyle w:val="af2"/>
              <w:jc w:val="center"/>
            </w:pPr>
            <w:r>
              <w:rPr>
                <w:rFonts w:hint="eastAsia"/>
              </w:rPr>
              <w:t>2</w:t>
            </w:r>
            <w:r>
              <w:t>1167</w:t>
            </w:r>
          </w:p>
        </w:tc>
        <w:tc>
          <w:tcPr>
            <w:tcW w:w="929" w:type="pct"/>
            <w:tcBorders>
              <w:bottom w:val="single" w:sz="4" w:space="0" w:color="auto"/>
            </w:tcBorders>
          </w:tcPr>
          <w:p w:rsidR="009B0A0D" w:rsidRDefault="009B0A0D">
            <w:pPr>
              <w:pStyle w:val="af2"/>
              <w:jc w:val="center"/>
            </w:pPr>
            <w:r>
              <w:rPr>
                <w:rFonts w:hint="eastAsia"/>
              </w:rPr>
              <w:t>2</w:t>
            </w:r>
            <w:r>
              <w:t>1167</w:t>
            </w:r>
          </w:p>
        </w:tc>
      </w:tr>
      <w:tr w:rsidR="009B0A0D" w:rsidTr="009B0A0D">
        <w:tc>
          <w:tcPr>
            <w:tcW w:w="1285" w:type="pct"/>
            <w:tcBorders>
              <w:right w:val="single" w:sz="4" w:space="0" w:color="auto"/>
            </w:tcBorders>
          </w:tcPr>
          <w:p w:rsidR="009B0A0D" w:rsidRDefault="00D836A3">
            <w:pPr>
              <w:pStyle w:val="af2"/>
            </w:pPr>
            <m:oMathPara>
              <m:oMathParaPr>
                <m:jc m:val="left"/>
              </m:oMathParaPr>
              <m:oMath>
                <m:sSub>
                  <m:sSubPr>
                    <m:ctrlPr>
                      <w:rPr>
                        <w:rFonts w:ascii="Cambria Math" w:hAnsi="Cambria Math"/>
                        <w:i/>
                      </w:rPr>
                    </m:ctrlPr>
                  </m:sSubPr>
                  <m:e>
                    <m:r>
                      <w:rPr>
                        <w:rFonts w:ascii="Cambria Math" w:hAnsi="Cambria Math"/>
                      </w:rPr>
                      <m:t>BRI</m:t>
                    </m:r>
                  </m:e>
                  <m:sub>
                    <m:r>
                      <w:rPr>
                        <w:rFonts w:ascii="Cambria Math" w:hAnsi="Cambria Math"/>
                      </w:rPr>
                      <m:t>it</m:t>
                    </m:r>
                  </m:sub>
                </m:sSub>
              </m:oMath>
            </m:oMathPara>
          </w:p>
        </w:tc>
        <w:tc>
          <w:tcPr>
            <w:tcW w:w="928" w:type="pct"/>
            <w:tcBorders>
              <w:left w:val="single" w:sz="4" w:space="0" w:color="auto"/>
            </w:tcBorders>
          </w:tcPr>
          <w:p w:rsidR="009B0A0D" w:rsidRDefault="009B0A0D">
            <w:pPr>
              <w:pStyle w:val="af2"/>
              <w:jc w:val="center"/>
            </w:pPr>
            <w:r>
              <w:rPr>
                <w:rFonts w:hint="eastAsia"/>
              </w:rPr>
              <w:t>-</w:t>
            </w:r>
            <w:r>
              <w:t>0.0066***</w:t>
            </w:r>
          </w:p>
        </w:tc>
        <w:tc>
          <w:tcPr>
            <w:tcW w:w="929" w:type="pct"/>
            <w:tcBorders>
              <w:right w:val="single" w:sz="4" w:space="0" w:color="auto"/>
            </w:tcBorders>
          </w:tcPr>
          <w:p w:rsidR="009B0A0D" w:rsidRDefault="009B0A0D">
            <w:pPr>
              <w:pStyle w:val="af2"/>
              <w:jc w:val="center"/>
            </w:pPr>
            <w:r>
              <w:rPr>
                <w:rFonts w:hint="eastAsia"/>
              </w:rPr>
              <w:t>-</w:t>
            </w:r>
            <w:r>
              <w:t>0.2232***</w:t>
            </w:r>
          </w:p>
        </w:tc>
        <w:tc>
          <w:tcPr>
            <w:tcW w:w="929" w:type="pct"/>
            <w:tcBorders>
              <w:left w:val="single" w:sz="4" w:space="0" w:color="auto"/>
            </w:tcBorders>
          </w:tcPr>
          <w:p w:rsidR="009B0A0D" w:rsidRDefault="009B0A0D">
            <w:pPr>
              <w:pStyle w:val="af2"/>
              <w:jc w:val="center"/>
            </w:pPr>
            <w:r>
              <w:rPr>
                <w:rFonts w:hint="eastAsia"/>
              </w:rPr>
              <w:t>-</w:t>
            </w:r>
            <w:r>
              <w:t>0.0081***</w:t>
            </w:r>
          </w:p>
        </w:tc>
        <w:tc>
          <w:tcPr>
            <w:tcW w:w="929" w:type="pct"/>
          </w:tcPr>
          <w:p w:rsidR="009B0A0D" w:rsidRDefault="009B0A0D">
            <w:pPr>
              <w:pStyle w:val="af2"/>
              <w:jc w:val="center"/>
            </w:pPr>
            <w:r>
              <w:rPr>
                <w:rFonts w:hint="eastAsia"/>
              </w:rPr>
              <w:t>-</w:t>
            </w:r>
            <w:r>
              <w:t>0.2117***</w:t>
            </w:r>
          </w:p>
        </w:tc>
      </w:tr>
      <w:tr w:rsidR="009B0A0D" w:rsidTr="009B0A0D">
        <w:tc>
          <w:tcPr>
            <w:tcW w:w="1285" w:type="pct"/>
            <w:tcBorders>
              <w:right w:val="single" w:sz="4" w:space="0" w:color="auto"/>
            </w:tcBorders>
          </w:tcPr>
          <w:p w:rsidR="009B0A0D" w:rsidRDefault="009B0A0D">
            <w:pPr>
              <w:pStyle w:val="af2"/>
              <w:rPr>
                <w:rFonts w:cs="Times New Roman"/>
              </w:rPr>
            </w:pPr>
          </w:p>
        </w:tc>
        <w:tc>
          <w:tcPr>
            <w:tcW w:w="928" w:type="pct"/>
            <w:tcBorders>
              <w:left w:val="single" w:sz="4" w:space="0" w:color="auto"/>
            </w:tcBorders>
          </w:tcPr>
          <w:p w:rsidR="009B0A0D" w:rsidRDefault="009B0A0D">
            <w:pPr>
              <w:pStyle w:val="af2"/>
              <w:jc w:val="center"/>
            </w:pPr>
            <w:r>
              <w:rPr>
                <w:rFonts w:hint="eastAsia"/>
              </w:rPr>
              <w:t>(</w:t>
            </w:r>
            <w:r>
              <w:t>0.0019)</w:t>
            </w:r>
          </w:p>
        </w:tc>
        <w:tc>
          <w:tcPr>
            <w:tcW w:w="929" w:type="pct"/>
            <w:tcBorders>
              <w:right w:val="single" w:sz="4" w:space="0" w:color="auto"/>
            </w:tcBorders>
          </w:tcPr>
          <w:p w:rsidR="009B0A0D" w:rsidRDefault="009B0A0D">
            <w:pPr>
              <w:pStyle w:val="af2"/>
              <w:jc w:val="center"/>
            </w:pPr>
            <w:r>
              <w:rPr>
                <w:rFonts w:hint="eastAsia"/>
              </w:rPr>
              <w:t>(</w:t>
            </w:r>
            <w:r>
              <w:t>0.0408)</w:t>
            </w:r>
          </w:p>
        </w:tc>
        <w:tc>
          <w:tcPr>
            <w:tcW w:w="929" w:type="pct"/>
            <w:tcBorders>
              <w:left w:val="single" w:sz="4" w:space="0" w:color="auto"/>
            </w:tcBorders>
          </w:tcPr>
          <w:p w:rsidR="009B0A0D" w:rsidRDefault="009B0A0D">
            <w:pPr>
              <w:pStyle w:val="af2"/>
              <w:jc w:val="center"/>
            </w:pPr>
            <w:r>
              <w:rPr>
                <w:rFonts w:hint="eastAsia"/>
              </w:rPr>
              <w:t>(</w:t>
            </w:r>
            <w:r>
              <w:t>0.0021)</w:t>
            </w:r>
          </w:p>
        </w:tc>
        <w:tc>
          <w:tcPr>
            <w:tcW w:w="929" w:type="pct"/>
          </w:tcPr>
          <w:p w:rsidR="009B0A0D" w:rsidRDefault="009B0A0D">
            <w:pPr>
              <w:pStyle w:val="af2"/>
              <w:jc w:val="center"/>
            </w:pPr>
            <w:r>
              <w:rPr>
                <w:rFonts w:hint="eastAsia"/>
              </w:rPr>
              <w:t>(</w:t>
            </w:r>
            <w:r>
              <w:t>0.0404)</w:t>
            </w:r>
          </w:p>
        </w:tc>
      </w:tr>
      <w:tr w:rsidR="009B0A0D" w:rsidTr="009B0A0D">
        <w:tc>
          <w:tcPr>
            <w:tcW w:w="1285" w:type="pct"/>
            <w:tcBorders>
              <w:right w:val="single" w:sz="4" w:space="0" w:color="auto"/>
            </w:tcBorders>
          </w:tcPr>
          <w:p w:rsidR="009B0A0D" w:rsidRDefault="009B0A0D">
            <w:pPr>
              <w:pStyle w:val="af2"/>
            </w:pPr>
            <w:r>
              <w:rPr>
                <w:rFonts w:hint="eastAsia"/>
              </w:rPr>
              <w:t>R</w:t>
            </w:r>
            <w:r>
              <w:t>-squared</w:t>
            </w:r>
          </w:p>
        </w:tc>
        <w:tc>
          <w:tcPr>
            <w:tcW w:w="928" w:type="pct"/>
            <w:tcBorders>
              <w:left w:val="single" w:sz="4" w:space="0" w:color="auto"/>
            </w:tcBorders>
          </w:tcPr>
          <w:p w:rsidR="009B0A0D" w:rsidRDefault="009B0A0D">
            <w:pPr>
              <w:pStyle w:val="af2"/>
              <w:jc w:val="center"/>
            </w:pPr>
            <w:r>
              <w:rPr>
                <w:rFonts w:hint="eastAsia"/>
              </w:rPr>
              <w:t>0</w:t>
            </w:r>
            <w:r>
              <w:t>.0367</w:t>
            </w:r>
          </w:p>
        </w:tc>
        <w:tc>
          <w:tcPr>
            <w:tcW w:w="929" w:type="pct"/>
            <w:tcBorders>
              <w:right w:val="single" w:sz="4" w:space="0" w:color="auto"/>
            </w:tcBorders>
          </w:tcPr>
          <w:p w:rsidR="009B0A0D" w:rsidRDefault="009B0A0D">
            <w:pPr>
              <w:pStyle w:val="af2"/>
              <w:jc w:val="center"/>
            </w:pPr>
            <w:r>
              <w:rPr>
                <w:rFonts w:hint="eastAsia"/>
              </w:rPr>
              <w:t>0</w:t>
            </w:r>
            <w:r>
              <w:t>.0611</w:t>
            </w:r>
          </w:p>
        </w:tc>
        <w:tc>
          <w:tcPr>
            <w:tcW w:w="929" w:type="pct"/>
            <w:tcBorders>
              <w:left w:val="single" w:sz="4" w:space="0" w:color="auto"/>
            </w:tcBorders>
          </w:tcPr>
          <w:p w:rsidR="009B0A0D" w:rsidRDefault="009B0A0D">
            <w:pPr>
              <w:pStyle w:val="af2"/>
              <w:jc w:val="center"/>
            </w:pPr>
            <w:r>
              <w:rPr>
                <w:rFonts w:hint="eastAsia"/>
              </w:rPr>
              <w:t>0</w:t>
            </w:r>
            <w:r>
              <w:t>.0371</w:t>
            </w:r>
          </w:p>
        </w:tc>
        <w:tc>
          <w:tcPr>
            <w:tcW w:w="929" w:type="pct"/>
          </w:tcPr>
          <w:p w:rsidR="009B0A0D" w:rsidRDefault="009B0A0D">
            <w:pPr>
              <w:pStyle w:val="af2"/>
              <w:jc w:val="center"/>
            </w:pPr>
            <w:r>
              <w:rPr>
                <w:rFonts w:hint="eastAsia"/>
              </w:rPr>
              <w:t>0</w:t>
            </w:r>
            <w:r>
              <w:t>.0609</w:t>
            </w:r>
          </w:p>
        </w:tc>
      </w:tr>
      <w:tr w:rsidR="009B0A0D" w:rsidTr="009B0A0D">
        <w:tc>
          <w:tcPr>
            <w:tcW w:w="1285" w:type="pct"/>
            <w:tcBorders>
              <w:bottom w:val="single" w:sz="4" w:space="0" w:color="auto"/>
              <w:right w:val="single" w:sz="4" w:space="0" w:color="auto"/>
            </w:tcBorders>
          </w:tcPr>
          <w:p w:rsidR="009B0A0D" w:rsidRDefault="009B0A0D">
            <w:pPr>
              <w:pStyle w:val="af2"/>
            </w:pPr>
            <w:r>
              <w:rPr>
                <w:rFonts w:hint="eastAsia"/>
              </w:rPr>
              <w:t>观察值</w:t>
            </w:r>
          </w:p>
        </w:tc>
        <w:tc>
          <w:tcPr>
            <w:tcW w:w="928" w:type="pct"/>
            <w:tcBorders>
              <w:left w:val="single" w:sz="4" w:space="0" w:color="auto"/>
              <w:bottom w:val="single" w:sz="4" w:space="0" w:color="auto"/>
            </w:tcBorders>
          </w:tcPr>
          <w:p w:rsidR="009B0A0D" w:rsidRDefault="009B0A0D">
            <w:pPr>
              <w:pStyle w:val="af2"/>
              <w:jc w:val="center"/>
            </w:pPr>
            <w:r>
              <w:rPr>
                <w:rFonts w:hint="eastAsia"/>
              </w:rPr>
              <w:t>2</w:t>
            </w:r>
            <w:r>
              <w:t>0645</w:t>
            </w:r>
          </w:p>
        </w:tc>
        <w:tc>
          <w:tcPr>
            <w:tcW w:w="929" w:type="pct"/>
            <w:tcBorders>
              <w:bottom w:val="single" w:sz="4" w:space="0" w:color="auto"/>
              <w:right w:val="single" w:sz="4" w:space="0" w:color="auto"/>
            </w:tcBorders>
          </w:tcPr>
          <w:p w:rsidR="009B0A0D" w:rsidRDefault="009B0A0D">
            <w:pPr>
              <w:pStyle w:val="af2"/>
              <w:jc w:val="center"/>
            </w:pPr>
            <w:r>
              <w:rPr>
                <w:rFonts w:hint="eastAsia"/>
              </w:rPr>
              <w:t>2</w:t>
            </w:r>
            <w:r>
              <w:t>0645</w:t>
            </w:r>
          </w:p>
        </w:tc>
        <w:tc>
          <w:tcPr>
            <w:tcW w:w="929" w:type="pct"/>
            <w:tcBorders>
              <w:left w:val="single" w:sz="4" w:space="0" w:color="auto"/>
              <w:bottom w:val="single" w:sz="4" w:space="0" w:color="auto"/>
            </w:tcBorders>
          </w:tcPr>
          <w:p w:rsidR="009B0A0D" w:rsidRDefault="009B0A0D">
            <w:pPr>
              <w:pStyle w:val="af2"/>
              <w:jc w:val="center"/>
            </w:pPr>
            <w:r>
              <w:rPr>
                <w:rFonts w:hint="eastAsia"/>
              </w:rPr>
              <w:t>2</w:t>
            </w:r>
            <w:r>
              <w:t>1167</w:t>
            </w:r>
          </w:p>
        </w:tc>
        <w:tc>
          <w:tcPr>
            <w:tcW w:w="929" w:type="pct"/>
            <w:tcBorders>
              <w:bottom w:val="single" w:sz="4" w:space="0" w:color="auto"/>
            </w:tcBorders>
          </w:tcPr>
          <w:p w:rsidR="009B0A0D" w:rsidRDefault="009B0A0D">
            <w:pPr>
              <w:pStyle w:val="af2"/>
              <w:jc w:val="center"/>
            </w:pPr>
            <w:r>
              <w:rPr>
                <w:rFonts w:hint="eastAsia"/>
              </w:rPr>
              <w:t>2</w:t>
            </w:r>
            <w:r>
              <w:t>1167</w:t>
            </w:r>
          </w:p>
        </w:tc>
      </w:tr>
    </w:tbl>
    <w:bookmarkEnd w:id="19"/>
    <w:p w:rsidR="006F2E1A" w:rsidRDefault="00E434B2">
      <w:pPr>
        <w:pStyle w:val="ac"/>
        <w:ind w:firstLine="360"/>
      </w:pPr>
      <w:r>
        <w:rPr>
          <w:rFonts w:hint="eastAsia"/>
        </w:rPr>
        <w:t>注：所有回归均控制双向固定效应和企业基本特征变量。括号内为稳健标准误；</w:t>
      </w:r>
      <w:r>
        <w:rPr>
          <w:rFonts w:hint="eastAsia"/>
        </w:rPr>
        <w:t>* p&lt;0.1</w:t>
      </w:r>
      <w:r>
        <w:rPr>
          <w:rFonts w:hint="eastAsia"/>
        </w:rPr>
        <w:t>，</w:t>
      </w:r>
      <w:r>
        <w:rPr>
          <w:rFonts w:hint="eastAsia"/>
        </w:rPr>
        <w:t>** p&lt;0.05</w:t>
      </w:r>
      <w:r>
        <w:rPr>
          <w:rFonts w:hint="eastAsia"/>
        </w:rPr>
        <w:t>，</w:t>
      </w:r>
      <w:r>
        <w:rPr>
          <w:rFonts w:hint="eastAsia"/>
        </w:rPr>
        <w:t>*** p&lt;0.01</w:t>
      </w:r>
      <w:r>
        <w:rPr>
          <w:rFonts w:hint="eastAsia"/>
        </w:rPr>
        <w:t>。</w:t>
      </w:r>
    </w:p>
    <w:p w:rsidR="006F2E1A" w:rsidRDefault="006F2E1A">
      <w:pPr>
        <w:pStyle w:val="ac"/>
        <w:ind w:firstLine="360"/>
      </w:pPr>
    </w:p>
    <w:p w:rsidR="009B0A0D" w:rsidRDefault="009B0A0D">
      <w:pPr>
        <w:pStyle w:val="ac"/>
        <w:ind w:firstLine="360"/>
      </w:pPr>
    </w:p>
    <w:p w:rsidR="009B0A0D" w:rsidRDefault="009B0A0D">
      <w:pPr>
        <w:pStyle w:val="ac"/>
        <w:ind w:firstLine="360"/>
      </w:pPr>
    </w:p>
    <w:p w:rsidR="009B0A0D" w:rsidRDefault="009B0A0D">
      <w:pPr>
        <w:pStyle w:val="ac"/>
        <w:ind w:firstLine="360"/>
      </w:pPr>
    </w:p>
    <w:p w:rsidR="006F2E1A" w:rsidRDefault="00E434B2">
      <w:pPr>
        <w:ind w:firstLineChars="0" w:firstLine="0"/>
        <w:jc w:val="center"/>
        <w:rPr>
          <w:rFonts w:ascii="楷体" w:eastAsia="楷体" w:hAnsi="楷体"/>
          <w:b/>
          <w:sz w:val="28"/>
          <w:szCs w:val="32"/>
        </w:rPr>
      </w:pPr>
      <w:r>
        <w:rPr>
          <w:rFonts w:ascii="楷体" w:eastAsia="楷体" w:hAnsi="楷体" w:hint="eastAsia"/>
          <w:b/>
          <w:sz w:val="28"/>
          <w:szCs w:val="32"/>
        </w:rPr>
        <w:lastRenderedPageBreak/>
        <w:t>参考文献</w:t>
      </w:r>
    </w:p>
    <w:p w:rsidR="006F2E1A" w:rsidRDefault="00E434B2">
      <w:pPr>
        <w:numPr>
          <w:ilvl w:val="0"/>
          <w:numId w:val="1"/>
        </w:numPr>
        <w:ind w:firstLine="360"/>
        <w:rPr>
          <w:sz w:val="18"/>
          <w:szCs w:val="18"/>
        </w:rPr>
      </w:pPr>
      <w:r>
        <w:rPr>
          <w:sz w:val="18"/>
          <w:szCs w:val="18"/>
        </w:rPr>
        <w:t>Bertrand, M., E.</w:t>
      </w:r>
      <w:r>
        <w:rPr>
          <w:rFonts w:hint="eastAsia"/>
          <w:sz w:val="18"/>
          <w:szCs w:val="18"/>
        </w:rPr>
        <w:t xml:space="preserve"> </w:t>
      </w:r>
      <w:proofErr w:type="spellStart"/>
      <w:r>
        <w:rPr>
          <w:sz w:val="18"/>
          <w:szCs w:val="18"/>
        </w:rPr>
        <w:t>Duflo</w:t>
      </w:r>
      <w:proofErr w:type="spellEnd"/>
      <w:r>
        <w:rPr>
          <w:sz w:val="18"/>
          <w:szCs w:val="18"/>
        </w:rPr>
        <w:t>, and S.</w:t>
      </w:r>
      <w:r>
        <w:rPr>
          <w:rFonts w:hint="eastAsia"/>
          <w:sz w:val="18"/>
          <w:szCs w:val="18"/>
        </w:rPr>
        <w:t xml:space="preserve"> </w:t>
      </w:r>
      <w:r>
        <w:rPr>
          <w:sz w:val="18"/>
          <w:szCs w:val="18"/>
        </w:rPr>
        <w:t xml:space="preserve">Mullainathan, “How Much Should We Trust Differences-in-Differences Estimates?”, </w:t>
      </w:r>
      <w:r>
        <w:rPr>
          <w:i/>
          <w:iCs/>
          <w:sz w:val="18"/>
          <w:szCs w:val="18"/>
        </w:rPr>
        <w:t>Quarterly Journal of Economics</w:t>
      </w:r>
      <w:r>
        <w:rPr>
          <w:sz w:val="18"/>
          <w:szCs w:val="18"/>
        </w:rPr>
        <w:t>, 2004, 119(1), 249-275.</w:t>
      </w:r>
    </w:p>
    <w:p w:rsidR="006F2E1A" w:rsidRDefault="00E434B2">
      <w:pPr>
        <w:numPr>
          <w:ilvl w:val="0"/>
          <w:numId w:val="1"/>
        </w:numPr>
        <w:ind w:firstLine="360"/>
        <w:rPr>
          <w:sz w:val="18"/>
          <w:szCs w:val="18"/>
        </w:rPr>
      </w:pPr>
      <w:r>
        <w:rPr>
          <w:sz w:val="18"/>
          <w:szCs w:val="18"/>
        </w:rPr>
        <w:t>Luo, C., Q.</w:t>
      </w:r>
      <w:r>
        <w:rPr>
          <w:rFonts w:hint="eastAsia"/>
          <w:sz w:val="18"/>
          <w:szCs w:val="18"/>
        </w:rPr>
        <w:t xml:space="preserve"> </w:t>
      </w:r>
      <w:r>
        <w:rPr>
          <w:sz w:val="18"/>
          <w:szCs w:val="18"/>
        </w:rPr>
        <w:t>Chai, and H.</w:t>
      </w:r>
      <w:r>
        <w:rPr>
          <w:rFonts w:hint="eastAsia"/>
          <w:sz w:val="18"/>
          <w:szCs w:val="18"/>
        </w:rPr>
        <w:t xml:space="preserve"> </w:t>
      </w:r>
      <w:r>
        <w:rPr>
          <w:sz w:val="18"/>
          <w:szCs w:val="18"/>
        </w:rPr>
        <w:t xml:space="preserve">Chen, “‘Going Global’ and FDI Inflows in China: ‘One Belt &amp; One Road’ Initiative as a Quasi-Natural Experiment”, </w:t>
      </w:r>
      <w:r>
        <w:rPr>
          <w:i/>
          <w:iCs/>
          <w:sz w:val="18"/>
          <w:szCs w:val="18"/>
        </w:rPr>
        <w:t>World Economy</w:t>
      </w:r>
      <w:r>
        <w:rPr>
          <w:sz w:val="18"/>
          <w:szCs w:val="18"/>
        </w:rPr>
        <w:t>, 2019, 42, 1654-1672.</w:t>
      </w:r>
    </w:p>
    <w:p w:rsidR="006F2E1A" w:rsidRDefault="00E434B2">
      <w:pPr>
        <w:numPr>
          <w:ilvl w:val="0"/>
          <w:numId w:val="1"/>
        </w:numPr>
        <w:ind w:firstLine="360"/>
        <w:rPr>
          <w:sz w:val="18"/>
          <w:szCs w:val="18"/>
        </w:rPr>
      </w:pPr>
      <w:r>
        <w:rPr>
          <w:rFonts w:hint="eastAsia"/>
          <w:sz w:val="18"/>
          <w:szCs w:val="18"/>
        </w:rPr>
        <w:t>吕越、陆毅、吴嵩博、王勇，“‘一带一路’倡议的对外投资促进效应——基于</w:t>
      </w:r>
      <w:r>
        <w:rPr>
          <w:rFonts w:hint="eastAsia"/>
          <w:sz w:val="18"/>
          <w:szCs w:val="18"/>
        </w:rPr>
        <w:t>2005</w:t>
      </w:r>
      <w:r>
        <w:rPr>
          <w:rFonts w:hint="eastAsia"/>
          <w:sz w:val="18"/>
          <w:szCs w:val="18"/>
        </w:rPr>
        <w:t>—</w:t>
      </w:r>
      <w:r>
        <w:rPr>
          <w:rFonts w:hint="eastAsia"/>
          <w:sz w:val="18"/>
          <w:szCs w:val="18"/>
        </w:rPr>
        <w:t>2016</w:t>
      </w:r>
      <w:r>
        <w:rPr>
          <w:rFonts w:hint="eastAsia"/>
          <w:sz w:val="18"/>
          <w:szCs w:val="18"/>
        </w:rPr>
        <w:t>年中国企业绿地投资的双重差分检验”，《经济研究》，</w:t>
      </w:r>
      <w:r>
        <w:rPr>
          <w:rFonts w:hint="eastAsia"/>
          <w:sz w:val="18"/>
          <w:szCs w:val="18"/>
        </w:rPr>
        <w:t>2019</w:t>
      </w:r>
      <w:r>
        <w:rPr>
          <w:rFonts w:hint="eastAsia"/>
          <w:sz w:val="18"/>
          <w:szCs w:val="18"/>
        </w:rPr>
        <w:t>年第</w:t>
      </w:r>
      <w:r>
        <w:rPr>
          <w:rFonts w:hint="eastAsia"/>
          <w:sz w:val="18"/>
          <w:szCs w:val="18"/>
        </w:rPr>
        <w:t>9</w:t>
      </w:r>
      <w:r>
        <w:rPr>
          <w:rFonts w:hint="eastAsia"/>
          <w:sz w:val="18"/>
          <w:szCs w:val="18"/>
        </w:rPr>
        <w:t>期，第</w:t>
      </w:r>
      <w:r>
        <w:rPr>
          <w:rFonts w:hint="eastAsia"/>
          <w:sz w:val="18"/>
          <w:szCs w:val="18"/>
        </w:rPr>
        <w:t>187-202</w:t>
      </w:r>
      <w:r>
        <w:rPr>
          <w:rFonts w:hint="eastAsia"/>
          <w:sz w:val="18"/>
          <w:szCs w:val="18"/>
        </w:rPr>
        <w:t>页。</w:t>
      </w:r>
    </w:p>
    <w:p w:rsidR="006F2E1A" w:rsidRDefault="00E434B2">
      <w:pPr>
        <w:numPr>
          <w:ilvl w:val="0"/>
          <w:numId w:val="1"/>
        </w:numPr>
        <w:ind w:firstLine="360"/>
        <w:rPr>
          <w:sz w:val="18"/>
          <w:szCs w:val="18"/>
        </w:rPr>
      </w:pPr>
      <w:r>
        <w:rPr>
          <w:rFonts w:hint="eastAsia"/>
          <w:sz w:val="18"/>
          <w:szCs w:val="18"/>
        </w:rPr>
        <w:t>徐超、庞保庆、张充，“降低实体税负能否遏制制造业企业‘脱实向虚’”，《统计研究》，</w:t>
      </w:r>
      <w:r>
        <w:rPr>
          <w:rFonts w:hint="eastAsia"/>
          <w:sz w:val="18"/>
          <w:szCs w:val="18"/>
        </w:rPr>
        <w:t>2019</w:t>
      </w:r>
      <w:r>
        <w:rPr>
          <w:rFonts w:hint="eastAsia"/>
          <w:sz w:val="18"/>
          <w:szCs w:val="18"/>
        </w:rPr>
        <w:t>年第</w:t>
      </w:r>
      <w:r>
        <w:rPr>
          <w:rFonts w:hint="eastAsia"/>
          <w:sz w:val="18"/>
          <w:szCs w:val="18"/>
        </w:rPr>
        <w:t>6</w:t>
      </w:r>
      <w:r>
        <w:rPr>
          <w:rFonts w:hint="eastAsia"/>
          <w:sz w:val="18"/>
          <w:szCs w:val="18"/>
        </w:rPr>
        <w:t>期，第</w:t>
      </w:r>
      <w:r>
        <w:rPr>
          <w:rFonts w:hint="eastAsia"/>
          <w:sz w:val="18"/>
          <w:szCs w:val="18"/>
        </w:rPr>
        <w:t>42-53</w:t>
      </w:r>
      <w:r>
        <w:rPr>
          <w:rFonts w:hint="eastAsia"/>
          <w:sz w:val="18"/>
          <w:szCs w:val="18"/>
        </w:rPr>
        <w:t>页。</w:t>
      </w:r>
    </w:p>
    <w:p w:rsidR="006F2E1A" w:rsidRDefault="006F2E1A">
      <w:pPr>
        <w:tabs>
          <w:tab w:val="left" w:pos="420"/>
        </w:tabs>
        <w:ind w:firstLineChars="0" w:firstLine="0"/>
        <w:rPr>
          <w:sz w:val="18"/>
          <w:szCs w:val="18"/>
        </w:rPr>
      </w:pPr>
    </w:p>
    <w:p w:rsidR="006F2E1A" w:rsidRDefault="006F2E1A">
      <w:pPr>
        <w:tabs>
          <w:tab w:val="left" w:pos="420"/>
        </w:tabs>
        <w:ind w:firstLineChars="0" w:firstLine="0"/>
        <w:rPr>
          <w:sz w:val="18"/>
          <w:szCs w:val="18"/>
        </w:rPr>
      </w:pPr>
    </w:p>
    <w:p w:rsidR="006F2E1A" w:rsidRDefault="006F2E1A">
      <w:pPr>
        <w:tabs>
          <w:tab w:val="left" w:pos="420"/>
        </w:tabs>
        <w:ind w:firstLineChars="0" w:firstLine="0"/>
        <w:rPr>
          <w:sz w:val="18"/>
          <w:szCs w:val="18"/>
        </w:rPr>
      </w:pPr>
    </w:p>
    <w:p w:rsidR="006F2E1A" w:rsidRDefault="006F2E1A">
      <w:pPr>
        <w:tabs>
          <w:tab w:val="left" w:pos="420"/>
        </w:tabs>
        <w:ind w:firstLineChars="0" w:firstLine="0"/>
        <w:rPr>
          <w:sz w:val="18"/>
          <w:szCs w:val="18"/>
        </w:rPr>
      </w:pPr>
    </w:p>
    <w:p w:rsidR="006F2E1A" w:rsidRDefault="006F2E1A">
      <w:pPr>
        <w:tabs>
          <w:tab w:val="left" w:pos="420"/>
        </w:tabs>
        <w:ind w:firstLineChars="0" w:firstLine="0"/>
        <w:rPr>
          <w:sz w:val="18"/>
          <w:szCs w:val="18"/>
        </w:rPr>
      </w:pPr>
    </w:p>
    <w:p w:rsidR="006F2E1A" w:rsidRDefault="006F2E1A">
      <w:pPr>
        <w:tabs>
          <w:tab w:val="left" w:pos="420"/>
        </w:tabs>
        <w:ind w:firstLineChars="0" w:firstLine="0"/>
        <w:rPr>
          <w:sz w:val="18"/>
          <w:szCs w:val="18"/>
        </w:rPr>
      </w:pPr>
    </w:p>
    <w:p w:rsidR="006F2E1A" w:rsidRDefault="00E434B2">
      <w:pPr>
        <w:ind w:firstLineChars="0" w:firstLine="0"/>
        <w:rPr>
          <w:rFonts w:ascii="宋体" w:eastAsia="宋体" w:hAnsi="宋体" w:cs="宋体"/>
          <w:b/>
          <w:kern w:val="0"/>
          <w:szCs w:val="21"/>
        </w:rPr>
      </w:pPr>
      <w:r>
        <w:rPr>
          <w:rFonts w:ascii="宋体" w:eastAsia="宋体" w:hAnsi="宋体" w:cs="宋体" w:hint="eastAsia"/>
          <w:b/>
        </w:rPr>
        <w:t>注：该附录是期刊所发表论文的组成部分，同样视为作者公开发表的内容。如研究中使用该附录中的内容，</w:t>
      </w:r>
      <w:r>
        <w:rPr>
          <w:rFonts w:ascii="宋体" w:eastAsia="宋体" w:hAnsi="宋体" w:cs="宋体" w:hint="eastAsia"/>
          <w:b/>
          <w:kern w:val="0"/>
          <w:szCs w:val="21"/>
        </w:rPr>
        <w:t>请务必在研究成果上注明附录下载出处。</w:t>
      </w:r>
    </w:p>
    <w:p w:rsidR="006F2E1A" w:rsidRDefault="006F2E1A">
      <w:pPr>
        <w:tabs>
          <w:tab w:val="left" w:pos="420"/>
        </w:tabs>
        <w:ind w:firstLineChars="0" w:firstLine="0"/>
        <w:rPr>
          <w:sz w:val="18"/>
          <w:szCs w:val="18"/>
        </w:rPr>
      </w:pPr>
    </w:p>
    <w:sectPr w:rsidR="006F2E1A">
      <w:footerReference w:type="default" r:id="rId16"/>
      <w:footnotePr>
        <w:numRestart w:val="eachPage"/>
      </w:footnotePr>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36A3" w:rsidRDefault="00D836A3">
      <w:pPr>
        <w:ind w:firstLine="420"/>
      </w:pPr>
      <w:r>
        <w:separator/>
      </w:r>
    </w:p>
  </w:endnote>
  <w:endnote w:type="continuationSeparator" w:id="0">
    <w:p w:rsidR="00D836A3" w:rsidRDefault="00D836A3">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E1A" w:rsidRDefault="006F2E1A">
    <w:pPr>
      <w:pStyle w:val="a3"/>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E1A" w:rsidRDefault="006F2E1A">
    <w:pPr>
      <w:pStyle w:val="a3"/>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E1A" w:rsidRDefault="006F2E1A">
    <w:pPr>
      <w:pStyle w:val="a3"/>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E1A" w:rsidRDefault="00E434B2">
    <w:pPr>
      <w:pStyle w:val="a3"/>
      <w:ind w:firstLine="360"/>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F2E1A" w:rsidRDefault="00E434B2">
                          <w:pPr>
                            <w:pStyle w:val="a3"/>
                            <w:ind w:firstLine="360"/>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0FAwMAAMwGAAAOAAAAZHJzL2Uyb0RvYy54bWysVc1uEzEQviPxDpbv2/3pNt1E3VRptouQ&#10;KlpREGfH621WeG3LdvMD4gpvwIkLd56rz8HYyW7SUiQKXJxZe2Y8883nLyenq5ajBdOmkSLH8UGE&#10;ERNUVo24yfHbN2WQYWQsERXhUrAcr5nBp+Pnz06WasQSOZe8YhpBEmFGS5XjubVqFIaGzllLzIFU&#10;TMBhLXVLLHzqm7DSZAnZWx4mUTQIl1JXSkvKjIHdYnOIxz5/XTNqL+vaMIt4jqE261ft15lbw/EJ&#10;Gd1oouYN3ZZB/qKKljQCLu1TFcQSdKubX1K1DdXSyNoeUNmGsq4bynwP0E0cPejmek4U870AOEb1&#10;MJn/l5a+Wlxp1FQ5TjASpIUR3X39cvftx933zyhx8CyVGYHXtQI/uzqTKxhzt29g03W9qnXrfqEf&#10;BOcA9LoHl60soi4oS7IsgiMKZ90H5A934Uob+4LJFjkjxxqm50EliwtjN66di7tNyLLh3E+QC7TM&#10;8eDwKPIB/Qkk58L5QhWQY2ttJvNxGA3Ps/MsDdJkcB6kUVEEk3KaBoMyPj4qDovptIg/uXxxOpo3&#10;VcWEu69jSZz+2RS2fN3Mt+eJkbypXDpXkmc7m3KNFgR4yq0HGGrf8wrvV+Fxg6YedBQnaXSWDINy&#10;kB0HaZkeBcPjKAuieHg2HETpMC3K+x1dNIL9e0f3wN8rmozcvPrGZpzQ9447v23NlbNrDdy6uYWO&#10;hhu6ecuuOTi66b5mNfDXs+4RLAmlTPR4em/nVQPyTwnc+nu0vao8JZh1Ef5mKWwf3DZCas/YBxSo&#10;3ncUqDf+AMpe3860q9kKoHTmTFZreJ1awqOBB2YULRvA/YIYe0U06BlsgkbbS1hqLuGlyK2F0Vzq&#10;D4/tO38gOJxitAR9zLEAAceIvxQgP5DQdobujFlniNt2KoHIsa/FmxCgLe/MWsv2HQj3xN0BR0RQ&#10;uCnHtjOndqPRIPyUTSbeCQRTEXshrhV1qf2w1eTWggp4cdghsQULJNNzaSvvTpP3v73X7k9o/BMA&#10;AP//AwBQSwMEFAAGAAgAAAAhAOcqirzWAAAABQEAAA8AAABkcnMvZG93bnJldi54bWxMj0FLw0AQ&#10;he9C/8MyBW92Yw+SxGyKlnrpRVoFr9PsmAR3Z0N2m8Z/7yiCXoZ5vOG9b6rN7J2aaIx9YAO3qwwU&#10;cRNsz62B15enmxxUTMgWXWAy8EkRNvXiqsLShgsfaDqmVkkIxxINdCkNpdax6chjXIWBWLz3MHpM&#10;IsdW2xEvEu6dXmfZnfbYszR0ONC2o+bjePbSu3dvUyjSodHTzj7OecHP+8KY6+X8cA8q0Zz+juEb&#10;X9ChFqZTOLONyhmQR9LPFG+d5yJPv4uuK/2fvv4CAAD//wMAUEsBAi0AFAAGAAgAAAAhALaDOJL+&#10;AAAA4QEAABMAAAAAAAAAAAAAAAAAAAAAAFtDb250ZW50X1R5cGVzXS54bWxQSwECLQAUAAYACAAA&#10;ACEAOP0h/9YAAACUAQAACwAAAAAAAAAAAAAAAAAvAQAAX3JlbHMvLnJlbHNQSwECLQAUAAYACAAA&#10;ACEAK+uNBQMDAADMBgAADgAAAAAAAAAAAAAAAAAuAgAAZHJzL2Uyb0RvYy54bWxQSwECLQAUAAYA&#10;CAAAACEA5yqKvNYAAAAFAQAADwAAAAAAAAAAAAAAAABdBQAAZHJzL2Rvd25yZXYueG1sUEsFBgAA&#10;AAAEAAQA8wAAAGAGAAAAAA==&#10;" filled="f" fillcolor="white [3201]" stroked="f" strokeweight=".5pt">
              <v:textbox style="mso-fit-shape-to-text:t" inset="0,0,0,0">
                <w:txbxContent>
                  <w:p w:rsidR="006F2E1A" w:rsidRDefault="00E434B2">
                    <w:pPr>
                      <w:pStyle w:val="a3"/>
                      <w:ind w:firstLine="360"/>
                    </w:pPr>
                    <w:r>
                      <w:fldChar w:fldCharType="begin"/>
                    </w:r>
                    <w:r>
                      <w:instrText xml:space="preserve"> PAGE  \* MERGEFORMAT </w:instrText>
                    </w:r>
                    <w:r>
                      <w:fldChar w:fldCharType="separate"/>
                    </w:r>
                    <w:r>
                      <w:t>2</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36A3" w:rsidRDefault="00D836A3">
      <w:pPr>
        <w:ind w:firstLine="420"/>
      </w:pPr>
      <w:r>
        <w:separator/>
      </w:r>
    </w:p>
  </w:footnote>
  <w:footnote w:type="continuationSeparator" w:id="0">
    <w:p w:rsidR="00D836A3" w:rsidRDefault="00D836A3">
      <w:pPr>
        <w:ind w:firstLine="420"/>
      </w:pPr>
      <w:r>
        <w:continuationSeparator/>
      </w:r>
    </w:p>
  </w:footnote>
  <w:footnote w:id="1">
    <w:p w:rsidR="006F2E1A" w:rsidRDefault="00E434B2">
      <w:pPr>
        <w:pStyle w:val="af0"/>
      </w:pPr>
      <w:r>
        <w:rPr>
          <w:rStyle w:val="ab"/>
          <w:vertAlign w:val="baseline"/>
        </w:rPr>
        <w:footnoteRef/>
      </w:r>
      <w:r>
        <w:t xml:space="preserve"> </w:t>
      </w:r>
      <w:r>
        <w:rPr>
          <w:rFonts w:hint="eastAsia"/>
        </w:rPr>
        <w:t>重点对接省份包括内蒙古、陕西、甘肃、宁夏、青海、新疆、辽宁、吉林、黑龙江、广西、重庆、云南、西藏、上海、浙江、福建、广东、海南。</w:t>
      </w:r>
    </w:p>
  </w:footnote>
  <w:footnote w:id="2">
    <w:p w:rsidR="006F2E1A" w:rsidRDefault="00E434B2">
      <w:pPr>
        <w:pStyle w:val="af0"/>
      </w:pPr>
      <w:r>
        <w:rPr>
          <w:rStyle w:val="ab"/>
          <w:vertAlign w:val="baseline"/>
        </w:rPr>
        <w:footnoteRef/>
      </w:r>
      <w:r>
        <w:t xml:space="preserve"> </w:t>
      </w:r>
      <w:r>
        <w:rPr>
          <w:rFonts w:hint="eastAsia"/>
        </w:rPr>
        <w:t>商务部划定了“一带一路”倡议重点对接行业，包括新兴优势行业如信息通信行业，以及产能过剩的行业如钢铁业、建筑业等。按证监会（</w:t>
      </w:r>
      <w:r>
        <w:rPr>
          <w:rFonts w:hint="eastAsia"/>
        </w:rPr>
        <w:t>2012</w:t>
      </w:r>
      <w:r>
        <w:rPr>
          <w:rFonts w:hint="eastAsia"/>
        </w:rPr>
        <w:t>）行业分类代码，新兴优势行业具体包括</w:t>
      </w:r>
      <w:r>
        <w:rPr>
          <w:rFonts w:hint="eastAsia"/>
        </w:rPr>
        <w:t>A01</w:t>
      </w:r>
      <w:r>
        <w:rPr>
          <w:rFonts w:hint="eastAsia"/>
        </w:rPr>
        <w:t>、</w:t>
      </w:r>
      <w:r>
        <w:rPr>
          <w:rFonts w:hint="eastAsia"/>
        </w:rPr>
        <w:t>C27</w:t>
      </w:r>
      <w:r>
        <w:rPr>
          <w:rFonts w:hint="eastAsia"/>
        </w:rPr>
        <w:t>、</w:t>
      </w:r>
      <w:r>
        <w:rPr>
          <w:rFonts w:hint="eastAsia"/>
        </w:rPr>
        <w:t>C35</w:t>
      </w:r>
      <w:r>
        <w:rPr>
          <w:rFonts w:hint="eastAsia"/>
        </w:rPr>
        <w:t>、</w:t>
      </w:r>
      <w:r>
        <w:rPr>
          <w:rFonts w:hint="eastAsia"/>
        </w:rPr>
        <w:t>C37</w:t>
      </w:r>
      <w:r>
        <w:rPr>
          <w:rFonts w:hint="eastAsia"/>
        </w:rPr>
        <w:t>、</w:t>
      </w:r>
      <w:r>
        <w:rPr>
          <w:rFonts w:hint="eastAsia"/>
        </w:rPr>
        <w:t>C38</w:t>
      </w:r>
      <w:r>
        <w:rPr>
          <w:rFonts w:hint="eastAsia"/>
        </w:rPr>
        <w:t>、</w:t>
      </w:r>
      <w:r>
        <w:rPr>
          <w:rFonts w:hint="eastAsia"/>
        </w:rPr>
        <w:t>C39</w:t>
      </w:r>
      <w:r>
        <w:rPr>
          <w:rFonts w:hint="eastAsia"/>
        </w:rPr>
        <w:t>、</w:t>
      </w:r>
      <w:r>
        <w:rPr>
          <w:rFonts w:hint="eastAsia"/>
        </w:rPr>
        <w:t>D44</w:t>
      </w:r>
      <w:r>
        <w:rPr>
          <w:rFonts w:hint="eastAsia"/>
        </w:rPr>
        <w:t>、</w:t>
      </w:r>
      <w:r>
        <w:rPr>
          <w:rFonts w:hint="eastAsia"/>
        </w:rPr>
        <w:t>G</w:t>
      </w:r>
      <w:r>
        <w:rPr>
          <w:rFonts w:hint="eastAsia"/>
        </w:rPr>
        <w:t>、</w:t>
      </w:r>
      <w:r>
        <w:rPr>
          <w:rFonts w:hint="eastAsia"/>
        </w:rPr>
        <w:t>I</w:t>
      </w:r>
      <w:r>
        <w:rPr>
          <w:rFonts w:hint="eastAsia"/>
        </w:rPr>
        <w:t>、</w:t>
      </w:r>
      <w:r>
        <w:rPr>
          <w:rFonts w:hint="eastAsia"/>
        </w:rPr>
        <w:t>M</w:t>
      </w:r>
      <w:r>
        <w:rPr>
          <w:rFonts w:hint="eastAsia"/>
        </w:rPr>
        <w:t>，产能富余行业包括</w:t>
      </w:r>
      <w:r>
        <w:rPr>
          <w:rFonts w:hint="eastAsia"/>
        </w:rPr>
        <w:t>B</w:t>
      </w:r>
      <w:r>
        <w:rPr>
          <w:rFonts w:hint="eastAsia"/>
        </w:rPr>
        <w:t>、</w:t>
      </w:r>
      <w:r>
        <w:rPr>
          <w:rFonts w:hint="eastAsia"/>
        </w:rPr>
        <w:t>C25</w:t>
      </w:r>
      <w:r>
        <w:rPr>
          <w:rFonts w:hint="eastAsia"/>
        </w:rPr>
        <w:t>、</w:t>
      </w:r>
      <w:r>
        <w:rPr>
          <w:rFonts w:hint="eastAsia"/>
        </w:rPr>
        <w:t>C30</w:t>
      </w:r>
      <w:r>
        <w:rPr>
          <w:rFonts w:hint="eastAsia"/>
        </w:rPr>
        <w:t>、</w:t>
      </w:r>
      <w:r>
        <w:rPr>
          <w:rFonts w:hint="eastAsia"/>
        </w:rPr>
        <w:t>C31</w:t>
      </w:r>
      <w:r>
        <w:rPr>
          <w:rFonts w:hint="eastAsia"/>
        </w:rPr>
        <w:t>、</w:t>
      </w:r>
      <w:r>
        <w:rPr>
          <w:rFonts w:hint="eastAsia"/>
        </w:rPr>
        <w:t>D45</w:t>
      </w:r>
      <w:r>
        <w:rPr>
          <w:rFonts w:hint="eastAsia"/>
        </w:rPr>
        <w:t>、</w:t>
      </w:r>
      <w:r>
        <w:rPr>
          <w:rFonts w:hint="eastAsia"/>
        </w:rPr>
        <w:t>E</w:t>
      </w:r>
      <w:r>
        <w:rPr>
          <w:rFonts w:hint="eastAsia"/>
        </w:rPr>
        <w:t>、</w:t>
      </w:r>
      <w:r>
        <w:rPr>
          <w:rFonts w:hint="eastAsia"/>
        </w:rPr>
        <w:t>K70</w:t>
      </w:r>
      <w:r>
        <w:rPr>
          <w:rFonts w:hint="eastAsia"/>
        </w:rPr>
        <w:t>。</w:t>
      </w:r>
    </w:p>
  </w:footnote>
  <w:footnote w:id="3">
    <w:p w:rsidR="006F2E1A" w:rsidRDefault="00E434B2">
      <w:pPr>
        <w:pStyle w:val="af0"/>
      </w:pPr>
      <w:r>
        <w:rPr>
          <w:rStyle w:val="ab"/>
          <w:vertAlign w:val="baseline"/>
        </w:rPr>
        <w:footnoteRef/>
      </w:r>
      <w:r>
        <w:t xml:space="preserve"> </w:t>
      </w:r>
      <w:r>
        <w:rPr>
          <w:rFonts w:hint="eastAsia"/>
        </w:rPr>
        <w:t>我们把生产率高于年度中位数的企业认定为高生产率企业，生产率低于年度中位数的企业认定为低生产率企业。</w:t>
      </w:r>
      <w:r>
        <w:t xml:space="preserve"> </w:t>
      </w:r>
    </w:p>
  </w:footnote>
  <w:footnote w:id="4">
    <w:p w:rsidR="006F2E1A" w:rsidRDefault="00E434B2">
      <w:pPr>
        <w:pStyle w:val="af0"/>
      </w:pPr>
      <w:r>
        <w:rPr>
          <w:rStyle w:val="ab"/>
          <w:vertAlign w:val="baseline"/>
        </w:rPr>
        <w:footnoteRef/>
      </w:r>
      <w:r>
        <w:t xml:space="preserve"> </w:t>
      </w:r>
      <w:r>
        <w:rPr>
          <w:rFonts w:hint="eastAsia"/>
        </w:rPr>
        <w:t>国有企业包括中央和地方国有企业，民营企业则是剔除了外资企业后的其他企业。</w:t>
      </w:r>
    </w:p>
  </w:footnote>
  <w:footnote w:id="5">
    <w:p w:rsidR="006F2E1A" w:rsidRDefault="00E434B2">
      <w:pPr>
        <w:pStyle w:val="af0"/>
      </w:pPr>
      <w:r>
        <w:rPr>
          <w:rStyle w:val="ab"/>
          <w:vertAlign w:val="baseline"/>
        </w:rPr>
        <w:footnoteRef/>
      </w:r>
      <w:r>
        <w:t xml:space="preserve"> </w:t>
      </w:r>
      <w:r>
        <w:rPr>
          <w:rFonts w:hint="eastAsia"/>
        </w:rPr>
        <w:t>企业出口的数据来自国泰安上市公司财务附注中产品销售的相关信息。</w:t>
      </w:r>
    </w:p>
  </w:footnote>
  <w:footnote w:id="6">
    <w:p w:rsidR="006F2E1A" w:rsidRDefault="00E434B2">
      <w:pPr>
        <w:pStyle w:val="af0"/>
      </w:pPr>
      <w:r>
        <w:rPr>
          <w:rStyle w:val="ab"/>
          <w:vertAlign w:val="baseline"/>
        </w:rPr>
        <w:footnoteRef/>
      </w:r>
      <w:r>
        <w:t xml:space="preserve"> </w:t>
      </w:r>
      <w:r>
        <w:rPr>
          <w:rFonts w:hint="eastAsia"/>
        </w:rPr>
        <w:t>参考徐超等（</w:t>
      </w:r>
      <w:r>
        <w:rPr>
          <w:rFonts w:hint="eastAsia"/>
        </w:rPr>
        <w:t>2019</w:t>
      </w:r>
      <w:r>
        <w:rPr>
          <w:rFonts w:hint="eastAsia"/>
        </w:rPr>
        <w:t>），企业实体税负使用实体部门税金与营业收入之比进行测度，并采用企业支付的各种税费扣除所得税、营业税金及附加等科目的余额作为实体部门税负的代理变量。</w:t>
      </w:r>
    </w:p>
  </w:footnote>
  <w:footnote w:id="7">
    <w:p w:rsidR="006F2E1A" w:rsidRDefault="00E434B2">
      <w:pPr>
        <w:pStyle w:val="af0"/>
      </w:pPr>
      <w:r>
        <w:rPr>
          <w:rStyle w:val="ab"/>
          <w:vertAlign w:val="baseline"/>
        </w:rPr>
        <w:footnoteRef/>
      </w:r>
      <w:r>
        <w:t xml:space="preserve"> </w:t>
      </w:r>
      <w:bookmarkStart w:id="11" w:name="_Ref80022624"/>
      <w:r>
        <w:rPr>
          <w:rFonts w:hint="eastAsia"/>
        </w:rPr>
        <w:t>率先实施“营改增”政策的省份包括上海、北京、江苏、安徽、福建、广东、天津、湖北和浙江。</w:t>
      </w:r>
      <w:bookmarkEnd w:id="11"/>
    </w:p>
  </w:footnote>
  <w:footnote w:id="8">
    <w:p w:rsidR="006F2E1A" w:rsidRDefault="00E434B2">
      <w:pPr>
        <w:pStyle w:val="af0"/>
      </w:pPr>
      <w:r>
        <w:rPr>
          <w:rStyle w:val="ab"/>
          <w:vertAlign w:val="baseline"/>
        </w:rPr>
        <w:footnoteRef/>
      </w:r>
      <w:r>
        <w:t xml:space="preserve"> </w:t>
      </w:r>
      <w:r>
        <w:rPr>
          <w:rFonts w:hint="eastAsia"/>
        </w:rPr>
        <w:t>“大气十条”规制行业具体包括黑色金属矿采选业，石油和天然气开采业，石油、煤炭及其他燃料加工业，专用设备制造业，电力、热力生产和供应业，汽车制造业，非金属矿物制品业，煤炭开采和洗选业。</w:t>
      </w:r>
    </w:p>
  </w:footnote>
  <w:footnote w:id="9">
    <w:p w:rsidR="006F2E1A" w:rsidRDefault="00E434B2">
      <w:pPr>
        <w:pStyle w:val="af0"/>
      </w:pPr>
      <w:r>
        <w:rPr>
          <w:rStyle w:val="ab"/>
          <w:vertAlign w:val="baseline"/>
        </w:rPr>
        <w:footnoteRef/>
      </w:r>
      <w:r>
        <w:t xml:space="preserve"> </w:t>
      </w:r>
      <w:r>
        <w:rPr>
          <w:rFonts w:hint="eastAsia"/>
        </w:rPr>
        <w:t>2013</w:t>
      </w:r>
      <w:r>
        <w:rPr>
          <w:rFonts w:hint="eastAsia"/>
        </w:rPr>
        <w:t>年上海率先成立自由贸易试验区；</w:t>
      </w:r>
      <w:r>
        <w:rPr>
          <w:rFonts w:hint="eastAsia"/>
        </w:rPr>
        <w:t>2015</w:t>
      </w:r>
      <w:r>
        <w:rPr>
          <w:rFonts w:hint="eastAsia"/>
        </w:rPr>
        <w:t>年广东、天津、福建成立；</w:t>
      </w:r>
      <w:r>
        <w:rPr>
          <w:rFonts w:hint="eastAsia"/>
        </w:rPr>
        <w:t>2017</w:t>
      </w:r>
      <w:r>
        <w:rPr>
          <w:rFonts w:hint="eastAsia"/>
        </w:rPr>
        <w:t>年辽宁、浙江、河南、湖北、重庆、四川、陕西成立；</w:t>
      </w:r>
      <w:r>
        <w:rPr>
          <w:rFonts w:hint="eastAsia"/>
        </w:rPr>
        <w:t>2018</w:t>
      </w:r>
      <w:r>
        <w:rPr>
          <w:rFonts w:hint="eastAsia"/>
        </w:rPr>
        <w:t>年海南成立。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E1A" w:rsidRDefault="006F2E1A">
    <w:pPr>
      <w:pStyle w:val="a5"/>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E1A" w:rsidRDefault="00E434B2">
    <w:pPr>
      <w:pStyle w:val="a5"/>
      <w:ind w:firstLineChars="0" w:firstLine="0"/>
      <w:jc w:val="both"/>
    </w:pPr>
    <w:r>
      <w:rPr>
        <w:rFonts w:hint="eastAsia"/>
      </w:rPr>
      <w:t>《经济学》（季刊）</w:t>
    </w:r>
    <w:r>
      <w:rPr>
        <w:rFonts w:hint="eastAsia"/>
      </w:rPr>
      <w:t xml:space="preserve">                                                              2023</w:t>
    </w:r>
    <w:r>
      <w:rPr>
        <w:rFonts w:hint="eastAsia"/>
      </w:rPr>
      <w:t>年第</w:t>
    </w:r>
    <w:r>
      <w:rPr>
        <w:rFonts w:hint="eastAsia"/>
      </w:rPr>
      <w:t>6</w:t>
    </w:r>
    <w:r>
      <w:rPr>
        <w:rFonts w:hint="eastAsia"/>
      </w:rPr>
      <w:t>期</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E1A" w:rsidRDefault="006F2E1A">
    <w:pPr>
      <w:pStyle w:val="a5"/>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4CD57B0"/>
    <w:multiLevelType w:val="singleLevel"/>
    <w:tmpl w:val="94CD57B0"/>
    <w:lvl w:ilvl="0">
      <w:start w:val="1"/>
      <w:numFmt w:val="decimal"/>
      <w:lvlText w:val="[%1]"/>
      <w:lvlJc w:val="left"/>
      <w:pPr>
        <w:tabs>
          <w:tab w:val="left" w:pos="420"/>
        </w:tabs>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zk5YTY5MzAxODJhZDAxMGMwZGQwZTA0ZDg0NjA2ZDkifQ=="/>
  </w:docVars>
  <w:rsids>
    <w:rsidRoot w:val="00162BDB"/>
    <w:rsid w:val="00061D58"/>
    <w:rsid w:val="00097ADC"/>
    <w:rsid w:val="000B7F06"/>
    <w:rsid w:val="00162BDB"/>
    <w:rsid w:val="00280FBA"/>
    <w:rsid w:val="002849DE"/>
    <w:rsid w:val="00300E54"/>
    <w:rsid w:val="00303BDA"/>
    <w:rsid w:val="00423016"/>
    <w:rsid w:val="00465398"/>
    <w:rsid w:val="00477C5D"/>
    <w:rsid w:val="00525218"/>
    <w:rsid w:val="00544285"/>
    <w:rsid w:val="005D577C"/>
    <w:rsid w:val="005E0275"/>
    <w:rsid w:val="006022EB"/>
    <w:rsid w:val="006763F6"/>
    <w:rsid w:val="006F2E1A"/>
    <w:rsid w:val="007F279F"/>
    <w:rsid w:val="008B0398"/>
    <w:rsid w:val="008C0E53"/>
    <w:rsid w:val="00953CA2"/>
    <w:rsid w:val="009B0A0D"/>
    <w:rsid w:val="009B2C16"/>
    <w:rsid w:val="009D1B49"/>
    <w:rsid w:val="00AA336A"/>
    <w:rsid w:val="00AB076F"/>
    <w:rsid w:val="00AD5917"/>
    <w:rsid w:val="00AF1262"/>
    <w:rsid w:val="00BF5578"/>
    <w:rsid w:val="00C83604"/>
    <w:rsid w:val="00CB3520"/>
    <w:rsid w:val="00D761E7"/>
    <w:rsid w:val="00D836A3"/>
    <w:rsid w:val="00DD2C86"/>
    <w:rsid w:val="00E434B2"/>
    <w:rsid w:val="00E67403"/>
    <w:rsid w:val="00EA7BB2"/>
    <w:rsid w:val="087A45A1"/>
    <w:rsid w:val="0B4A3306"/>
    <w:rsid w:val="0EE53F17"/>
    <w:rsid w:val="26F51CE9"/>
    <w:rsid w:val="62701159"/>
    <w:rsid w:val="6F5855FB"/>
    <w:rsid w:val="71663288"/>
    <w:rsid w:val="7EFF76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D2690"/>
  <w15:docId w15:val="{CB0D1B6A-4DC4-4D92-975C-14BA1D84F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qFormat="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ind w:firstLineChars="200" w:firstLine="200"/>
      <w:jc w:val="both"/>
    </w:pPr>
    <w:rPr>
      <w:rFonts w:ascii="Times New Roman" w:eastAsia="仿宋" w:hAnsi="Times New Roman"/>
      <w:kern w:val="2"/>
      <w:sz w:val="21"/>
      <w:szCs w:val="22"/>
    </w:rPr>
  </w:style>
  <w:style w:type="paragraph" w:styleId="1">
    <w:name w:val="heading 1"/>
    <w:basedOn w:val="a"/>
    <w:next w:val="a"/>
    <w:link w:val="10"/>
    <w:uiPriority w:val="9"/>
    <w:qFormat/>
    <w:pPr>
      <w:keepNext/>
      <w:keepLines/>
      <w:spacing w:before="240" w:after="240"/>
      <w:ind w:firstLineChars="0" w:firstLine="0"/>
      <w:outlineLvl w:val="0"/>
    </w:pPr>
    <w:rPr>
      <w:b/>
      <w:bCs/>
      <w:kern w:val="44"/>
      <w:sz w:val="2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style>
  <w:style w:type="paragraph" w:styleId="a7">
    <w:name w:val="footnote text"/>
    <w:basedOn w:val="a"/>
    <w:link w:val="a8"/>
    <w:uiPriority w:val="99"/>
    <w:unhideWhenUsed/>
    <w:qFormat/>
    <w:pPr>
      <w:snapToGrid w:val="0"/>
      <w:jc w:val="left"/>
    </w:pPr>
    <w:rPr>
      <w:sz w:val="18"/>
      <w:szCs w:val="18"/>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Table Simple 1"/>
    <w:basedOn w:val="a1"/>
    <w:uiPriority w:val="99"/>
    <w:semiHidden/>
    <w:unhideWhenUsed/>
    <w:qFormat/>
    <w:pPr>
      <w:widowControl w:val="0"/>
      <w:ind w:firstLineChars="200" w:firstLine="20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character" w:styleId="aa">
    <w:name w:val="Hyperlink"/>
    <w:basedOn w:val="a0"/>
    <w:uiPriority w:val="99"/>
    <w:unhideWhenUsed/>
    <w:qFormat/>
    <w:rPr>
      <w:color w:val="0563C1" w:themeColor="hyperlink"/>
      <w:u w:val="single"/>
    </w:rPr>
  </w:style>
  <w:style w:type="character" w:styleId="ab">
    <w:name w:val="footnote reference"/>
    <w:basedOn w:val="a0"/>
    <w:uiPriority w:val="99"/>
    <w:unhideWhenUsed/>
    <w:qFormat/>
    <w:rPr>
      <w:vertAlign w:val="superscript"/>
    </w:rPr>
  </w:style>
  <w:style w:type="paragraph" w:customStyle="1" w:styleId="003">
    <w:name w:val="003"/>
    <w:basedOn w:val="a"/>
    <w:link w:val="0030"/>
    <w:qFormat/>
    <w:rPr>
      <w:rFonts w:ascii="Cambria Math" w:eastAsia="宋体" w:hAnsi="Cambria Math"/>
      <w:sz w:val="24"/>
    </w:rPr>
  </w:style>
  <w:style w:type="character" w:customStyle="1" w:styleId="0030">
    <w:name w:val="003 字符"/>
    <w:basedOn w:val="a0"/>
    <w:link w:val="003"/>
    <w:qFormat/>
    <w:rPr>
      <w:rFonts w:ascii="Cambria Math" w:eastAsia="宋体" w:hAnsi="Cambria Math"/>
      <w:sz w:val="24"/>
    </w:rPr>
  </w:style>
  <w:style w:type="character" w:customStyle="1" w:styleId="a8">
    <w:name w:val="脚注文本 字符"/>
    <w:basedOn w:val="a0"/>
    <w:link w:val="a7"/>
    <w:uiPriority w:val="99"/>
    <w:qFormat/>
    <w:rPr>
      <w:rFonts w:ascii="Times New Roman" w:eastAsia="仿宋" w:hAnsi="Times New Roman"/>
      <w:sz w:val="18"/>
      <w:szCs w:val="18"/>
    </w:rPr>
  </w:style>
  <w:style w:type="paragraph" w:customStyle="1" w:styleId="ac">
    <w:name w:val="注"/>
    <w:basedOn w:val="a"/>
    <w:link w:val="ad"/>
    <w:qFormat/>
    <w:rPr>
      <w:sz w:val="18"/>
      <w:szCs w:val="18"/>
    </w:rPr>
  </w:style>
  <w:style w:type="character" w:customStyle="1" w:styleId="ad">
    <w:name w:val="注 字符"/>
    <w:basedOn w:val="a0"/>
    <w:link w:val="ac"/>
    <w:qFormat/>
    <w:rPr>
      <w:rFonts w:ascii="Times New Roman" w:eastAsia="仿宋" w:hAnsi="Times New Roman"/>
      <w:sz w:val="18"/>
      <w:szCs w:val="18"/>
    </w:rPr>
  </w:style>
  <w:style w:type="paragraph" w:customStyle="1" w:styleId="ae">
    <w:name w:val="图表标题"/>
    <w:basedOn w:val="a"/>
    <w:link w:val="af"/>
    <w:qFormat/>
    <w:pPr>
      <w:ind w:firstLine="420"/>
      <w:jc w:val="center"/>
    </w:pPr>
    <w:rPr>
      <w:rFonts w:cstheme="majorBidi"/>
      <w:b/>
      <w:szCs w:val="21"/>
    </w:rPr>
  </w:style>
  <w:style w:type="character" w:customStyle="1" w:styleId="af">
    <w:name w:val="图表标题 字符"/>
    <w:basedOn w:val="a0"/>
    <w:link w:val="ae"/>
    <w:qFormat/>
    <w:rPr>
      <w:rFonts w:ascii="Times New Roman" w:eastAsia="仿宋" w:hAnsi="Times New Roman" w:cstheme="majorBidi"/>
      <w:b/>
      <w:szCs w:val="21"/>
    </w:rPr>
  </w:style>
  <w:style w:type="paragraph" w:customStyle="1" w:styleId="af0">
    <w:name w:val="脚注"/>
    <w:basedOn w:val="a7"/>
    <w:link w:val="af1"/>
    <w:qFormat/>
    <w:pPr>
      <w:ind w:firstLine="360"/>
      <w:jc w:val="both"/>
    </w:pPr>
  </w:style>
  <w:style w:type="character" w:customStyle="1" w:styleId="af1">
    <w:name w:val="脚注 字符"/>
    <w:basedOn w:val="a8"/>
    <w:link w:val="af0"/>
    <w:qFormat/>
    <w:rPr>
      <w:rFonts w:ascii="Times New Roman" w:eastAsia="仿宋" w:hAnsi="Times New Roman"/>
      <w:sz w:val="18"/>
      <w:szCs w:val="18"/>
    </w:rPr>
  </w:style>
  <w:style w:type="table" w:customStyle="1" w:styleId="12">
    <w:name w:val="网格型1"/>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我的表格2"/>
    <w:basedOn w:val="11"/>
    <w:uiPriority w:val="39"/>
    <w:qFormat/>
    <w:pPr>
      <w:spacing w:line="360" w:lineRule="auto"/>
      <w:jc w:val="center"/>
    </w:pPr>
    <w:rPr>
      <w:rFonts w:ascii="Times New Roman" w:eastAsia="宋体" w:hAnsi="Times New Roman"/>
      <w:sz w:val="16"/>
    </w:rPr>
    <w:tblPr>
      <w:tblBorders>
        <w:top w:val="single" w:sz="4" w:space="0" w:color="auto"/>
        <w:bottom w:val="single" w:sz="4" w:space="0" w:color="auto"/>
        <w:insideH w:val="single" w:sz="4" w:space="0" w:color="auto"/>
        <w:insideV w:val="single" w:sz="4" w:space="0" w:color="auto"/>
      </w:tblBorders>
    </w:tblPr>
    <w:tcPr>
      <w:shd w:val="clear" w:color="auto" w:fill="auto"/>
      <w:vAlign w:val="center"/>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paragraph" w:customStyle="1" w:styleId="af2">
    <w:name w:val="表格"/>
    <w:basedOn w:val="a"/>
    <w:link w:val="af3"/>
    <w:qFormat/>
    <w:pPr>
      <w:ind w:firstLineChars="0" w:firstLine="0"/>
    </w:pPr>
    <w:rPr>
      <w:sz w:val="18"/>
    </w:rPr>
  </w:style>
  <w:style w:type="character" w:customStyle="1" w:styleId="af3">
    <w:name w:val="表格 字符"/>
    <w:basedOn w:val="a0"/>
    <w:link w:val="af2"/>
    <w:qFormat/>
    <w:rPr>
      <w:rFonts w:ascii="Times New Roman" w:eastAsia="仿宋" w:hAnsi="Times New Roman"/>
      <w:sz w:val="18"/>
    </w:rPr>
  </w:style>
  <w:style w:type="character" w:customStyle="1" w:styleId="10">
    <w:name w:val="标题 1 字符"/>
    <w:basedOn w:val="a0"/>
    <w:link w:val="1"/>
    <w:uiPriority w:val="9"/>
    <w:qFormat/>
    <w:rPr>
      <w:rFonts w:ascii="Times New Roman" w:eastAsia="仿宋" w:hAnsi="Times New Roman"/>
      <w:b/>
      <w:bCs/>
      <w:kern w:val="44"/>
      <w:sz w:val="24"/>
      <w:szCs w:val="44"/>
    </w:rPr>
  </w:style>
  <w:style w:type="paragraph" w:customStyle="1" w:styleId="TOC10">
    <w:name w:val="TOC 标题1"/>
    <w:basedOn w:val="1"/>
    <w:next w:val="a"/>
    <w:uiPriority w:val="39"/>
    <w:unhideWhenUsed/>
    <w:qFormat/>
    <w:pPr>
      <w:widowControl/>
      <w:spacing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character" w:customStyle="1" w:styleId="a6">
    <w:name w:val="页眉 字符"/>
    <w:basedOn w:val="a0"/>
    <w:link w:val="a5"/>
    <w:uiPriority w:val="99"/>
    <w:qFormat/>
    <w:rPr>
      <w:rFonts w:ascii="Times New Roman" w:eastAsia="仿宋" w:hAnsi="Times New Roman"/>
      <w:sz w:val="18"/>
      <w:szCs w:val="18"/>
    </w:rPr>
  </w:style>
  <w:style w:type="character" w:customStyle="1" w:styleId="a4">
    <w:name w:val="页脚 字符"/>
    <w:basedOn w:val="a0"/>
    <w:link w:val="a3"/>
    <w:uiPriority w:val="99"/>
    <w:qFormat/>
    <w:rPr>
      <w:rFonts w:ascii="Times New Roman" w:eastAsia="仿宋" w:hAnsi="Times New Roman"/>
      <w:sz w:val="18"/>
      <w:szCs w:val="18"/>
    </w:rPr>
  </w:style>
  <w:style w:type="paragraph" w:customStyle="1" w:styleId="af4">
    <w:name w:val="论文正文"/>
    <w:basedOn w:val="a"/>
    <w:qFormat/>
    <w:pPr>
      <w:spacing w:line="400" w:lineRule="exact"/>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EF549F-4599-46A5-A607-8DDB59F53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11</Pages>
  <Words>1830</Words>
  <Characters>10435</Characters>
  <Application>Microsoft Office Word</Application>
  <DocSecurity>0</DocSecurity>
  <Lines>86</Lines>
  <Paragraphs>24</Paragraphs>
  <ScaleCrop>false</ScaleCrop>
  <Company/>
  <LinksUpToDate>false</LinksUpToDate>
  <CharactersWithSpaces>12241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liuji</dc:creator>
  <cp:lastModifiedBy>李铮</cp:lastModifiedBy>
  <cp:revision>18</cp:revision>
  <dcterms:created xsi:type="dcterms:W3CDTF">2023-11-09T05:59:00Z</dcterms:created>
  <dcterms:modified xsi:type="dcterms:W3CDTF">2023-11-30T01:00:00Z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D1CBC3AEE0CF48F896F6CF70084EE3C6_12</vt:lpwstr>
  </property>
</Properties>
</file>