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240" w:lineRule="auto"/>
        <w:rPr>
          <w:rFonts w:ascii="仿宋" w:hAnsi="仿宋" w:eastAsia="仿宋"/>
          <w:sz w:val="36"/>
          <w:szCs w:val="36"/>
        </w:rPr>
      </w:pPr>
      <w:r>
        <w:rPr>
          <w:rFonts w:hint="eastAsia" w:ascii="仿宋" w:hAnsi="仿宋" w:eastAsia="仿宋"/>
          <w:sz w:val="32"/>
          <w:szCs w:val="32"/>
        </w:rPr>
        <w:t>空气污染、规避行为和家庭电力消费</w:t>
      </w:r>
      <w:r>
        <w:rPr>
          <w:rFonts w:ascii="仿宋" w:hAnsi="仿宋" w:eastAsia="仿宋"/>
          <w:sz w:val="36"/>
          <w:szCs w:val="36"/>
        </w:rPr>
        <w:br w:type="textWrapping"/>
      </w:r>
      <w:r>
        <w:rPr>
          <w:rFonts w:hint="eastAsia" w:ascii="仿宋" w:hAnsi="仿宋" w:eastAsia="仿宋"/>
          <w:b/>
          <w:bCs/>
          <w:sz w:val="28"/>
          <w:szCs w:val="28"/>
        </w:rPr>
        <w:t>——来自中国地级市的证据</w:t>
      </w:r>
    </w:p>
    <w:p>
      <w:pPr>
        <w:jc w:val="center"/>
        <w:rPr>
          <w:rFonts w:hint="eastAsia" w:ascii="楷体" w:hAnsi="楷体" w:eastAsia="楷体" w:cs="宋体"/>
          <w:bCs/>
          <w:sz w:val="28"/>
          <w:szCs w:val="28"/>
        </w:rPr>
      </w:pPr>
      <w:r>
        <w:rPr>
          <w:rFonts w:hint="eastAsia" w:ascii="楷体" w:hAnsi="楷体" w:eastAsia="楷体" w:cs="宋体"/>
          <w:bCs/>
          <w:sz w:val="28"/>
          <w:szCs w:val="28"/>
        </w:rPr>
        <w:t>陈涵一</w:t>
      </w:r>
      <w:r>
        <w:rPr>
          <w:rFonts w:ascii="楷体" w:hAnsi="楷体" w:eastAsia="楷体" w:cs="宋体"/>
          <w:bCs/>
          <w:sz w:val="28"/>
          <w:szCs w:val="28"/>
        </w:rPr>
        <w:t xml:space="preserve">  </w:t>
      </w:r>
      <w:r>
        <w:rPr>
          <w:rFonts w:hint="eastAsia" w:ascii="楷体" w:hAnsi="楷体" w:eastAsia="楷体" w:cs="宋体"/>
          <w:bCs/>
          <w:sz w:val="28"/>
          <w:szCs w:val="28"/>
        </w:rPr>
        <w:t xml:space="preserve">史 </w:t>
      </w:r>
      <w:r>
        <w:rPr>
          <w:rFonts w:ascii="楷体" w:hAnsi="楷体" w:eastAsia="楷体" w:cs="宋体"/>
          <w:bCs/>
          <w:sz w:val="28"/>
          <w:szCs w:val="28"/>
        </w:rPr>
        <w:t xml:space="preserve"> </w:t>
      </w:r>
      <w:r>
        <w:rPr>
          <w:rFonts w:hint="eastAsia" w:ascii="楷体" w:hAnsi="楷体" w:eastAsia="楷体" w:cs="宋体"/>
          <w:bCs/>
          <w:sz w:val="28"/>
          <w:szCs w:val="28"/>
        </w:rPr>
        <w:t xml:space="preserve">铁 </w:t>
      </w:r>
      <w:r>
        <w:rPr>
          <w:rFonts w:ascii="楷体" w:hAnsi="楷体" w:eastAsia="楷体" w:cs="宋体"/>
          <w:bCs/>
          <w:sz w:val="28"/>
          <w:szCs w:val="28"/>
        </w:rPr>
        <w:t xml:space="preserve"> </w:t>
      </w:r>
      <w:r>
        <w:rPr>
          <w:rFonts w:hint="eastAsia" w:ascii="楷体" w:hAnsi="楷体" w:eastAsia="楷体" w:cs="宋体"/>
          <w:bCs/>
          <w:sz w:val="28"/>
          <w:szCs w:val="28"/>
        </w:rPr>
        <w:t xml:space="preserve">王临风 </w:t>
      </w:r>
      <w:r>
        <w:rPr>
          <w:rFonts w:ascii="楷体" w:hAnsi="楷体" w:eastAsia="楷体" w:cs="宋体"/>
          <w:bCs/>
          <w:sz w:val="28"/>
          <w:szCs w:val="28"/>
        </w:rPr>
        <w:t xml:space="preserve"> </w:t>
      </w:r>
      <w:r>
        <w:rPr>
          <w:rFonts w:hint="eastAsia" w:ascii="楷体" w:hAnsi="楷体" w:eastAsia="楷体" w:cs="宋体"/>
          <w:bCs/>
          <w:sz w:val="28"/>
          <w:szCs w:val="28"/>
        </w:rPr>
        <w:t>郑安刚</w:t>
      </w:r>
    </w:p>
    <w:p>
      <w:pPr>
        <w:jc w:val="center"/>
        <w:rPr>
          <w:rFonts w:hint="eastAsia" w:ascii="楷体" w:hAnsi="楷体" w:eastAsia="楷体" w:cs="宋体"/>
          <w:bCs/>
          <w:sz w:val="30"/>
          <w:szCs w:val="30"/>
        </w:rPr>
      </w:pPr>
    </w:p>
    <w:p>
      <w:pPr>
        <w:jc w:val="center"/>
        <w:rPr>
          <w:rFonts w:hint="eastAsia" w:ascii="楷体" w:hAnsi="楷体" w:eastAsia="楷体" w:cs="宋体"/>
          <w:bCs/>
          <w:sz w:val="30"/>
          <w:szCs w:val="30"/>
        </w:rPr>
      </w:pPr>
    </w:p>
    <w:p>
      <w:pPr>
        <w:jc w:val="center"/>
        <w:rPr>
          <w:rFonts w:hint="eastAsia" w:ascii="楷体" w:hAnsi="楷体" w:eastAsia="楷体" w:cs="宋体"/>
          <w:bCs/>
          <w:sz w:val="30"/>
          <w:szCs w:val="30"/>
        </w:rPr>
      </w:pPr>
    </w:p>
    <w:p>
      <w:pPr>
        <w:pStyle w:val="42"/>
        <w:spacing w:line="240" w:lineRule="auto"/>
        <w:ind w:firstLine="643"/>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pStyle w:val="42"/>
        <w:spacing w:line="240" w:lineRule="auto"/>
        <w:ind w:firstLine="643"/>
        <w:jc w:val="center"/>
        <w:rPr>
          <w:rFonts w:hint="eastAsia" w:ascii="仿宋" w:hAnsi="仿宋" w:eastAsia="仿宋" w:cs="仿宋"/>
          <w:b/>
          <w:bCs/>
          <w:sz w:val="32"/>
          <w:szCs w:val="32"/>
        </w:rPr>
      </w:pPr>
    </w:p>
    <w:p>
      <w:pPr>
        <w:pStyle w:val="15"/>
        <w:tabs>
          <w:tab w:val="right" w:leader="dot" w:pos="8306"/>
        </w:tabs>
        <w:rPr>
          <w:rFonts w:hint="eastAsia" w:ascii="仿宋" w:hAnsi="仿宋" w:eastAsia="仿宋" w:cs="仿宋"/>
          <w:i w:val="0"/>
          <w:iCs w:val="0"/>
          <w:sz w:val="22"/>
          <w:szCs w:val="22"/>
        </w:rPr>
      </w:pPr>
      <w:r>
        <w:rPr>
          <w:rFonts w:hint="eastAsia" w:ascii="仿宋" w:hAnsi="仿宋" w:eastAsia="仿宋" w:cs="仿宋"/>
          <w:i w:val="0"/>
          <w:iCs w:val="0"/>
          <w:sz w:val="22"/>
          <w:szCs w:val="22"/>
        </w:rPr>
        <w:t>附录Ⅰ 附表及附图</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zh-CN"/>
        </w:rPr>
        <w:t>1</w:t>
      </w:r>
    </w:p>
    <w:p>
      <w:pPr>
        <w:pStyle w:val="15"/>
        <w:tabs>
          <w:tab w:val="right" w:leader="dot" w:pos="8306"/>
        </w:tabs>
        <w:rPr>
          <w:rFonts w:hint="eastAsia" w:ascii="仿宋" w:hAnsi="仿宋" w:eastAsia="仿宋" w:cs="仿宋"/>
          <w:i w:val="0"/>
          <w:iCs w:val="0"/>
          <w:sz w:val="22"/>
          <w:szCs w:val="22"/>
          <w:lang w:eastAsia="zh-CN"/>
        </w:rPr>
      </w:pPr>
      <w:r>
        <w:rPr>
          <w:rFonts w:hint="eastAsia" w:ascii="仿宋" w:hAnsi="仿宋" w:eastAsia="仿宋" w:cs="仿宋"/>
          <w:bCs/>
          <w:i w:val="0"/>
          <w:iCs w:val="0"/>
          <w:sz w:val="22"/>
          <w:szCs w:val="22"/>
          <w:lang w:val="zh-CN"/>
        </w:rPr>
        <w:t>附录Ⅱ 稳健性检验</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en-US" w:eastAsia="zh-CN"/>
        </w:rPr>
        <w:t>4</w:t>
      </w:r>
    </w:p>
    <w:p>
      <w:pPr>
        <w:pStyle w:val="15"/>
        <w:tabs>
          <w:tab w:val="right" w:leader="dot" w:pos="8306"/>
        </w:tabs>
        <w:rPr>
          <w:rFonts w:hint="eastAsia" w:ascii="仿宋" w:hAnsi="仿宋" w:eastAsia="仿宋" w:cs="仿宋"/>
          <w:i w:val="0"/>
          <w:iCs w:val="0"/>
          <w:sz w:val="22"/>
          <w:szCs w:val="22"/>
          <w:lang w:eastAsia="zh-CN"/>
        </w:rPr>
      </w:pPr>
      <w:r>
        <w:rPr>
          <w:rFonts w:hint="eastAsia" w:ascii="仿宋" w:hAnsi="仿宋" w:eastAsia="仿宋" w:cs="仿宋"/>
          <w:bCs/>
          <w:i w:val="0"/>
          <w:iCs w:val="0"/>
          <w:sz w:val="22"/>
          <w:szCs w:val="22"/>
          <w:lang w:val="zh-CN"/>
        </w:rPr>
        <w:t>附录Ⅲ 电信信令数据机制检验</w:t>
      </w:r>
      <w:r>
        <w:rPr>
          <w:rFonts w:hint="eastAsia" w:ascii="仿宋" w:hAnsi="仿宋" w:eastAsia="仿宋" w:cs="仿宋"/>
          <w:bCs/>
          <w:i w:val="0"/>
          <w:iCs w:val="0"/>
          <w:sz w:val="22"/>
          <w:szCs w:val="22"/>
          <w:lang w:val="zh-CN"/>
        </w:rPr>
        <w:tab/>
      </w:r>
      <w:r>
        <w:rPr>
          <w:rFonts w:hint="eastAsia" w:ascii="仿宋" w:hAnsi="仿宋" w:eastAsia="仿宋" w:cs="仿宋"/>
          <w:bCs/>
          <w:i w:val="0"/>
          <w:iCs w:val="0"/>
          <w:sz w:val="22"/>
          <w:szCs w:val="22"/>
          <w:lang w:val="en-US" w:eastAsia="zh-CN"/>
        </w:rPr>
        <w:t>6</w:t>
      </w:r>
    </w:p>
    <w:p>
      <w:pPr>
        <w:jc w:val="center"/>
        <w:rPr>
          <w:rFonts w:hint="eastAsia" w:ascii="楷体" w:hAnsi="楷体" w:eastAsia="楷体" w:cs="宋体"/>
          <w:bCs/>
          <w:sz w:val="30"/>
          <w:szCs w:val="30"/>
        </w:rPr>
      </w:pPr>
    </w:p>
    <w:p>
      <w:pPr>
        <w:pStyle w:val="2"/>
        <w:numPr>
          <w:ilvl w:val="0"/>
          <w:numId w:val="0"/>
        </w:numPr>
        <w:spacing w:line="240" w:lineRule="auto"/>
        <w:rPr>
          <w:rFonts w:hint="eastAsia" w:ascii="楷体" w:hAnsi="楷体" w:eastAsia="楷体"/>
          <w:bCs w:val="0"/>
          <w:sz w:val="28"/>
          <w:szCs w:val="28"/>
        </w:rPr>
        <w:sectPr>
          <w:headerReference r:id="rId4" w:type="default"/>
          <w:pgSz w:w="11906" w:h="16838"/>
          <w:pgMar w:top="1440" w:right="1800" w:bottom="1440" w:left="1800" w:header="851" w:footer="992" w:gutter="0"/>
          <w:cols w:space="425" w:num="1"/>
          <w:docGrid w:type="lines" w:linePitch="312" w:charSpace="0"/>
        </w:sectPr>
      </w:pPr>
    </w:p>
    <w:p>
      <w:pPr>
        <w:jc w:val="center"/>
        <w:rPr>
          <w:rFonts w:hint="eastAsia" w:ascii="楷体" w:hAnsi="楷体" w:eastAsia="楷体" w:cs="楷体"/>
          <w:sz w:val="28"/>
          <w:szCs w:val="28"/>
          <w:lang w:val="en-US" w:eastAsia="zh-CN"/>
        </w:rPr>
      </w:pPr>
      <w:r>
        <w:rPr>
          <w:rFonts w:hint="eastAsia" w:ascii="楷体" w:hAnsi="楷体" w:eastAsia="楷体" w:cs="楷体"/>
          <w:i w:val="0"/>
          <w:iCs w:val="0"/>
          <w:sz w:val="28"/>
          <w:szCs w:val="28"/>
        </w:rPr>
        <w:t>附录Ⅰ</w:t>
      </w:r>
      <w:r>
        <w:rPr>
          <w:rFonts w:hint="eastAsia" w:ascii="楷体" w:hAnsi="楷体" w:eastAsia="楷体" w:cs="楷体"/>
          <w:bCs w:val="0"/>
          <w:sz w:val="28"/>
          <w:szCs w:val="28"/>
          <w:lang w:val="en-US" w:eastAsia="zh-CN"/>
        </w:rPr>
        <w:t xml:space="preserve"> 附表及附图</w:t>
      </w:r>
    </w:p>
    <w:p>
      <w:pPr>
        <w:pStyle w:val="12"/>
        <w:jc w:val="center"/>
        <w:rPr>
          <w:rFonts w:ascii="Times New Roman" w:hAnsi="Times New Roman" w:eastAsia="仿宋" w:cs="宋体"/>
          <w:b/>
          <w:sz w:val="21"/>
        </w:rPr>
      </w:pPr>
      <w:r>
        <w:rPr>
          <w:rFonts w:ascii="Times New Roman" w:hAnsi="Times New Roman" w:eastAsia="仿宋" w:cs="宋体"/>
          <w:b/>
          <w:sz w:val="21"/>
        </w:rPr>
        <w:drawing>
          <wp:inline distT="0" distB="0" distL="0" distR="0">
            <wp:extent cx="3276600" cy="3503930"/>
            <wp:effectExtent l="0" t="0" r="0" b="1270"/>
            <wp:docPr id="157105074" name="图片 15710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5074" name="图片 1571050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81824" cy="3509804"/>
                    </a:xfrm>
                    <a:prstGeom prst="rect">
                      <a:avLst/>
                    </a:prstGeom>
                    <a:noFill/>
                    <a:ln>
                      <a:noFill/>
                    </a:ln>
                  </pic:spPr>
                </pic:pic>
              </a:graphicData>
            </a:graphic>
          </wp:inline>
        </w:drawing>
      </w:r>
    </w:p>
    <w:p>
      <w:pPr>
        <w:pStyle w:val="12"/>
        <w:jc w:val="center"/>
        <w:rPr>
          <w:rFonts w:hint="eastAsia" w:ascii="宋体" w:hAnsi="宋体" w:eastAsia="宋体" w:cs="宋体"/>
          <w:b/>
          <w:sz w:val="20"/>
          <w:szCs w:val="20"/>
        </w:rPr>
      </w:pPr>
      <w:r>
        <w:rPr>
          <w:rFonts w:hint="eastAsia" w:ascii="宋体" w:hAnsi="宋体" w:eastAsia="宋体" w:cs="宋体"/>
          <w:b/>
          <w:sz w:val="20"/>
          <w:szCs w:val="20"/>
        </w:rPr>
        <w:t>图A1 工具变量构造图示</w:t>
      </w:r>
    </w:p>
    <w:p>
      <w:pPr>
        <w:rPr>
          <w:rFonts w:hint="eastAsia" w:ascii="Times New Roman" w:hAnsi="Times New Roman" w:eastAsia="仿宋" w:cs="宋体"/>
          <w:b/>
          <w:sz w:val="21"/>
        </w:rPr>
      </w:pPr>
    </w:p>
    <w:p>
      <w:pPr>
        <w:pStyle w:val="12"/>
        <w:jc w:val="center"/>
        <w:rPr>
          <w:rFonts w:hint="eastAsia" w:ascii="宋体" w:hAnsi="宋体" w:eastAsia="宋体" w:cs="宋体"/>
          <w:b/>
          <w:sz w:val="20"/>
          <w:szCs w:val="20"/>
        </w:rPr>
      </w:pPr>
      <w:r>
        <w:rPr>
          <w:rFonts w:hint="eastAsia" w:ascii="宋体" w:hAnsi="宋体" w:eastAsia="宋体" w:cs="宋体"/>
          <w:b/>
          <w:sz w:val="20"/>
          <w:szCs w:val="20"/>
        </w:rPr>
        <w:t>表A1  AQI等级及推荐的污染规避措施</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637"/>
        <w:gridCol w:w="734"/>
        <w:gridCol w:w="2669"/>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AQI</w:t>
            </w:r>
          </w:p>
        </w:tc>
        <w:tc>
          <w:tcPr>
            <w:tcW w:w="0" w:type="auto"/>
            <w:tcBorders>
              <w:top w:val="single" w:color="auto" w:sz="4" w:space="0"/>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AQI等级</w:t>
            </w:r>
          </w:p>
        </w:tc>
        <w:tc>
          <w:tcPr>
            <w:tcW w:w="0" w:type="auto"/>
            <w:tcBorders>
              <w:top w:val="single" w:color="auto" w:sz="4" w:space="0"/>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空气质量条件</w:t>
            </w:r>
          </w:p>
        </w:tc>
        <w:tc>
          <w:tcPr>
            <w:tcW w:w="0" w:type="auto"/>
            <w:tcBorders>
              <w:top w:val="single" w:color="auto" w:sz="4" w:space="0"/>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对健康影响情况</w:t>
            </w:r>
          </w:p>
        </w:tc>
        <w:tc>
          <w:tcPr>
            <w:tcW w:w="0" w:type="auto"/>
            <w:tcBorders>
              <w:top w:val="single" w:color="auto" w:sz="4" w:space="0"/>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建议采取的措施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nil"/>
              <w:right w:val="nil"/>
            </w:tcBorders>
          </w:tcPr>
          <w:p>
            <w:pPr>
              <w:pStyle w:val="35"/>
              <w:jc w:val="center"/>
              <w:rPr>
                <w:rFonts w:hint="eastAsia" w:ascii="仿宋" w:hAnsi="仿宋" w:eastAsia="仿宋" w:cs="仿宋"/>
                <w:sz w:val="18"/>
                <w:szCs w:val="18"/>
              </w:rPr>
            </w:pPr>
            <w:r>
              <w:rPr>
                <w:rFonts w:hint="eastAsia" w:ascii="仿宋" w:hAnsi="仿宋" w:eastAsia="仿宋" w:cs="仿宋"/>
                <w:sz w:val="18"/>
                <w:szCs w:val="18"/>
              </w:rPr>
              <w:t>0</w:t>
            </w:r>
            <w:r>
              <w:rPr>
                <w:rFonts w:hint="eastAsia" w:ascii="仿宋" w:hAnsi="仿宋" w:eastAsia="仿宋" w:cs="仿宋"/>
                <w:sz w:val="18"/>
                <w:szCs w:val="18"/>
                <w:lang w:eastAsia="zh-CN"/>
              </w:rPr>
              <w:t>—</w:t>
            </w:r>
            <w:r>
              <w:rPr>
                <w:rFonts w:hint="eastAsia" w:ascii="仿宋" w:hAnsi="仿宋" w:eastAsia="仿宋" w:cs="仿宋"/>
                <w:sz w:val="18"/>
                <w:szCs w:val="18"/>
              </w:rPr>
              <w:t>50</w:t>
            </w:r>
          </w:p>
        </w:tc>
        <w:tc>
          <w:tcPr>
            <w:tcW w:w="0" w:type="auto"/>
            <w:tcBorders>
              <w:top w:val="single" w:color="auto" w:sz="4" w:space="0"/>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一级</w:t>
            </w:r>
          </w:p>
        </w:tc>
        <w:tc>
          <w:tcPr>
            <w:tcW w:w="0" w:type="auto"/>
            <w:tcBorders>
              <w:top w:val="single" w:color="auto" w:sz="4" w:space="0"/>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优</w:t>
            </w:r>
          </w:p>
        </w:tc>
        <w:tc>
          <w:tcPr>
            <w:tcW w:w="0" w:type="auto"/>
            <w:tcBorders>
              <w:top w:val="single" w:color="auto" w:sz="4" w:space="0"/>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空气质量令人满意，基本无空气污染</w:t>
            </w:r>
          </w:p>
        </w:tc>
        <w:tc>
          <w:tcPr>
            <w:tcW w:w="0" w:type="auto"/>
            <w:tcBorders>
              <w:top w:val="single" w:color="auto" w:sz="4" w:space="0"/>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各类人群可正常活动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51</w:t>
            </w:r>
            <w:r>
              <w:rPr>
                <w:rFonts w:hint="eastAsia" w:ascii="仿宋" w:hAnsi="仿宋" w:eastAsia="仿宋" w:cs="仿宋"/>
                <w:sz w:val="18"/>
                <w:szCs w:val="18"/>
                <w:lang w:eastAsia="zh-CN"/>
              </w:rPr>
              <w:t>—</w:t>
            </w:r>
            <w:r>
              <w:rPr>
                <w:rFonts w:hint="eastAsia" w:ascii="仿宋" w:hAnsi="仿宋" w:eastAsia="仿宋" w:cs="仿宋"/>
                <w:sz w:val="18"/>
                <w:szCs w:val="18"/>
              </w:rPr>
              <w:t>100</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二级</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良</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空气质量可接受，但某些污染物可能对极少数异常敏感人群有较弱影响</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极少数异常敏感人群应减少户外活动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101</w:t>
            </w:r>
            <w:r>
              <w:rPr>
                <w:rFonts w:hint="eastAsia" w:ascii="仿宋" w:hAnsi="仿宋" w:eastAsia="仿宋" w:cs="仿宋"/>
                <w:sz w:val="18"/>
                <w:szCs w:val="18"/>
                <w:lang w:eastAsia="zh-CN"/>
              </w:rPr>
              <w:t>—</w:t>
            </w:r>
            <w:r>
              <w:rPr>
                <w:rFonts w:hint="eastAsia" w:ascii="仿宋" w:hAnsi="仿宋" w:eastAsia="仿宋" w:cs="仿宋"/>
                <w:sz w:val="18"/>
                <w:szCs w:val="18"/>
              </w:rPr>
              <w:t>150</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三级</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轻度污染</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易感人群症状有轻度加剧，健康人群出现刺激症状</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儿童、老年人及心脏病、呼吸系统疾病患者应该减少长时间、高强度的户外锻炼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151</w:t>
            </w:r>
            <w:r>
              <w:rPr>
                <w:rFonts w:hint="eastAsia" w:ascii="仿宋" w:hAnsi="仿宋" w:eastAsia="仿宋" w:cs="仿宋"/>
                <w:sz w:val="18"/>
                <w:szCs w:val="18"/>
                <w:lang w:eastAsia="zh-CN"/>
              </w:rPr>
              <w:t>—</w:t>
            </w:r>
            <w:r>
              <w:rPr>
                <w:rFonts w:hint="eastAsia" w:ascii="仿宋" w:hAnsi="仿宋" w:eastAsia="仿宋" w:cs="仿宋"/>
                <w:sz w:val="18"/>
                <w:szCs w:val="18"/>
              </w:rPr>
              <w:t>200</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四级</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中度污染</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进一步加剧易感人群症状，可能对健康人群心脏、呼吸系统有影响</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儿童、老年人及心脏病、呼吸系统疾病患者避免长时间、高强度的户外锻炼，一般人群适量减少户外运动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201</w:t>
            </w:r>
            <w:r>
              <w:rPr>
                <w:rFonts w:hint="eastAsia" w:ascii="仿宋" w:hAnsi="仿宋" w:eastAsia="仿宋" w:cs="仿宋"/>
                <w:sz w:val="18"/>
                <w:szCs w:val="18"/>
                <w:lang w:eastAsia="zh-CN"/>
              </w:rPr>
              <w:t>—</w:t>
            </w:r>
            <w:r>
              <w:rPr>
                <w:rFonts w:hint="eastAsia" w:ascii="仿宋" w:hAnsi="仿宋" w:eastAsia="仿宋" w:cs="仿宋"/>
                <w:sz w:val="18"/>
                <w:szCs w:val="18"/>
              </w:rPr>
              <w:t>300</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五级</w:t>
            </w:r>
          </w:p>
        </w:tc>
        <w:tc>
          <w:tcPr>
            <w:tcW w:w="0" w:type="auto"/>
            <w:tcBorders>
              <w:top w:val="nil"/>
              <w:left w:val="nil"/>
              <w:bottom w:val="nil"/>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重度污染</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心脏病和肺病患者症状显著加剧，运动耐受力降低，健康人群普遍出现症状</w:t>
            </w:r>
          </w:p>
        </w:tc>
        <w:tc>
          <w:tcPr>
            <w:tcW w:w="0" w:type="auto"/>
            <w:tcBorders>
              <w:top w:val="nil"/>
              <w:left w:val="nil"/>
              <w:bottom w:val="nil"/>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儿童、老年人及心脏病、肺病患者应停留在室内，停止户外运动，一般人群减少户外运动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&gt;300</w:t>
            </w:r>
          </w:p>
        </w:tc>
        <w:tc>
          <w:tcPr>
            <w:tcW w:w="0" w:type="auto"/>
            <w:tcBorders>
              <w:top w:val="nil"/>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六级</w:t>
            </w:r>
          </w:p>
        </w:tc>
        <w:tc>
          <w:tcPr>
            <w:tcW w:w="0" w:type="auto"/>
            <w:tcBorders>
              <w:top w:val="nil"/>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严重污染</w:t>
            </w:r>
          </w:p>
        </w:tc>
        <w:tc>
          <w:tcPr>
            <w:tcW w:w="0" w:type="auto"/>
            <w:tcBorders>
              <w:top w:val="nil"/>
              <w:left w:val="nil"/>
              <w:bottom w:val="single" w:color="auto" w:sz="4" w:space="0"/>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健康人群运动耐受力降低，有明显强烈症状，提前出现某些疾病</w:t>
            </w:r>
          </w:p>
        </w:tc>
        <w:tc>
          <w:tcPr>
            <w:tcW w:w="0" w:type="auto"/>
            <w:tcBorders>
              <w:top w:val="nil"/>
              <w:left w:val="nil"/>
              <w:bottom w:val="single" w:color="auto" w:sz="4" w:space="0"/>
              <w:right w:val="nil"/>
            </w:tcBorders>
          </w:tcPr>
          <w:p>
            <w:pPr>
              <w:pStyle w:val="35"/>
              <w:jc w:val="left"/>
              <w:rPr>
                <w:rFonts w:hint="eastAsia" w:ascii="仿宋" w:hAnsi="仿宋" w:eastAsia="仿宋" w:cs="仿宋"/>
                <w:sz w:val="18"/>
                <w:szCs w:val="18"/>
              </w:rPr>
            </w:pPr>
            <w:r>
              <w:rPr>
                <w:rFonts w:hint="eastAsia" w:ascii="仿宋" w:hAnsi="仿宋" w:eastAsia="仿宋" w:cs="仿宋"/>
                <w:sz w:val="18"/>
                <w:szCs w:val="18"/>
              </w:rPr>
              <w:t>儿童、老年人和病人应当留在室内，避免体力消耗，一般人群应避免户外活动</w:t>
            </w:r>
          </w:p>
        </w:tc>
      </w:tr>
    </w:tbl>
    <w:p>
      <w:pPr>
        <w:pStyle w:val="36"/>
        <w:spacing w:line="240" w:lineRule="auto"/>
        <w:rPr>
          <w:rFonts w:hint="eastAsia" w:ascii="仿宋" w:hAnsi="仿宋" w:eastAsia="仿宋" w:cs="仿宋"/>
          <w:sz w:val="18"/>
          <w:szCs w:val="18"/>
          <w:lang w:eastAsia="zh-CN"/>
        </w:rPr>
      </w:pPr>
      <w:r>
        <w:rPr>
          <w:rFonts w:hint="eastAsia" w:ascii="仿宋" w:hAnsi="仿宋" w:eastAsia="仿宋" w:cs="仿宋"/>
          <w:sz w:val="18"/>
          <w:szCs w:val="18"/>
        </w:rPr>
        <w:t>注：AQI分级信息来自中国生态环境部官方网站</w:t>
      </w:r>
      <w:r>
        <w:rPr>
          <w:rFonts w:hint="eastAsia" w:ascii="仿宋" w:hAnsi="仿宋" w:eastAsia="仿宋" w:cs="仿宋"/>
          <w:sz w:val="18"/>
          <w:szCs w:val="18"/>
          <w:lang w:eastAsia="zh-CN"/>
        </w:rPr>
        <w:t>，</w:t>
      </w: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HYPERLINK "https://www.mee.gov.cn/" </w:instrText>
      </w:r>
      <w:r>
        <w:rPr>
          <w:rFonts w:hint="eastAsia" w:ascii="仿宋" w:hAnsi="仿宋" w:eastAsia="仿宋" w:cs="仿宋"/>
          <w:sz w:val="18"/>
          <w:szCs w:val="18"/>
        </w:rPr>
        <w:fldChar w:fldCharType="separate"/>
      </w:r>
      <w:r>
        <w:rPr>
          <w:rFonts w:hint="eastAsia" w:ascii="仿宋" w:hAnsi="仿宋" w:eastAsia="仿宋" w:cs="仿宋"/>
          <w:sz w:val="18"/>
          <w:szCs w:val="18"/>
        </w:rPr>
        <w:t>https://www.mee.gov.cn/</w:t>
      </w:r>
      <w:r>
        <w:rPr>
          <w:rFonts w:hint="eastAsia" w:ascii="仿宋" w:hAnsi="仿宋" w:eastAsia="仿宋" w:cs="仿宋"/>
          <w:sz w:val="18"/>
          <w:szCs w:val="18"/>
        </w:rPr>
        <w:fldChar w:fldCharType="end"/>
      </w:r>
      <w:r>
        <w:rPr>
          <w:rFonts w:hint="eastAsia" w:ascii="仿宋" w:hAnsi="仿宋" w:eastAsia="仿宋" w:cs="仿宋"/>
          <w:sz w:val="18"/>
          <w:szCs w:val="18"/>
          <w:lang w:eastAsia="zh-CN"/>
        </w:rPr>
        <w:t>。</w:t>
      </w:r>
    </w:p>
    <w:p>
      <w:pPr>
        <w:rPr>
          <w:rFonts w:hint="eastAsia" w:ascii="Times New Roman" w:hAnsi="Times New Roman" w:eastAsia="仿宋" w:cs="宋体"/>
          <w:b/>
          <w:sz w:val="21"/>
        </w:rPr>
      </w:pPr>
    </w:p>
    <w:p>
      <w:pPr>
        <w:rPr>
          <w:rFonts w:hint="eastAsia" w:ascii="Times New Roman" w:hAnsi="Times New Roman" w:eastAsia="仿宋" w:cs="宋体"/>
          <w:b/>
          <w:sz w:val="21"/>
        </w:rPr>
      </w:pPr>
    </w:p>
    <w:p>
      <w:pPr>
        <w:pStyle w:val="12"/>
        <w:jc w:val="center"/>
        <w:rPr>
          <w:rFonts w:hint="eastAsia" w:ascii="宋体" w:hAnsi="宋体" w:eastAsia="宋体" w:cs="宋体"/>
          <w:b/>
          <w:sz w:val="20"/>
          <w:szCs w:val="20"/>
        </w:rPr>
      </w:pPr>
      <w:r>
        <w:rPr>
          <w:rFonts w:hint="eastAsia" w:ascii="宋体" w:hAnsi="宋体" w:eastAsia="宋体" w:cs="宋体"/>
          <w:b/>
          <w:sz w:val="20"/>
          <w:szCs w:val="20"/>
        </w:rPr>
        <w:t>表A</w:t>
      </w:r>
      <w:r>
        <w:rPr>
          <w:rFonts w:hint="eastAsia" w:ascii="宋体" w:hAnsi="宋体" w:eastAsia="宋体" w:cs="宋体"/>
          <w:b/>
          <w:sz w:val="20"/>
          <w:szCs w:val="20"/>
          <w:lang w:val="en-US" w:eastAsia="zh-CN"/>
        </w:rPr>
        <w:t>2</w:t>
      </w:r>
      <w:r>
        <w:rPr>
          <w:rFonts w:hint="eastAsia" w:ascii="宋体" w:hAnsi="宋体" w:eastAsia="宋体" w:cs="宋体"/>
          <w:b/>
          <w:sz w:val="20"/>
          <w:szCs w:val="20"/>
        </w:rPr>
        <w:t xml:space="preserve">  其他空气污染物对家庭电力消费的影响（OLS）</w:t>
      </w:r>
    </w:p>
    <w:tbl>
      <w:tblPr>
        <w:tblStyle w:val="17"/>
        <w:tblW w:w="5000" w:type="pct"/>
        <w:jc w:val="center"/>
        <w:tblLayout w:type="autofit"/>
        <w:tblCellMar>
          <w:top w:w="0" w:type="dxa"/>
          <w:left w:w="108" w:type="dxa"/>
          <w:bottom w:w="0" w:type="dxa"/>
          <w:right w:w="108" w:type="dxa"/>
        </w:tblCellMar>
      </w:tblPr>
      <w:tblGrid>
        <w:gridCol w:w="2228"/>
        <w:gridCol w:w="1609"/>
        <w:gridCol w:w="1537"/>
        <w:gridCol w:w="1609"/>
        <w:gridCol w:w="1539"/>
      </w:tblGrid>
      <w:tr>
        <w:tblPrEx>
          <w:tblCellMar>
            <w:top w:w="0" w:type="dxa"/>
            <w:left w:w="108" w:type="dxa"/>
            <w:bottom w:w="0" w:type="dxa"/>
            <w:right w:w="108" w:type="dxa"/>
          </w:tblCellMar>
        </w:tblPrEx>
        <w:trPr>
          <w:trHeight w:val="260" w:hRule="atLeast"/>
          <w:jc w:val="center"/>
        </w:trPr>
        <w:tc>
          <w:tcPr>
            <w:tcW w:w="1307" w:type="pct"/>
            <w:tcBorders>
              <w:top w:val="single" w:color="000000" w:sz="4" w:space="0"/>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　</w:t>
            </w:r>
          </w:p>
        </w:tc>
        <w:tc>
          <w:tcPr>
            <w:tcW w:w="3693" w:type="pct"/>
            <w:gridSpan w:val="4"/>
            <w:tcBorders>
              <w:top w:val="single" w:color="000000" w:sz="4" w:space="0"/>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被解释变量：</w:t>
            </w:r>
            <w:r>
              <w:rPr>
                <w:rFonts w:hint="eastAsia" w:ascii="仿宋" w:hAnsi="仿宋" w:eastAsia="仿宋" w:cs="仿宋"/>
                <w:i/>
                <w:iCs/>
                <w:sz w:val="18"/>
                <w:szCs w:val="18"/>
              </w:rPr>
              <w:t>Elec</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p>
        </w:tc>
        <w:tc>
          <w:tcPr>
            <w:tcW w:w="944"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（1）CO</w:t>
            </w:r>
          </w:p>
        </w:tc>
        <w:tc>
          <w:tcPr>
            <w:tcW w:w="902"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（2）NO</w:t>
            </w:r>
            <w:r>
              <w:rPr>
                <w:rFonts w:hint="eastAsia" w:ascii="仿宋" w:hAnsi="仿宋" w:eastAsia="仿宋" w:cs="仿宋"/>
                <w:sz w:val="18"/>
                <w:szCs w:val="18"/>
                <w:vertAlign w:val="subscript"/>
              </w:rPr>
              <w:t>2</w:t>
            </w:r>
          </w:p>
        </w:tc>
        <w:tc>
          <w:tcPr>
            <w:tcW w:w="944"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（3）O</w:t>
            </w:r>
            <w:r>
              <w:rPr>
                <w:rFonts w:hint="eastAsia" w:ascii="仿宋" w:hAnsi="仿宋" w:eastAsia="仿宋" w:cs="仿宋"/>
                <w:sz w:val="18"/>
                <w:szCs w:val="18"/>
                <w:vertAlign w:val="subscript"/>
              </w:rPr>
              <w:t>3</w:t>
            </w:r>
          </w:p>
        </w:tc>
        <w:tc>
          <w:tcPr>
            <w:tcW w:w="903"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（4）SO</w:t>
            </w:r>
            <w:r>
              <w:rPr>
                <w:rFonts w:hint="eastAsia" w:ascii="仿宋" w:hAnsi="仿宋" w:eastAsia="仿宋" w:cs="仿宋"/>
                <w:sz w:val="18"/>
                <w:szCs w:val="18"/>
                <w:vertAlign w:val="subscript"/>
              </w:rPr>
              <w:t>2</w:t>
            </w:r>
          </w:p>
        </w:tc>
      </w:tr>
      <w:tr>
        <w:tblPrEx>
          <w:tblCellMar>
            <w:top w:w="0" w:type="dxa"/>
            <w:left w:w="108" w:type="dxa"/>
            <w:bottom w:w="0" w:type="dxa"/>
            <w:right w:w="108" w:type="dxa"/>
          </w:tblCellMar>
        </w:tblPrEx>
        <w:trPr>
          <w:trHeight w:val="260" w:hRule="atLeast"/>
          <w:jc w:val="center"/>
        </w:trPr>
        <w:tc>
          <w:tcPr>
            <w:tcW w:w="1307" w:type="pct"/>
            <w:tcBorders>
              <w:top w:val="single" w:color="auto" w:sz="4" w:space="0"/>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Pollution</w:t>
            </w:r>
          </w:p>
        </w:tc>
        <w:tc>
          <w:tcPr>
            <w:tcW w:w="944" w:type="pct"/>
            <w:tcBorders>
              <w:top w:val="single" w:color="auto" w:sz="4" w:space="0"/>
              <w:left w:val="nil"/>
              <w:bottom w:val="nil"/>
              <w:right w:val="nil"/>
            </w:tcBorders>
            <w:shd w:val="clear" w:color="auto" w:fill="auto"/>
            <w:noWrap/>
          </w:tcPr>
          <w:p>
            <w:pPr>
              <w:pStyle w:val="35"/>
              <w:rPr>
                <w:rFonts w:hint="eastAsia" w:ascii="仿宋" w:hAnsi="仿宋" w:eastAsia="仿宋" w:cs="仿宋"/>
                <w:sz w:val="18"/>
                <w:szCs w:val="18"/>
              </w:rPr>
            </w:pPr>
            <w:r>
              <w:rPr>
                <w:rFonts w:hint="eastAsia" w:ascii="仿宋" w:hAnsi="仿宋" w:eastAsia="仿宋" w:cs="仿宋"/>
                <w:sz w:val="18"/>
                <w:szCs w:val="18"/>
              </w:rPr>
              <w:t>0.0039</w:t>
            </w:r>
          </w:p>
        </w:tc>
        <w:tc>
          <w:tcPr>
            <w:tcW w:w="902" w:type="pct"/>
            <w:tcBorders>
              <w:top w:val="single" w:color="auto" w:sz="4" w:space="0"/>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-0.0015**</w:t>
            </w:r>
          </w:p>
        </w:tc>
        <w:tc>
          <w:tcPr>
            <w:tcW w:w="944" w:type="pct"/>
            <w:tcBorders>
              <w:top w:val="single" w:color="auto" w:sz="4" w:space="0"/>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0.0015***</w:t>
            </w:r>
          </w:p>
        </w:tc>
        <w:tc>
          <w:tcPr>
            <w:tcW w:w="903" w:type="pct"/>
            <w:tcBorders>
              <w:top w:val="single" w:color="auto" w:sz="4" w:space="0"/>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0.0004</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p>
        </w:tc>
        <w:tc>
          <w:tcPr>
            <w:tcW w:w="944" w:type="pct"/>
            <w:tcBorders>
              <w:top w:val="nil"/>
              <w:left w:val="nil"/>
              <w:bottom w:val="nil"/>
              <w:right w:val="nil"/>
            </w:tcBorders>
            <w:shd w:val="clear" w:color="auto" w:fill="auto"/>
            <w:noWrap/>
          </w:tcPr>
          <w:p>
            <w:pPr>
              <w:pStyle w:val="35"/>
              <w:rPr>
                <w:rFonts w:hint="eastAsia" w:ascii="仿宋" w:hAnsi="仿宋" w:eastAsia="仿宋" w:cs="仿宋"/>
                <w:sz w:val="18"/>
                <w:szCs w:val="18"/>
              </w:rPr>
            </w:pPr>
            <w:r>
              <w:rPr>
                <w:rFonts w:hint="eastAsia" w:ascii="仿宋" w:hAnsi="仿宋" w:eastAsia="仿宋" w:cs="仿宋"/>
                <w:sz w:val="18"/>
                <w:szCs w:val="18"/>
              </w:rPr>
              <w:t>（0.0231）</w:t>
            </w:r>
          </w:p>
        </w:tc>
        <w:tc>
          <w:tcPr>
            <w:tcW w:w="902"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（0.0007）</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（0.0003）</w:t>
            </w:r>
          </w:p>
        </w:tc>
        <w:tc>
          <w:tcPr>
            <w:tcW w:w="90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（0.0010）</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02"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0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City-Year-Week FE</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02"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0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02"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0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83622</w:t>
            </w:r>
          </w:p>
        </w:tc>
        <w:tc>
          <w:tcPr>
            <w:tcW w:w="902"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83621</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83617</w:t>
            </w:r>
          </w:p>
        </w:tc>
        <w:tc>
          <w:tcPr>
            <w:tcW w:w="90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83622</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0.942</w:t>
            </w:r>
          </w:p>
        </w:tc>
        <w:tc>
          <w:tcPr>
            <w:tcW w:w="902"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0.942</w:t>
            </w:r>
          </w:p>
        </w:tc>
        <w:tc>
          <w:tcPr>
            <w:tcW w:w="94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0.942</w:t>
            </w:r>
          </w:p>
        </w:tc>
        <w:tc>
          <w:tcPr>
            <w:tcW w:w="90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0.942</w:t>
            </w:r>
          </w:p>
        </w:tc>
      </w:tr>
      <w:tr>
        <w:tblPrEx>
          <w:tblCellMar>
            <w:top w:w="0" w:type="dxa"/>
            <w:left w:w="108" w:type="dxa"/>
            <w:bottom w:w="0" w:type="dxa"/>
            <w:right w:w="108" w:type="dxa"/>
          </w:tblCellMar>
        </w:tblPrEx>
        <w:trPr>
          <w:trHeight w:val="260" w:hRule="atLeast"/>
          <w:jc w:val="center"/>
        </w:trPr>
        <w:tc>
          <w:tcPr>
            <w:tcW w:w="1307" w:type="pct"/>
            <w:tcBorders>
              <w:top w:val="nil"/>
              <w:left w:val="nil"/>
              <w:bottom w:val="single" w:color="000000"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Cluster</w:t>
            </w:r>
          </w:p>
        </w:tc>
        <w:tc>
          <w:tcPr>
            <w:tcW w:w="944" w:type="pct"/>
            <w:tcBorders>
              <w:top w:val="nil"/>
              <w:left w:val="nil"/>
              <w:bottom w:val="single" w:color="000000"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02" w:type="pct"/>
            <w:tcBorders>
              <w:top w:val="nil"/>
              <w:left w:val="nil"/>
              <w:bottom w:val="single" w:color="000000"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44" w:type="pct"/>
            <w:tcBorders>
              <w:top w:val="nil"/>
              <w:left w:val="nil"/>
              <w:bottom w:val="single" w:color="000000"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03" w:type="pct"/>
            <w:tcBorders>
              <w:top w:val="nil"/>
              <w:left w:val="nil"/>
              <w:bottom w:val="single" w:color="000000"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r>
    </w:tbl>
    <w:p>
      <w:pPr>
        <w:rPr>
          <w:rFonts w:hint="eastAsia" w:ascii="仿宋" w:hAnsi="仿宋" w:eastAsia="仿宋" w:cs="仿宋"/>
          <w:sz w:val="18"/>
          <w:szCs w:val="18"/>
          <w:lang w:eastAsia="zh-CN"/>
        </w:rPr>
      </w:pPr>
      <w:r>
        <w:rPr>
          <w:rFonts w:hint="eastAsia" w:ascii="仿宋" w:hAnsi="仿宋" w:eastAsia="仿宋" w:cs="仿宋"/>
          <w:sz w:val="18"/>
          <w:szCs w:val="18"/>
        </w:rPr>
        <w:t>注：*、**和***分别表示10%、5%和1%的显著性水平。其他设定均与表2相同</w:t>
      </w:r>
      <w:r>
        <w:rPr>
          <w:rFonts w:hint="eastAsia" w:ascii="仿宋" w:hAnsi="仿宋" w:eastAsia="仿宋" w:cs="仿宋"/>
          <w:sz w:val="18"/>
          <w:szCs w:val="18"/>
          <w:lang w:eastAsia="zh-CN"/>
        </w:rPr>
        <w:t>。</w:t>
      </w:r>
    </w:p>
    <w:p>
      <w:pPr>
        <w:rPr>
          <w:rFonts w:hint="eastAsia" w:ascii="仿宋" w:hAnsi="仿宋" w:eastAsia="仿宋" w:cs="仿宋"/>
          <w:sz w:val="18"/>
          <w:szCs w:val="18"/>
        </w:rPr>
      </w:pPr>
    </w:p>
    <w:p>
      <w:pPr>
        <w:rPr>
          <w:rFonts w:hint="eastAsia" w:ascii="仿宋" w:hAnsi="仿宋" w:eastAsia="仿宋" w:cs="仿宋"/>
          <w:sz w:val="18"/>
          <w:szCs w:val="18"/>
        </w:rPr>
      </w:pPr>
    </w:p>
    <w:p>
      <w:pPr>
        <w:pStyle w:val="12"/>
        <w:jc w:val="center"/>
        <w:rPr>
          <w:rFonts w:hint="eastAsia" w:ascii="宋体" w:hAnsi="宋体" w:eastAsia="宋体" w:cs="宋体"/>
          <w:b/>
          <w:sz w:val="20"/>
          <w:szCs w:val="20"/>
        </w:rPr>
      </w:pPr>
      <w:r>
        <w:rPr>
          <w:rFonts w:hint="eastAsia" w:ascii="宋体" w:hAnsi="宋体" w:eastAsia="宋体" w:cs="宋体"/>
          <w:b/>
          <w:sz w:val="20"/>
          <w:szCs w:val="20"/>
        </w:rPr>
        <w:t>表A</w:t>
      </w:r>
      <w:r>
        <w:rPr>
          <w:rFonts w:hint="eastAsia" w:ascii="宋体" w:hAnsi="宋体" w:eastAsia="宋体" w:cs="宋体"/>
          <w:b/>
          <w:sz w:val="20"/>
          <w:szCs w:val="20"/>
          <w:lang w:val="en-US" w:eastAsia="zh-CN"/>
        </w:rPr>
        <w:t>3</w:t>
      </w:r>
      <w:r>
        <w:rPr>
          <w:rFonts w:hint="eastAsia" w:ascii="宋体" w:hAnsi="宋体" w:eastAsia="宋体" w:cs="宋体"/>
          <w:b/>
          <w:sz w:val="20"/>
          <w:szCs w:val="20"/>
        </w:rPr>
        <w:t xml:space="preserve">  其他空气污染物对家庭电力消费的影响（2SLS）</w:t>
      </w:r>
    </w:p>
    <w:tbl>
      <w:tblPr>
        <w:tblStyle w:val="17"/>
        <w:tblW w:w="5000" w:type="pct"/>
        <w:jc w:val="center"/>
        <w:tblLayout w:type="autofit"/>
        <w:tblCellMar>
          <w:top w:w="0" w:type="dxa"/>
          <w:left w:w="108" w:type="dxa"/>
          <w:bottom w:w="0" w:type="dxa"/>
          <w:right w:w="108" w:type="dxa"/>
        </w:tblCellMar>
      </w:tblPr>
      <w:tblGrid>
        <w:gridCol w:w="2212"/>
        <w:gridCol w:w="2165"/>
        <w:gridCol w:w="1326"/>
        <w:gridCol w:w="1450"/>
        <w:gridCol w:w="1369"/>
      </w:tblGrid>
      <w:tr>
        <w:tblPrEx>
          <w:tblCellMar>
            <w:top w:w="0" w:type="dxa"/>
            <w:left w:w="108" w:type="dxa"/>
            <w:bottom w:w="0" w:type="dxa"/>
            <w:right w:w="108" w:type="dxa"/>
          </w:tblCellMar>
        </w:tblPrEx>
        <w:trPr>
          <w:trHeight w:val="260" w:hRule="atLeast"/>
          <w:jc w:val="center"/>
        </w:trPr>
        <w:tc>
          <w:tcPr>
            <w:tcW w:w="1298" w:type="pct"/>
            <w:vMerge w:val="restart"/>
            <w:tcBorders>
              <w:top w:val="single" w:color="auto" w:sz="4" w:space="0"/>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变量</w:t>
            </w:r>
          </w:p>
        </w:tc>
        <w:tc>
          <w:tcPr>
            <w:tcW w:w="3702" w:type="pct"/>
            <w:gridSpan w:val="4"/>
            <w:tcBorders>
              <w:top w:val="single" w:color="auto" w:sz="4" w:space="0"/>
              <w:left w:val="nil"/>
              <w:bottom w:val="single" w:color="auto" w:sz="4" w:space="0"/>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被解释变量：</w:t>
            </w:r>
            <w:r>
              <w:rPr>
                <w:rFonts w:hint="eastAsia" w:ascii="仿宋" w:hAnsi="仿宋" w:eastAsia="仿宋" w:cs="仿宋"/>
                <w:i/>
                <w:iCs/>
                <w:sz w:val="18"/>
                <w:szCs w:val="18"/>
              </w:rPr>
              <w:t>Elec</w:t>
            </w:r>
          </w:p>
        </w:tc>
      </w:tr>
      <w:tr>
        <w:tblPrEx>
          <w:tblCellMar>
            <w:top w:w="0" w:type="dxa"/>
            <w:left w:w="108" w:type="dxa"/>
            <w:bottom w:w="0" w:type="dxa"/>
            <w:right w:w="108" w:type="dxa"/>
          </w:tblCellMar>
        </w:tblPrEx>
        <w:trPr>
          <w:trHeight w:val="260" w:hRule="atLeast"/>
          <w:jc w:val="center"/>
        </w:trPr>
        <w:tc>
          <w:tcPr>
            <w:tcW w:w="1298" w:type="pct"/>
            <w:vMerge w:val="continue"/>
            <w:tcBorders>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p>
        </w:tc>
        <w:tc>
          <w:tcPr>
            <w:tcW w:w="1270" w:type="pct"/>
            <w:tcBorders>
              <w:top w:val="single" w:color="auto" w:sz="4" w:space="0"/>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（1）CO</w:t>
            </w:r>
          </w:p>
        </w:tc>
        <w:tc>
          <w:tcPr>
            <w:tcW w:w="778" w:type="pct"/>
            <w:tcBorders>
              <w:top w:val="single" w:color="auto"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（2）NO</w:t>
            </w:r>
            <w:r>
              <w:rPr>
                <w:rFonts w:hint="eastAsia" w:ascii="仿宋" w:hAnsi="仿宋" w:eastAsia="仿宋" w:cs="仿宋"/>
                <w:sz w:val="18"/>
                <w:szCs w:val="18"/>
                <w:vertAlign w:val="subscript"/>
              </w:rPr>
              <w:t>2</w:t>
            </w:r>
          </w:p>
        </w:tc>
        <w:tc>
          <w:tcPr>
            <w:tcW w:w="851" w:type="pct"/>
            <w:tcBorders>
              <w:top w:val="single" w:color="auto" w:sz="4" w:space="0"/>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（3）O</w:t>
            </w:r>
            <w:r>
              <w:rPr>
                <w:rFonts w:hint="eastAsia" w:ascii="仿宋" w:hAnsi="仿宋" w:eastAsia="仿宋" w:cs="仿宋"/>
                <w:sz w:val="18"/>
                <w:szCs w:val="18"/>
                <w:vertAlign w:val="subscript"/>
              </w:rPr>
              <w:t>3</w:t>
            </w:r>
          </w:p>
        </w:tc>
        <w:tc>
          <w:tcPr>
            <w:tcW w:w="803" w:type="pct"/>
            <w:tcBorders>
              <w:top w:val="single" w:color="auto"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（4）SO</w:t>
            </w:r>
            <w:r>
              <w:rPr>
                <w:rFonts w:hint="eastAsia" w:ascii="仿宋" w:hAnsi="仿宋" w:eastAsia="仿宋" w:cs="仿宋"/>
                <w:sz w:val="18"/>
                <w:szCs w:val="18"/>
                <w:vertAlign w:val="subscript"/>
              </w:rPr>
              <w:t>2</w:t>
            </w:r>
          </w:p>
        </w:tc>
      </w:tr>
      <w:tr>
        <w:tblPrEx>
          <w:tblCellMar>
            <w:top w:w="0" w:type="dxa"/>
            <w:left w:w="108" w:type="dxa"/>
            <w:bottom w:w="0" w:type="dxa"/>
            <w:right w:w="108" w:type="dxa"/>
          </w:tblCellMar>
        </w:tblPrEx>
        <w:trPr>
          <w:trHeight w:val="260" w:hRule="atLeast"/>
          <w:jc w:val="center"/>
        </w:trPr>
        <w:tc>
          <w:tcPr>
            <w:tcW w:w="1298"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Pollution</w:t>
            </w:r>
          </w:p>
        </w:tc>
        <w:tc>
          <w:tcPr>
            <w:tcW w:w="1270"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-0.0382</w:t>
            </w:r>
          </w:p>
        </w:tc>
        <w:tc>
          <w:tcPr>
            <w:tcW w:w="778"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-0.0039*</w:t>
            </w:r>
          </w:p>
        </w:tc>
        <w:tc>
          <w:tcPr>
            <w:tcW w:w="851"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0.0024***</w:t>
            </w:r>
          </w:p>
        </w:tc>
        <w:tc>
          <w:tcPr>
            <w:tcW w:w="803"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0.0034</w:t>
            </w:r>
          </w:p>
        </w:tc>
      </w:tr>
      <w:tr>
        <w:tblPrEx>
          <w:tblCellMar>
            <w:top w:w="0" w:type="dxa"/>
            <w:left w:w="108" w:type="dxa"/>
            <w:bottom w:w="0" w:type="dxa"/>
            <w:right w:w="108" w:type="dxa"/>
          </w:tblCellMar>
        </w:tblPrEx>
        <w:trPr>
          <w:trHeight w:val="260" w:hRule="atLeast"/>
          <w:jc w:val="center"/>
        </w:trPr>
        <w:tc>
          <w:tcPr>
            <w:tcW w:w="1298"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p>
        </w:tc>
        <w:tc>
          <w:tcPr>
            <w:tcW w:w="1270"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（0.0783）</w:t>
            </w:r>
          </w:p>
        </w:tc>
        <w:tc>
          <w:tcPr>
            <w:tcW w:w="778"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（0.0023）</w:t>
            </w:r>
          </w:p>
        </w:tc>
        <w:tc>
          <w:tcPr>
            <w:tcW w:w="851"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（0.0008）</w:t>
            </w:r>
          </w:p>
        </w:tc>
        <w:tc>
          <w:tcPr>
            <w:tcW w:w="803"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（0.0030）</w:t>
            </w:r>
          </w:p>
        </w:tc>
      </w:tr>
      <w:tr>
        <w:tblPrEx>
          <w:tblCellMar>
            <w:top w:w="0" w:type="dxa"/>
            <w:left w:w="108" w:type="dxa"/>
            <w:bottom w:w="0" w:type="dxa"/>
            <w:right w:w="108" w:type="dxa"/>
          </w:tblCellMar>
        </w:tblPrEx>
        <w:trPr>
          <w:trHeight w:val="260" w:hRule="atLeast"/>
          <w:jc w:val="center"/>
        </w:trPr>
        <w:tc>
          <w:tcPr>
            <w:tcW w:w="1298"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1270"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78"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851"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803"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jc w:val="center"/>
        </w:trPr>
        <w:tc>
          <w:tcPr>
            <w:tcW w:w="1298"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City-Year-Week FE</w:t>
            </w:r>
          </w:p>
        </w:tc>
        <w:tc>
          <w:tcPr>
            <w:tcW w:w="1270"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78"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851"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803"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jc w:val="center"/>
        </w:trPr>
        <w:tc>
          <w:tcPr>
            <w:tcW w:w="1298"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1270"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78"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851"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803"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jc w:val="center"/>
        </w:trPr>
        <w:tc>
          <w:tcPr>
            <w:tcW w:w="1298"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1270"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83622</w:t>
            </w:r>
          </w:p>
        </w:tc>
        <w:tc>
          <w:tcPr>
            <w:tcW w:w="778"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83621</w:t>
            </w:r>
          </w:p>
        </w:tc>
        <w:tc>
          <w:tcPr>
            <w:tcW w:w="851"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83617</w:t>
            </w:r>
          </w:p>
        </w:tc>
        <w:tc>
          <w:tcPr>
            <w:tcW w:w="803"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83622</w:t>
            </w:r>
          </w:p>
        </w:tc>
      </w:tr>
      <w:tr>
        <w:tblPrEx>
          <w:tblCellMar>
            <w:top w:w="0" w:type="dxa"/>
            <w:left w:w="108" w:type="dxa"/>
            <w:bottom w:w="0" w:type="dxa"/>
            <w:right w:w="108" w:type="dxa"/>
          </w:tblCellMar>
        </w:tblPrEx>
        <w:trPr>
          <w:trHeight w:val="260" w:hRule="atLeast"/>
          <w:jc w:val="center"/>
        </w:trPr>
        <w:tc>
          <w:tcPr>
            <w:tcW w:w="1298"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1270"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0.035</w:t>
            </w:r>
          </w:p>
        </w:tc>
        <w:tc>
          <w:tcPr>
            <w:tcW w:w="778"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0.035</w:t>
            </w:r>
          </w:p>
        </w:tc>
        <w:tc>
          <w:tcPr>
            <w:tcW w:w="851"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0.036</w:t>
            </w:r>
          </w:p>
        </w:tc>
        <w:tc>
          <w:tcPr>
            <w:tcW w:w="803"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0.035</w:t>
            </w:r>
          </w:p>
        </w:tc>
      </w:tr>
      <w:tr>
        <w:tblPrEx>
          <w:tblCellMar>
            <w:top w:w="0" w:type="dxa"/>
            <w:left w:w="108" w:type="dxa"/>
            <w:bottom w:w="0" w:type="dxa"/>
            <w:right w:w="108" w:type="dxa"/>
          </w:tblCellMar>
        </w:tblPrEx>
        <w:trPr>
          <w:trHeight w:val="260" w:hRule="atLeast"/>
          <w:jc w:val="center"/>
        </w:trPr>
        <w:tc>
          <w:tcPr>
            <w:tcW w:w="1298"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Cluster</w:t>
            </w:r>
          </w:p>
        </w:tc>
        <w:tc>
          <w:tcPr>
            <w:tcW w:w="1270"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778"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851"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803"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r>
      <w:tr>
        <w:tblPrEx>
          <w:tblCellMar>
            <w:top w:w="0" w:type="dxa"/>
            <w:left w:w="108" w:type="dxa"/>
            <w:bottom w:w="0" w:type="dxa"/>
            <w:right w:w="108" w:type="dxa"/>
          </w:tblCellMar>
        </w:tblPrEx>
        <w:trPr>
          <w:trHeight w:val="260" w:hRule="atLeast"/>
          <w:jc w:val="center"/>
        </w:trPr>
        <w:tc>
          <w:tcPr>
            <w:tcW w:w="1298" w:type="pct"/>
            <w:tcBorders>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 xml:space="preserve">K-P rk </w:t>
            </w:r>
            <w:r>
              <w:rPr>
                <w:rFonts w:hint="eastAsia" w:ascii="仿宋" w:hAnsi="仿宋" w:eastAsia="仿宋" w:cs="仿宋"/>
                <w:i w:val="0"/>
                <w:iCs w:val="0"/>
                <w:sz w:val="18"/>
                <w:szCs w:val="18"/>
              </w:rPr>
              <w:t>F</w:t>
            </w:r>
            <w:r>
              <w:rPr>
                <w:rFonts w:hint="eastAsia" w:ascii="仿宋" w:hAnsi="仿宋" w:eastAsia="仿宋" w:cs="仿宋"/>
                <w:sz w:val="18"/>
                <w:szCs w:val="18"/>
              </w:rPr>
              <w:t>统计量</w:t>
            </w:r>
          </w:p>
        </w:tc>
        <w:tc>
          <w:tcPr>
            <w:tcW w:w="1270" w:type="pct"/>
            <w:tcBorders>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192.699</w:t>
            </w:r>
          </w:p>
        </w:tc>
        <w:tc>
          <w:tcPr>
            <w:tcW w:w="778" w:type="pct"/>
            <w:tcBorders>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205.371</w:t>
            </w:r>
          </w:p>
        </w:tc>
        <w:tc>
          <w:tcPr>
            <w:tcW w:w="851" w:type="pct"/>
            <w:tcBorders>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357.329</w:t>
            </w:r>
          </w:p>
        </w:tc>
        <w:tc>
          <w:tcPr>
            <w:tcW w:w="803" w:type="pct"/>
            <w:tcBorders>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141.681</w:t>
            </w:r>
          </w:p>
        </w:tc>
      </w:tr>
    </w:tbl>
    <w:p>
      <w:pPr>
        <w:rPr>
          <w:rFonts w:hint="eastAsia" w:ascii="仿宋" w:hAnsi="仿宋" w:eastAsia="仿宋" w:cs="仿宋"/>
          <w:sz w:val="18"/>
          <w:szCs w:val="18"/>
          <w:lang w:eastAsia="zh-CN"/>
        </w:rPr>
      </w:pPr>
      <w:r>
        <w:rPr>
          <w:rFonts w:hint="eastAsia" w:ascii="仿宋" w:hAnsi="仿宋" w:eastAsia="仿宋" w:cs="仿宋"/>
          <w:sz w:val="18"/>
          <w:szCs w:val="18"/>
        </w:rPr>
        <w:t>注：*、**和***分别表示10%、5%和1%的显著性水平。其他设定均与表3相同</w:t>
      </w:r>
      <w:r>
        <w:rPr>
          <w:rFonts w:hint="eastAsia" w:ascii="仿宋" w:hAnsi="仿宋" w:eastAsia="仿宋" w:cs="仿宋"/>
          <w:sz w:val="18"/>
          <w:szCs w:val="18"/>
          <w:lang w:eastAsia="zh-CN"/>
        </w:rPr>
        <w:t>。</w:t>
      </w:r>
    </w:p>
    <w:p>
      <w:pPr>
        <w:rPr>
          <w:rFonts w:hint="eastAsia" w:ascii="仿宋" w:hAnsi="仿宋" w:eastAsia="仿宋" w:cs="仿宋"/>
          <w:sz w:val="18"/>
          <w:szCs w:val="18"/>
          <w:lang w:eastAsia="zh-CN"/>
        </w:rPr>
      </w:pPr>
    </w:p>
    <w:p>
      <w:pPr>
        <w:rPr>
          <w:rFonts w:hint="eastAsia" w:ascii="仿宋" w:hAnsi="仿宋" w:eastAsia="仿宋" w:cs="仿宋"/>
          <w:sz w:val="18"/>
          <w:szCs w:val="18"/>
          <w:lang w:eastAsia="zh-CN"/>
        </w:rPr>
      </w:pPr>
    </w:p>
    <w:p>
      <w:pPr>
        <w:pStyle w:val="12"/>
        <w:jc w:val="center"/>
        <w:rPr>
          <w:rFonts w:hint="eastAsia" w:ascii="宋体" w:hAnsi="宋体" w:eastAsia="宋体" w:cs="宋体"/>
          <w:b/>
          <w:sz w:val="20"/>
          <w:szCs w:val="20"/>
        </w:rPr>
      </w:pPr>
      <w:r>
        <w:rPr>
          <w:rFonts w:hint="eastAsia" w:ascii="宋体" w:hAnsi="宋体" w:eastAsia="宋体" w:cs="宋体"/>
          <w:b/>
          <w:sz w:val="20"/>
          <w:szCs w:val="20"/>
        </w:rPr>
        <w:t>表A</w:t>
      </w:r>
      <w:r>
        <w:rPr>
          <w:rFonts w:hint="eastAsia" w:ascii="宋体" w:hAnsi="宋体" w:eastAsia="宋体" w:cs="宋体"/>
          <w:b/>
          <w:sz w:val="20"/>
          <w:szCs w:val="20"/>
          <w:lang w:val="en-US" w:eastAsia="zh-CN"/>
        </w:rPr>
        <w:t>4</w:t>
      </w:r>
      <w:r>
        <w:rPr>
          <w:rFonts w:hint="eastAsia" w:ascii="宋体" w:hAnsi="宋体" w:eastAsia="宋体" w:cs="宋体"/>
          <w:b/>
          <w:sz w:val="20"/>
          <w:szCs w:val="20"/>
        </w:rPr>
        <w:t xml:space="preserve"> 空气污染程度不同的城市的响应（2SLS）</w:t>
      </w:r>
    </w:p>
    <w:tbl>
      <w:tblPr>
        <w:tblStyle w:val="17"/>
        <w:tblW w:w="5000" w:type="pct"/>
        <w:tblInd w:w="0" w:type="dxa"/>
        <w:tblLayout w:type="autofit"/>
        <w:tblCellMar>
          <w:top w:w="0" w:type="dxa"/>
          <w:left w:w="108" w:type="dxa"/>
          <w:bottom w:w="0" w:type="dxa"/>
          <w:right w:w="108" w:type="dxa"/>
        </w:tblCellMar>
      </w:tblPr>
      <w:tblGrid>
        <w:gridCol w:w="1706"/>
        <w:gridCol w:w="1092"/>
        <w:gridCol w:w="1180"/>
        <w:gridCol w:w="1092"/>
        <w:gridCol w:w="1180"/>
        <w:gridCol w:w="1092"/>
        <w:gridCol w:w="1180"/>
      </w:tblGrid>
      <w:tr>
        <w:tblPrEx>
          <w:tblCellMar>
            <w:top w:w="0" w:type="dxa"/>
            <w:left w:w="108" w:type="dxa"/>
            <w:bottom w:w="0" w:type="dxa"/>
            <w:right w:w="108" w:type="dxa"/>
          </w:tblCellMar>
        </w:tblPrEx>
        <w:trPr>
          <w:trHeight w:val="260" w:hRule="atLeast"/>
        </w:trPr>
        <w:tc>
          <w:tcPr>
            <w:tcW w:w="971" w:type="pct"/>
            <w:tcBorders>
              <w:top w:val="single" w:color="000000"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　</w:t>
            </w:r>
          </w:p>
        </w:tc>
        <w:tc>
          <w:tcPr>
            <w:tcW w:w="637"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（1）优</w:t>
            </w:r>
          </w:p>
        </w:tc>
        <w:tc>
          <w:tcPr>
            <w:tcW w:w="706"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（2）优</w:t>
            </w:r>
          </w:p>
        </w:tc>
        <w:tc>
          <w:tcPr>
            <w:tcW w:w="637"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（3）良</w:t>
            </w:r>
          </w:p>
        </w:tc>
        <w:tc>
          <w:tcPr>
            <w:tcW w:w="706"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（4）良</w:t>
            </w:r>
          </w:p>
        </w:tc>
        <w:tc>
          <w:tcPr>
            <w:tcW w:w="637"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（5）污染</w:t>
            </w:r>
          </w:p>
        </w:tc>
        <w:tc>
          <w:tcPr>
            <w:tcW w:w="706"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（6） 污染</w:t>
            </w:r>
          </w:p>
        </w:tc>
      </w:tr>
      <w:tr>
        <w:tblPrEx>
          <w:tblCellMar>
            <w:top w:w="0" w:type="dxa"/>
            <w:left w:w="108" w:type="dxa"/>
            <w:bottom w:w="0" w:type="dxa"/>
            <w:right w:w="108" w:type="dxa"/>
          </w:tblCellMar>
        </w:tblPrEx>
        <w:trPr>
          <w:trHeight w:val="260" w:hRule="atLeast"/>
        </w:trPr>
        <w:tc>
          <w:tcPr>
            <w:tcW w:w="971"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变量</w:t>
            </w:r>
          </w:p>
        </w:tc>
        <w:tc>
          <w:tcPr>
            <w:tcW w:w="637"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706"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c>
          <w:tcPr>
            <w:tcW w:w="637"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706"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c>
          <w:tcPr>
            <w:tcW w:w="637"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706"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r>
      <w:tr>
        <w:tblPrEx>
          <w:tblCellMar>
            <w:top w:w="0" w:type="dxa"/>
            <w:left w:w="108" w:type="dxa"/>
            <w:bottom w:w="0" w:type="dxa"/>
            <w:right w:w="108" w:type="dxa"/>
          </w:tblCellMar>
        </w:tblPrEx>
        <w:trPr>
          <w:trHeight w:val="260" w:hRule="atLeast"/>
        </w:trPr>
        <w:tc>
          <w:tcPr>
            <w:tcW w:w="971"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AQI</w:t>
            </w:r>
          </w:p>
        </w:tc>
        <w:tc>
          <w:tcPr>
            <w:tcW w:w="637"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-0.0015</w:t>
            </w:r>
          </w:p>
        </w:tc>
        <w:tc>
          <w:tcPr>
            <w:tcW w:w="706"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c>
          <w:tcPr>
            <w:tcW w:w="637"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0.0011*</w:t>
            </w:r>
          </w:p>
        </w:tc>
        <w:tc>
          <w:tcPr>
            <w:tcW w:w="706"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c>
          <w:tcPr>
            <w:tcW w:w="637"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0.0014*</w:t>
            </w:r>
          </w:p>
        </w:tc>
        <w:tc>
          <w:tcPr>
            <w:tcW w:w="706"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r>
      <w:tr>
        <w:tblPrEx>
          <w:tblCellMar>
            <w:top w:w="0" w:type="dxa"/>
            <w:left w:w="108" w:type="dxa"/>
            <w:bottom w:w="0" w:type="dxa"/>
            <w:right w:w="108" w:type="dxa"/>
          </w:tblCellMar>
        </w:tblPrEx>
        <w:trPr>
          <w:trHeight w:val="260" w:hRule="atLeast"/>
        </w:trPr>
        <w:tc>
          <w:tcPr>
            <w:tcW w:w="971" w:type="pct"/>
            <w:noWrap/>
            <w:vAlign w:val="bottom"/>
          </w:tcPr>
          <w:p>
            <w:pPr>
              <w:rPr>
                <w:rFonts w:hint="eastAsia" w:ascii="仿宋" w:hAnsi="仿宋" w:eastAsia="仿宋" w:cs="仿宋"/>
                <w:sz w:val="18"/>
                <w:szCs w:val="18"/>
              </w:rPr>
            </w:pP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（0.0063）</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（0.0005）</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（0.0006）</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（0.0008）</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r>
      <w:tr>
        <w:tblPrEx>
          <w:tblCellMar>
            <w:top w:w="0" w:type="dxa"/>
            <w:left w:w="108" w:type="dxa"/>
            <w:bottom w:w="0" w:type="dxa"/>
            <w:right w:w="108" w:type="dxa"/>
          </w:tblCellMar>
        </w:tblPrEx>
        <w:trPr>
          <w:trHeight w:val="260" w:hRule="atLeast"/>
        </w:trPr>
        <w:tc>
          <w:tcPr>
            <w:tcW w:w="971"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971"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City-Year-Week FE</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971"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971" w:type="pct"/>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2698</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2698</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61625</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61625</w:t>
            </w:r>
          </w:p>
        </w:tc>
        <w:tc>
          <w:tcPr>
            <w:tcW w:w="637"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19298</w:t>
            </w:r>
          </w:p>
        </w:tc>
        <w:tc>
          <w:tcPr>
            <w:tcW w:w="70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19298</w:t>
            </w:r>
          </w:p>
        </w:tc>
      </w:tr>
      <w:tr>
        <w:tblPrEx>
          <w:tblCellMar>
            <w:top w:w="0" w:type="dxa"/>
            <w:left w:w="108" w:type="dxa"/>
            <w:bottom w:w="0" w:type="dxa"/>
            <w:right w:w="108" w:type="dxa"/>
          </w:tblCellMar>
        </w:tblPrEx>
        <w:trPr>
          <w:trHeight w:val="260" w:hRule="atLeast"/>
        </w:trPr>
        <w:tc>
          <w:tcPr>
            <w:tcW w:w="971"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637"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0.037</w:t>
            </w:r>
          </w:p>
        </w:tc>
        <w:tc>
          <w:tcPr>
            <w:tcW w:w="706"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0.046</w:t>
            </w:r>
          </w:p>
        </w:tc>
        <w:tc>
          <w:tcPr>
            <w:tcW w:w="637"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0.026</w:t>
            </w:r>
          </w:p>
        </w:tc>
        <w:tc>
          <w:tcPr>
            <w:tcW w:w="706"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0.032</w:t>
            </w:r>
          </w:p>
        </w:tc>
        <w:tc>
          <w:tcPr>
            <w:tcW w:w="637"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0.104</w:t>
            </w:r>
          </w:p>
        </w:tc>
        <w:tc>
          <w:tcPr>
            <w:tcW w:w="706"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0.105</w:t>
            </w:r>
          </w:p>
        </w:tc>
      </w:tr>
      <w:tr>
        <w:tblPrEx>
          <w:tblCellMar>
            <w:top w:w="0" w:type="dxa"/>
            <w:left w:w="108" w:type="dxa"/>
            <w:bottom w:w="0" w:type="dxa"/>
            <w:right w:w="108" w:type="dxa"/>
          </w:tblCellMar>
        </w:tblPrEx>
        <w:trPr>
          <w:trHeight w:val="260" w:hRule="atLeast"/>
        </w:trPr>
        <w:tc>
          <w:tcPr>
            <w:tcW w:w="971"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Cluster</w:t>
            </w:r>
          </w:p>
        </w:tc>
        <w:tc>
          <w:tcPr>
            <w:tcW w:w="637"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706"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637"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706"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637"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706"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r>
      <w:tr>
        <w:tblPrEx>
          <w:tblCellMar>
            <w:top w:w="0" w:type="dxa"/>
            <w:left w:w="108" w:type="dxa"/>
            <w:bottom w:w="0" w:type="dxa"/>
            <w:right w:w="108" w:type="dxa"/>
          </w:tblCellMar>
        </w:tblPrEx>
        <w:trPr>
          <w:trHeight w:val="260" w:hRule="atLeast"/>
        </w:trPr>
        <w:tc>
          <w:tcPr>
            <w:tcW w:w="971"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K-P rk F统计量</w:t>
            </w:r>
          </w:p>
        </w:tc>
        <w:tc>
          <w:tcPr>
            <w:tcW w:w="637"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5.862</w:t>
            </w:r>
          </w:p>
        </w:tc>
        <w:tc>
          <w:tcPr>
            <w:tcW w:w="706"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5.862</w:t>
            </w:r>
          </w:p>
        </w:tc>
        <w:tc>
          <w:tcPr>
            <w:tcW w:w="637"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155.906</w:t>
            </w:r>
          </w:p>
        </w:tc>
        <w:tc>
          <w:tcPr>
            <w:tcW w:w="706"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155.906</w:t>
            </w:r>
          </w:p>
        </w:tc>
        <w:tc>
          <w:tcPr>
            <w:tcW w:w="637"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144.946</w:t>
            </w:r>
          </w:p>
        </w:tc>
        <w:tc>
          <w:tcPr>
            <w:tcW w:w="706"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144.946</w:t>
            </w:r>
          </w:p>
        </w:tc>
      </w:tr>
    </w:tbl>
    <w:p>
      <w:pPr>
        <w:pStyle w:val="36"/>
        <w:spacing w:line="240" w:lineRule="auto"/>
        <w:rPr>
          <w:rFonts w:hint="eastAsia" w:ascii="仿宋" w:hAnsi="仿宋" w:eastAsia="仿宋" w:cs="仿宋"/>
          <w:sz w:val="18"/>
          <w:szCs w:val="18"/>
        </w:rPr>
      </w:pPr>
      <w:r>
        <w:rPr>
          <w:rFonts w:hint="eastAsia" w:ascii="仿宋" w:hAnsi="仿宋" w:eastAsia="仿宋" w:cs="仿宋"/>
          <w:sz w:val="18"/>
          <w:szCs w:val="18"/>
        </w:rPr>
        <w:t>注：*、**和***分别表示10%、5%和1%的显著性水平。</w:t>
      </w:r>
    </w:p>
    <w:p>
      <w:pPr>
        <w:pStyle w:val="12"/>
        <w:jc w:val="center"/>
        <w:rPr>
          <w:rFonts w:hint="eastAsia" w:ascii="宋体" w:hAnsi="宋体" w:eastAsia="宋体" w:cs="宋体"/>
          <w:b/>
          <w:sz w:val="20"/>
          <w:szCs w:val="20"/>
        </w:rPr>
      </w:pPr>
    </w:p>
    <w:p>
      <w:pPr>
        <w:pStyle w:val="12"/>
        <w:jc w:val="center"/>
        <w:rPr>
          <w:rFonts w:hint="eastAsia" w:ascii="宋体" w:hAnsi="宋体" w:eastAsia="宋体" w:cs="宋体"/>
          <w:b/>
          <w:sz w:val="20"/>
          <w:szCs w:val="20"/>
        </w:rPr>
      </w:pPr>
      <w:r>
        <w:rPr>
          <w:rFonts w:hint="eastAsia" w:ascii="宋体" w:hAnsi="宋体" w:eastAsia="宋体" w:cs="宋体"/>
          <w:b/>
          <w:sz w:val="20"/>
          <w:szCs w:val="20"/>
        </w:rPr>
        <w:t>表A</w:t>
      </w:r>
      <w:r>
        <w:rPr>
          <w:rFonts w:hint="eastAsia" w:ascii="宋体" w:hAnsi="宋体" w:eastAsia="宋体" w:cs="宋体"/>
          <w:b/>
          <w:sz w:val="20"/>
          <w:szCs w:val="20"/>
          <w:lang w:val="en-US" w:eastAsia="zh-CN"/>
        </w:rPr>
        <w:t>5</w:t>
      </w:r>
      <w:r>
        <w:rPr>
          <w:rFonts w:hint="eastAsia" w:ascii="宋体" w:hAnsi="宋体" w:eastAsia="宋体" w:cs="宋体"/>
          <w:b/>
          <w:sz w:val="20"/>
          <w:szCs w:val="20"/>
        </w:rPr>
        <w:t xml:space="preserve"> 空气污染对不同收入水平城市的电力消费的影响（2SLS）</w:t>
      </w:r>
    </w:p>
    <w:tbl>
      <w:tblPr>
        <w:tblStyle w:val="17"/>
        <w:tblW w:w="5000" w:type="pct"/>
        <w:tblInd w:w="0" w:type="dxa"/>
        <w:tblLayout w:type="autofit"/>
        <w:tblCellMar>
          <w:top w:w="0" w:type="dxa"/>
          <w:left w:w="108" w:type="dxa"/>
          <w:bottom w:w="0" w:type="dxa"/>
          <w:right w:w="108" w:type="dxa"/>
        </w:tblCellMar>
      </w:tblPr>
      <w:tblGrid>
        <w:gridCol w:w="1932"/>
        <w:gridCol w:w="1652"/>
        <w:gridCol w:w="1650"/>
        <w:gridCol w:w="1650"/>
        <w:gridCol w:w="1638"/>
      </w:tblGrid>
      <w:tr>
        <w:tblPrEx>
          <w:tblCellMar>
            <w:top w:w="0" w:type="dxa"/>
            <w:left w:w="108" w:type="dxa"/>
            <w:bottom w:w="0" w:type="dxa"/>
            <w:right w:w="108" w:type="dxa"/>
          </w:tblCellMar>
        </w:tblPrEx>
        <w:trPr>
          <w:trHeight w:val="260" w:hRule="atLeast"/>
        </w:trPr>
        <w:tc>
          <w:tcPr>
            <w:tcW w:w="1134" w:type="pct"/>
            <w:tcBorders>
              <w:top w:val="single" w:color="000000"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　</w:t>
            </w:r>
          </w:p>
        </w:tc>
        <w:tc>
          <w:tcPr>
            <w:tcW w:w="969"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（1）低收入</w:t>
            </w:r>
          </w:p>
        </w:tc>
        <w:tc>
          <w:tcPr>
            <w:tcW w:w="968"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（2）低收入</w:t>
            </w:r>
          </w:p>
        </w:tc>
        <w:tc>
          <w:tcPr>
            <w:tcW w:w="968" w:type="pct"/>
            <w:tcBorders>
              <w:top w:val="single" w:color="000000"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（3）高收入</w:t>
            </w:r>
          </w:p>
        </w:tc>
        <w:tc>
          <w:tcPr>
            <w:tcW w:w="961" w:type="pct"/>
            <w:tcBorders>
              <w:top w:val="single" w:color="000000"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（4）高收入</w:t>
            </w:r>
          </w:p>
        </w:tc>
      </w:tr>
      <w:tr>
        <w:tblPrEx>
          <w:tblCellMar>
            <w:top w:w="0" w:type="dxa"/>
            <w:left w:w="108" w:type="dxa"/>
            <w:bottom w:w="0" w:type="dxa"/>
            <w:right w:w="108" w:type="dxa"/>
          </w:tblCellMar>
        </w:tblPrEx>
        <w:trPr>
          <w:trHeight w:val="260" w:hRule="atLeast"/>
        </w:trPr>
        <w:tc>
          <w:tcPr>
            <w:tcW w:w="1134"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变量</w:t>
            </w:r>
          </w:p>
        </w:tc>
        <w:tc>
          <w:tcPr>
            <w:tcW w:w="969"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968"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c>
          <w:tcPr>
            <w:tcW w:w="968" w:type="pct"/>
            <w:tcBorders>
              <w:top w:val="single" w:color="auto"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961" w:type="pct"/>
            <w:tcBorders>
              <w:top w:val="single" w:color="auto"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r>
      <w:tr>
        <w:tblPrEx>
          <w:tblCellMar>
            <w:top w:w="0" w:type="dxa"/>
            <w:left w:w="108" w:type="dxa"/>
            <w:bottom w:w="0" w:type="dxa"/>
            <w:right w:w="108" w:type="dxa"/>
          </w:tblCellMar>
        </w:tblPrEx>
        <w:trPr>
          <w:trHeight w:val="260" w:hRule="atLeast"/>
        </w:trPr>
        <w:tc>
          <w:tcPr>
            <w:tcW w:w="1134"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AQI</w:t>
            </w:r>
          </w:p>
        </w:tc>
        <w:tc>
          <w:tcPr>
            <w:tcW w:w="969"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0.0011</w:t>
            </w:r>
          </w:p>
        </w:tc>
        <w:tc>
          <w:tcPr>
            <w:tcW w:w="968"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c>
          <w:tcPr>
            <w:tcW w:w="968" w:type="pct"/>
            <w:tcBorders>
              <w:top w:val="single" w:color="auto" w:sz="4" w:space="0"/>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0.0012**</w:t>
            </w:r>
          </w:p>
        </w:tc>
        <w:tc>
          <w:tcPr>
            <w:tcW w:w="961" w:type="pct"/>
            <w:tcBorders>
              <w:top w:val="single" w:color="auto" w:sz="4" w:space="0"/>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r>
      <w:tr>
        <w:tblPrEx>
          <w:tblCellMar>
            <w:top w:w="0" w:type="dxa"/>
            <w:left w:w="108" w:type="dxa"/>
            <w:bottom w:w="0" w:type="dxa"/>
            <w:right w:w="108" w:type="dxa"/>
          </w:tblCellMar>
        </w:tblPrEx>
        <w:trPr>
          <w:trHeight w:val="260" w:hRule="atLeast"/>
        </w:trPr>
        <w:tc>
          <w:tcPr>
            <w:tcW w:w="1134" w:type="pct"/>
            <w:noWrap/>
            <w:vAlign w:val="bottom"/>
          </w:tcPr>
          <w:p>
            <w:pPr>
              <w:rPr>
                <w:rFonts w:hint="eastAsia" w:ascii="仿宋" w:hAnsi="仿宋" w:eastAsia="仿宋" w:cs="仿宋"/>
                <w:sz w:val="18"/>
                <w:szCs w:val="18"/>
              </w:rPr>
            </w:pPr>
          </w:p>
        </w:tc>
        <w:tc>
          <w:tcPr>
            <w:tcW w:w="96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（0.0006）</w:t>
            </w:r>
          </w:p>
        </w:tc>
        <w:tc>
          <w:tcPr>
            <w:tcW w:w="968"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c>
          <w:tcPr>
            <w:tcW w:w="968"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（0.0005）</w:t>
            </w:r>
          </w:p>
        </w:tc>
        <w:tc>
          <w:tcPr>
            <w:tcW w:w="961"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r>
      <w:tr>
        <w:tblPrEx>
          <w:tblCellMar>
            <w:top w:w="0" w:type="dxa"/>
            <w:left w:w="108" w:type="dxa"/>
            <w:bottom w:w="0" w:type="dxa"/>
            <w:right w:w="108" w:type="dxa"/>
          </w:tblCellMar>
        </w:tblPrEx>
        <w:trPr>
          <w:trHeight w:val="260" w:hRule="atLeast"/>
        </w:trPr>
        <w:tc>
          <w:tcPr>
            <w:tcW w:w="113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96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8"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8"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1"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3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City-Year-Week FE</w:t>
            </w:r>
          </w:p>
        </w:tc>
        <w:tc>
          <w:tcPr>
            <w:tcW w:w="96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8"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8"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1"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3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96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8"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8"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61"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34" w:type="pct"/>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96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40856</w:t>
            </w:r>
          </w:p>
        </w:tc>
        <w:tc>
          <w:tcPr>
            <w:tcW w:w="968"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40856</w:t>
            </w:r>
          </w:p>
        </w:tc>
        <w:tc>
          <w:tcPr>
            <w:tcW w:w="968"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42766</w:t>
            </w:r>
          </w:p>
        </w:tc>
        <w:tc>
          <w:tcPr>
            <w:tcW w:w="961"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42766</w:t>
            </w:r>
          </w:p>
        </w:tc>
      </w:tr>
      <w:tr>
        <w:tblPrEx>
          <w:tblCellMar>
            <w:top w:w="0" w:type="dxa"/>
            <w:left w:w="108" w:type="dxa"/>
            <w:bottom w:w="0" w:type="dxa"/>
            <w:right w:w="108" w:type="dxa"/>
          </w:tblCellMar>
        </w:tblPrEx>
        <w:trPr>
          <w:trHeight w:val="260" w:hRule="atLeast"/>
        </w:trPr>
        <w:tc>
          <w:tcPr>
            <w:tcW w:w="1134"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96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0.027</w:t>
            </w:r>
          </w:p>
        </w:tc>
        <w:tc>
          <w:tcPr>
            <w:tcW w:w="968"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0.035</w:t>
            </w:r>
          </w:p>
        </w:tc>
        <w:tc>
          <w:tcPr>
            <w:tcW w:w="968"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0.050</w:t>
            </w:r>
          </w:p>
        </w:tc>
        <w:tc>
          <w:tcPr>
            <w:tcW w:w="961"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0.054</w:t>
            </w:r>
          </w:p>
        </w:tc>
      </w:tr>
      <w:tr>
        <w:tblPrEx>
          <w:tblCellMar>
            <w:top w:w="0" w:type="dxa"/>
            <w:left w:w="108" w:type="dxa"/>
            <w:bottom w:w="0" w:type="dxa"/>
            <w:right w:w="108" w:type="dxa"/>
          </w:tblCellMar>
        </w:tblPrEx>
        <w:trPr>
          <w:trHeight w:val="260" w:hRule="atLeast"/>
        </w:trPr>
        <w:tc>
          <w:tcPr>
            <w:tcW w:w="1134"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Cluster</w:t>
            </w:r>
          </w:p>
        </w:tc>
        <w:tc>
          <w:tcPr>
            <w:tcW w:w="96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68"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68"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61"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r>
      <w:tr>
        <w:tblPrEx>
          <w:tblCellMar>
            <w:top w:w="0" w:type="dxa"/>
            <w:left w:w="108" w:type="dxa"/>
            <w:bottom w:w="0" w:type="dxa"/>
            <w:right w:w="108" w:type="dxa"/>
          </w:tblCellMar>
        </w:tblPrEx>
        <w:trPr>
          <w:trHeight w:val="260" w:hRule="atLeast"/>
        </w:trPr>
        <w:tc>
          <w:tcPr>
            <w:tcW w:w="1134"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K-P rk F统计量</w:t>
            </w:r>
          </w:p>
        </w:tc>
        <w:tc>
          <w:tcPr>
            <w:tcW w:w="969"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103.813</w:t>
            </w:r>
          </w:p>
        </w:tc>
        <w:tc>
          <w:tcPr>
            <w:tcW w:w="968" w:type="pct"/>
            <w:tcBorders>
              <w:left w:val="nil"/>
              <w:bottom w:val="single" w:color="000000"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103.813</w:t>
            </w:r>
          </w:p>
        </w:tc>
        <w:tc>
          <w:tcPr>
            <w:tcW w:w="968" w:type="pct"/>
            <w:tcBorders>
              <w:left w:val="nil"/>
              <w:bottom w:val="single" w:color="000000"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273.540</w:t>
            </w:r>
          </w:p>
        </w:tc>
        <w:tc>
          <w:tcPr>
            <w:tcW w:w="961" w:type="pct"/>
            <w:tcBorders>
              <w:left w:val="nil"/>
              <w:bottom w:val="single" w:color="000000"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273.540</w:t>
            </w:r>
          </w:p>
        </w:tc>
      </w:tr>
    </w:tbl>
    <w:p>
      <w:pPr>
        <w:pStyle w:val="36"/>
        <w:spacing w:line="240" w:lineRule="auto"/>
        <w:rPr>
          <w:rFonts w:hint="eastAsia" w:ascii="仿宋" w:hAnsi="仿宋" w:eastAsia="仿宋" w:cs="仿宋"/>
          <w:sz w:val="18"/>
          <w:szCs w:val="18"/>
        </w:rPr>
      </w:pPr>
      <w:r>
        <w:rPr>
          <w:rFonts w:hint="eastAsia" w:ascii="仿宋" w:hAnsi="仿宋" w:eastAsia="仿宋" w:cs="仿宋"/>
          <w:sz w:val="18"/>
          <w:szCs w:val="18"/>
        </w:rPr>
        <w:t>注：*、**和***分别表示10%、5%和1%的显著性水平。</w:t>
      </w:r>
    </w:p>
    <w:p/>
    <w:p/>
    <w:p/>
    <w:p/>
    <w:p/>
    <w:p/>
    <w:p/>
    <w:p/>
    <w:p/>
    <w:p/>
    <w:p/>
    <w:p/>
    <w:p/>
    <w:p/>
    <w:p/>
    <w:p/>
    <w:p/>
    <w:p/>
    <w:p/>
    <w:p/>
    <w:p/>
    <w:p/>
    <w:p/>
    <w:p/>
    <w:p/>
    <w:p/>
    <w:p/>
    <w:p/>
    <w:p/>
    <w:p>
      <w:pPr>
        <w:pStyle w:val="3"/>
        <w:numPr>
          <w:ilvl w:val="0"/>
          <w:numId w:val="0"/>
        </w:numPr>
        <w:spacing w:line="240" w:lineRule="auto"/>
        <w:ind w:left="420"/>
        <w:jc w:val="center"/>
        <w:rPr>
          <w:rFonts w:hint="eastAsia" w:ascii="楷体" w:hAnsi="楷体" w:eastAsia="楷体" w:cs="楷体"/>
          <w:b w:val="0"/>
          <w:sz w:val="28"/>
          <w:szCs w:val="28"/>
        </w:rPr>
      </w:pPr>
      <w:r>
        <w:rPr>
          <w:rFonts w:hint="eastAsia" w:ascii="楷体" w:hAnsi="楷体" w:eastAsia="楷体" w:cs="楷体"/>
          <w:bCs/>
          <w:i w:val="0"/>
          <w:iCs w:val="0"/>
          <w:sz w:val="28"/>
          <w:szCs w:val="28"/>
          <w:lang w:val="zh-CN"/>
        </w:rPr>
        <w:t>附录Ⅱ</w:t>
      </w:r>
      <w:r>
        <w:rPr>
          <w:rFonts w:hint="eastAsia" w:ascii="楷体" w:hAnsi="楷体" w:eastAsia="楷体" w:cs="楷体"/>
          <w:b w:val="0"/>
          <w:sz w:val="28"/>
          <w:szCs w:val="28"/>
          <w:lang w:val="en-US" w:eastAsia="zh-CN"/>
        </w:rPr>
        <w:t xml:space="preserve"> </w:t>
      </w:r>
      <w:r>
        <w:rPr>
          <w:rFonts w:hint="eastAsia" w:ascii="楷体" w:hAnsi="楷体" w:eastAsia="楷体" w:cs="楷体"/>
          <w:b w:val="0"/>
          <w:sz w:val="28"/>
          <w:szCs w:val="28"/>
        </w:rPr>
        <w:t>稳健性检验</w:t>
      </w:r>
    </w:p>
    <w:p>
      <w:pPr>
        <w:pStyle w:val="5"/>
        <w:spacing w:line="240" w:lineRule="auto"/>
        <w:rPr>
          <w:rFonts w:hint="eastAsia" w:ascii="仿宋" w:hAnsi="仿宋" w:eastAsia="仿宋" w:cs="仿宋"/>
          <w:sz w:val="21"/>
        </w:rPr>
      </w:pPr>
      <w:r>
        <w:rPr>
          <w:rFonts w:hint="eastAsia" w:ascii="仿宋" w:hAnsi="仿宋" w:eastAsia="仿宋" w:cs="仿宋"/>
          <w:sz w:val="21"/>
        </w:rPr>
        <w:t>前文指出，气温对电力消费的影响是非线性的。文献中通常用三种方式控制气温的非线性影响</w:t>
      </w:r>
      <w:r>
        <w:rPr>
          <w:rFonts w:hint="eastAsia" w:ascii="仿宋" w:hAnsi="仿宋" w:eastAsia="仿宋" w:cs="仿宋"/>
          <w:sz w:val="21"/>
          <w:lang w:eastAsia="zh-CN"/>
        </w:rPr>
        <w:t>：</w:t>
      </w:r>
      <w:r>
        <w:rPr>
          <w:rFonts w:hint="eastAsia" w:ascii="仿宋" w:hAnsi="仿宋" w:eastAsia="仿宋" w:cs="仿宋"/>
          <w:sz w:val="21"/>
          <w:lang w:val="en-US" w:eastAsia="zh-CN"/>
        </w:rPr>
        <w:t>第</w:t>
      </w:r>
      <w:r>
        <w:rPr>
          <w:rFonts w:hint="eastAsia" w:ascii="仿宋" w:hAnsi="仿宋" w:eastAsia="仿宋" w:cs="仿宋"/>
          <w:sz w:val="21"/>
        </w:rPr>
        <w:t>一种是直接控制平均温度和温度的二次项（Eom et al.，2020）</w:t>
      </w:r>
      <w:r>
        <w:rPr>
          <w:rFonts w:hint="eastAsia" w:ascii="仿宋" w:hAnsi="仿宋" w:eastAsia="仿宋" w:cs="仿宋"/>
          <w:sz w:val="21"/>
          <w:lang w:eastAsia="zh-CN"/>
        </w:rPr>
        <w:t>：</w:t>
      </w:r>
      <w:r>
        <w:rPr>
          <w:rFonts w:hint="eastAsia" w:ascii="仿宋" w:hAnsi="仿宋" w:eastAsia="仿宋" w:cs="仿宋"/>
          <w:sz w:val="21"/>
        </w:rPr>
        <w:t>第二种是控制极端气温（He et al.，2020；Yi et al.，2020），因为极端高温和极端低温会大幅增加家庭电力消费（Li et al.，2018）</w:t>
      </w:r>
      <w:r>
        <w:rPr>
          <w:rFonts w:hint="eastAsia" w:ascii="仿宋" w:hAnsi="仿宋" w:eastAsia="仿宋" w:cs="仿宋"/>
          <w:sz w:val="21"/>
          <w:lang w:eastAsia="zh-CN"/>
        </w:rPr>
        <w:t>：</w:t>
      </w:r>
      <w:r>
        <w:rPr>
          <w:rFonts w:hint="eastAsia" w:ascii="仿宋" w:hAnsi="仿宋" w:eastAsia="仿宋" w:cs="仿宋"/>
          <w:sz w:val="21"/>
        </w:rPr>
        <w:t>第三种是控制温度区间（Chen et al.，2020）。我们参照Eom</w:t>
      </w:r>
      <w:r>
        <w:rPr>
          <w:rFonts w:hint="eastAsia" w:ascii="仿宋" w:hAnsi="仿宋" w:eastAsia="仿宋" w:cs="仿宋"/>
          <w:sz w:val="21"/>
          <w:lang w:val="en-US" w:eastAsia="zh-CN"/>
        </w:rPr>
        <w:t xml:space="preserve"> </w:t>
      </w:r>
      <w:r>
        <w:rPr>
          <w:rFonts w:hint="eastAsia" w:ascii="仿宋" w:hAnsi="仿宋" w:eastAsia="仿宋" w:cs="仿宋"/>
          <w:sz w:val="21"/>
        </w:rPr>
        <w:t>et al.（2020）的做法，在所有模型中都控制了气温和气温的二次项。为了检验估计结果的稳健性，我们尝试其他的气温控制方法重新估计了基准模型。表</w:t>
      </w:r>
      <w:r>
        <w:rPr>
          <w:rFonts w:hint="eastAsia" w:ascii="仿宋" w:hAnsi="仿宋" w:eastAsia="仿宋" w:cs="仿宋"/>
          <w:sz w:val="21"/>
          <w:lang w:val="en-US" w:eastAsia="zh-CN"/>
        </w:rPr>
        <w:t>Ⅱ1</w:t>
      </w:r>
      <w:r>
        <w:rPr>
          <w:rFonts w:hint="eastAsia" w:ascii="仿宋" w:hAnsi="仿宋" w:eastAsia="仿宋" w:cs="仿宋"/>
          <w:sz w:val="21"/>
        </w:rPr>
        <w:t>报告了相应工具变量的回归结果。其中，第（1）列和第（2）列为使用HDD和CDD</w:t>
      </w:r>
      <w:r>
        <w:rPr>
          <w:rStyle w:val="20"/>
          <w:rFonts w:hint="eastAsia" w:ascii="仿宋" w:hAnsi="仿宋" w:eastAsia="仿宋" w:cs="仿宋"/>
          <w:sz w:val="21"/>
        </w:rPr>
        <w:footnoteReference w:id="0"/>
      </w:r>
      <w:r>
        <w:rPr>
          <w:rFonts w:hint="eastAsia" w:ascii="仿宋" w:hAnsi="仿宋" w:eastAsia="仿宋" w:cs="仿宋"/>
          <w:sz w:val="21"/>
        </w:rPr>
        <w:t>替代气温的估计结果，估计系数与基准回归结果基本一致。此外，参考Chen et al.（2020）的做法，我们将温度按每5度划分一个区间，每个温度区间为一个虚拟变量，通过控制温度区间虚拟变量的方法来控制温度的非线性效应，第（3）列和第（4）列报告了相应的回归结果，估计结果依然与基准回归结果一致。</w:t>
      </w:r>
    </w:p>
    <w:p>
      <w:pPr>
        <w:pStyle w:val="34"/>
        <w:spacing w:line="240" w:lineRule="auto"/>
        <w:rPr>
          <w:rFonts w:hint="eastAsia" w:ascii="宋体" w:hAnsi="宋体" w:eastAsia="宋体" w:cs="宋体"/>
          <w:b/>
          <w:bCs w:val="0"/>
          <w:sz w:val="20"/>
          <w:szCs w:val="20"/>
        </w:rPr>
      </w:pPr>
      <w:bookmarkStart w:id="0" w:name="_Toc65160177"/>
      <w:r>
        <w:rPr>
          <w:rFonts w:hint="eastAsia" w:ascii="宋体" w:hAnsi="宋体" w:eastAsia="宋体" w:cs="宋体"/>
          <w:b/>
          <w:bCs w:val="0"/>
          <w:sz w:val="20"/>
          <w:szCs w:val="20"/>
        </w:rPr>
        <w:t>表</w:t>
      </w:r>
      <w:r>
        <w:rPr>
          <w:rFonts w:hint="eastAsia" w:ascii="仿宋" w:hAnsi="仿宋" w:eastAsia="仿宋" w:cs="仿宋"/>
          <w:b/>
          <w:bCs w:val="0"/>
          <w:sz w:val="20"/>
          <w:szCs w:val="20"/>
          <w:lang w:val="en-US" w:eastAsia="zh-CN"/>
        </w:rPr>
        <w:t>Ⅱ</w:t>
      </w:r>
      <w:r>
        <w:rPr>
          <w:rFonts w:hint="eastAsia" w:ascii="宋体" w:hAnsi="宋体" w:eastAsia="宋体" w:cs="宋体"/>
          <w:b/>
          <w:bCs w:val="0"/>
          <w:sz w:val="20"/>
          <w:szCs w:val="20"/>
          <w:lang w:val="en-US" w:eastAsia="zh-CN"/>
        </w:rPr>
        <w:t>1</w:t>
      </w:r>
      <w:r>
        <w:rPr>
          <w:rFonts w:hint="eastAsia" w:ascii="宋体" w:hAnsi="宋体" w:eastAsia="宋体" w:cs="宋体"/>
          <w:b/>
          <w:bCs w:val="0"/>
          <w:sz w:val="20"/>
          <w:szCs w:val="20"/>
        </w:rPr>
        <w:t xml:space="preserve"> 替换温度控制变量的估计结果（2SLS）</w:t>
      </w:r>
      <w:bookmarkEnd w:id="0"/>
    </w:p>
    <w:tbl>
      <w:tblPr>
        <w:tblStyle w:val="17"/>
        <w:tblW w:w="5000" w:type="pct"/>
        <w:tblInd w:w="0" w:type="dxa"/>
        <w:tblLayout w:type="autofit"/>
        <w:tblCellMar>
          <w:top w:w="0" w:type="dxa"/>
          <w:left w:w="108" w:type="dxa"/>
          <w:bottom w:w="0" w:type="dxa"/>
          <w:right w:w="108" w:type="dxa"/>
        </w:tblCellMar>
      </w:tblPr>
      <w:tblGrid>
        <w:gridCol w:w="1968"/>
        <w:gridCol w:w="1357"/>
        <w:gridCol w:w="1899"/>
        <w:gridCol w:w="1291"/>
        <w:gridCol w:w="2007"/>
      </w:tblGrid>
      <w:tr>
        <w:tblPrEx>
          <w:tblCellMar>
            <w:top w:w="0" w:type="dxa"/>
            <w:left w:w="108" w:type="dxa"/>
            <w:bottom w:w="0" w:type="dxa"/>
            <w:right w:w="108" w:type="dxa"/>
          </w:tblCellMar>
        </w:tblPrEx>
        <w:trPr>
          <w:trHeight w:val="260" w:hRule="atLeast"/>
        </w:trPr>
        <w:tc>
          <w:tcPr>
            <w:tcW w:w="1155" w:type="pct"/>
            <w:tcBorders>
              <w:top w:val="single" w:color="000000"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　</w:t>
            </w:r>
          </w:p>
        </w:tc>
        <w:tc>
          <w:tcPr>
            <w:tcW w:w="796"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w:t>
            </w:r>
            <w:r>
              <w:rPr>
                <w:rFonts w:hint="eastAsia" w:ascii="仿宋" w:hAnsi="仿宋" w:eastAsia="仿宋" w:cs="仿宋"/>
                <w:i/>
                <w:iCs/>
                <w:sz w:val="18"/>
                <w:szCs w:val="18"/>
              </w:rPr>
              <w:t>Elec</w:t>
            </w:r>
          </w:p>
        </w:tc>
        <w:tc>
          <w:tcPr>
            <w:tcW w:w="1114"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（2）log（</w:t>
            </w:r>
            <w:r>
              <w:rPr>
                <w:rFonts w:hint="eastAsia" w:ascii="仿宋" w:hAnsi="仿宋" w:eastAsia="仿宋" w:cs="仿宋"/>
                <w:i/>
                <w:iCs/>
                <w:sz w:val="18"/>
                <w:szCs w:val="18"/>
              </w:rPr>
              <w:t>Elec</w:t>
            </w:r>
            <w:r>
              <w:rPr>
                <w:rFonts w:hint="eastAsia" w:ascii="仿宋" w:hAnsi="仿宋" w:eastAsia="仿宋" w:cs="仿宋"/>
                <w:sz w:val="18"/>
                <w:szCs w:val="18"/>
              </w:rPr>
              <w:t>）</w:t>
            </w:r>
          </w:p>
        </w:tc>
        <w:tc>
          <w:tcPr>
            <w:tcW w:w="757" w:type="pct"/>
            <w:tcBorders>
              <w:top w:val="single" w:color="000000"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（3）</w:t>
            </w:r>
            <w:r>
              <w:rPr>
                <w:rFonts w:hint="eastAsia" w:ascii="仿宋" w:hAnsi="仿宋" w:eastAsia="仿宋" w:cs="仿宋"/>
                <w:i/>
                <w:iCs/>
                <w:sz w:val="18"/>
                <w:szCs w:val="18"/>
              </w:rPr>
              <w:t>Elec</w:t>
            </w:r>
          </w:p>
        </w:tc>
        <w:tc>
          <w:tcPr>
            <w:tcW w:w="1177" w:type="pct"/>
            <w:tcBorders>
              <w:top w:val="single" w:color="000000"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（4） log（</w:t>
            </w:r>
            <w:r>
              <w:rPr>
                <w:rFonts w:hint="eastAsia" w:ascii="仿宋" w:hAnsi="仿宋" w:eastAsia="仿宋" w:cs="仿宋"/>
                <w:i/>
                <w:iCs/>
                <w:sz w:val="18"/>
                <w:szCs w:val="18"/>
              </w:rPr>
              <w:t>Elec</w:t>
            </w:r>
            <w:r>
              <w:rPr>
                <w:rFonts w:hint="eastAsia" w:ascii="仿宋" w:hAnsi="仿宋" w:eastAsia="仿宋" w:cs="仿宋"/>
                <w:sz w:val="18"/>
                <w:szCs w:val="18"/>
              </w:rPr>
              <w:t>）</w:t>
            </w:r>
          </w:p>
        </w:tc>
      </w:tr>
      <w:tr>
        <w:tblPrEx>
          <w:tblCellMar>
            <w:top w:w="0" w:type="dxa"/>
            <w:left w:w="108" w:type="dxa"/>
            <w:bottom w:w="0" w:type="dxa"/>
            <w:right w:w="108" w:type="dxa"/>
          </w:tblCellMar>
        </w:tblPrEx>
        <w:trPr>
          <w:trHeight w:val="260" w:hRule="atLeast"/>
        </w:trPr>
        <w:tc>
          <w:tcPr>
            <w:tcW w:w="1155"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变量</w:t>
            </w:r>
          </w:p>
        </w:tc>
        <w:tc>
          <w:tcPr>
            <w:tcW w:w="796" w:type="pct"/>
            <w:tcBorders>
              <w:top w:val="single" w:color="auto" w:sz="4" w:space="0"/>
              <w:left w:val="nil"/>
              <w:bottom w:val="single" w:color="auto" w:sz="4" w:space="0"/>
              <w:right w:val="nil"/>
            </w:tcBorders>
            <w:noWrap/>
          </w:tcPr>
          <w:p>
            <w:pPr>
              <w:pStyle w:val="35"/>
              <w:rPr>
                <w:rFonts w:hint="eastAsia" w:ascii="仿宋" w:hAnsi="仿宋" w:eastAsia="仿宋" w:cs="仿宋"/>
                <w:sz w:val="18"/>
                <w:szCs w:val="18"/>
              </w:rPr>
            </w:pPr>
            <w:r>
              <w:rPr>
                <w:rFonts w:hint="eastAsia" w:ascii="仿宋" w:hAnsi="仿宋" w:eastAsia="仿宋" w:cs="仿宋"/>
                <w:sz w:val="18"/>
                <w:szCs w:val="18"/>
              </w:rPr>
              <w:t>HDD&amp;CDD</w:t>
            </w:r>
          </w:p>
        </w:tc>
        <w:tc>
          <w:tcPr>
            <w:tcW w:w="1114" w:type="pct"/>
            <w:tcBorders>
              <w:top w:val="single" w:color="auto" w:sz="4" w:space="0"/>
              <w:left w:val="nil"/>
              <w:bottom w:val="single" w:color="auto" w:sz="4" w:space="0"/>
              <w:right w:val="nil"/>
            </w:tcBorders>
            <w:noWrap/>
          </w:tcPr>
          <w:p>
            <w:pPr>
              <w:pStyle w:val="35"/>
              <w:rPr>
                <w:rFonts w:hint="eastAsia" w:ascii="仿宋" w:hAnsi="仿宋" w:eastAsia="仿宋" w:cs="仿宋"/>
                <w:sz w:val="18"/>
                <w:szCs w:val="18"/>
              </w:rPr>
            </w:pPr>
            <w:r>
              <w:rPr>
                <w:rFonts w:hint="eastAsia" w:ascii="仿宋" w:hAnsi="仿宋" w:eastAsia="仿宋" w:cs="仿宋"/>
                <w:sz w:val="18"/>
                <w:szCs w:val="18"/>
              </w:rPr>
              <w:t>HDD&amp;CDD</w:t>
            </w:r>
          </w:p>
        </w:tc>
        <w:tc>
          <w:tcPr>
            <w:tcW w:w="757" w:type="pct"/>
            <w:tcBorders>
              <w:top w:val="single" w:color="auto" w:sz="4" w:space="0"/>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T-Bins</w:t>
            </w:r>
          </w:p>
        </w:tc>
        <w:tc>
          <w:tcPr>
            <w:tcW w:w="1177" w:type="pct"/>
            <w:tcBorders>
              <w:top w:val="single" w:color="auto" w:sz="4" w:space="0"/>
              <w:left w:val="nil"/>
              <w:bottom w:val="single" w:color="auto" w:sz="4" w:space="0"/>
              <w:right w:val="nil"/>
            </w:tcBorders>
          </w:tcPr>
          <w:p>
            <w:pPr>
              <w:pStyle w:val="35"/>
              <w:rPr>
                <w:rFonts w:hint="eastAsia" w:ascii="仿宋" w:hAnsi="仿宋" w:eastAsia="仿宋" w:cs="仿宋"/>
                <w:sz w:val="18"/>
                <w:szCs w:val="18"/>
              </w:rPr>
            </w:pPr>
            <w:r>
              <w:rPr>
                <w:rFonts w:hint="eastAsia" w:ascii="仿宋" w:hAnsi="仿宋" w:eastAsia="仿宋" w:cs="仿宋"/>
                <w:sz w:val="18"/>
                <w:szCs w:val="18"/>
              </w:rPr>
              <w:t>T-Bins</w:t>
            </w:r>
          </w:p>
        </w:tc>
      </w:tr>
      <w:tr>
        <w:tblPrEx>
          <w:tblCellMar>
            <w:top w:w="0" w:type="dxa"/>
            <w:left w:w="108" w:type="dxa"/>
            <w:bottom w:w="0" w:type="dxa"/>
            <w:right w:w="108" w:type="dxa"/>
          </w:tblCellMar>
        </w:tblPrEx>
        <w:trPr>
          <w:trHeight w:val="260" w:hRule="atLeast"/>
        </w:trPr>
        <w:tc>
          <w:tcPr>
            <w:tcW w:w="1155"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AQI</w:t>
            </w:r>
          </w:p>
        </w:tc>
        <w:tc>
          <w:tcPr>
            <w:tcW w:w="796"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0.0008*</w:t>
            </w:r>
          </w:p>
        </w:tc>
        <w:tc>
          <w:tcPr>
            <w:tcW w:w="1114"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c>
          <w:tcPr>
            <w:tcW w:w="757" w:type="pct"/>
            <w:tcBorders>
              <w:top w:val="single" w:color="auto" w:sz="4" w:space="0"/>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0.0015***</w:t>
            </w:r>
          </w:p>
        </w:tc>
        <w:tc>
          <w:tcPr>
            <w:tcW w:w="1177" w:type="pct"/>
            <w:tcBorders>
              <w:top w:val="single" w:color="auto" w:sz="4" w:space="0"/>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r>
      <w:tr>
        <w:tblPrEx>
          <w:tblCellMar>
            <w:top w:w="0" w:type="dxa"/>
            <w:left w:w="108" w:type="dxa"/>
            <w:bottom w:w="0" w:type="dxa"/>
            <w:right w:w="108" w:type="dxa"/>
          </w:tblCellMar>
        </w:tblPrEx>
        <w:trPr>
          <w:trHeight w:val="260" w:hRule="atLeast"/>
        </w:trPr>
        <w:tc>
          <w:tcPr>
            <w:tcW w:w="1155" w:type="pct"/>
            <w:noWrap/>
            <w:vAlign w:val="bottom"/>
          </w:tcPr>
          <w:p>
            <w:pPr>
              <w:rPr>
                <w:rFonts w:hint="eastAsia" w:ascii="仿宋" w:hAnsi="仿宋" w:eastAsia="仿宋" w:cs="仿宋"/>
                <w:sz w:val="18"/>
                <w:szCs w:val="18"/>
              </w:rPr>
            </w:pP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（0.0004）</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（0.0004）</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r>
      <w:tr>
        <w:tblPrEx>
          <w:tblCellMar>
            <w:top w:w="0" w:type="dxa"/>
            <w:left w:w="108" w:type="dxa"/>
            <w:bottom w:w="0" w:type="dxa"/>
            <w:right w:w="108" w:type="dxa"/>
          </w:tblCellMar>
        </w:tblPrEx>
        <w:trPr>
          <w:trHeight w:val="260" w:hRule="atLeast"/>
        </w:trPr>
        <w:tc>
          <w:tcPr>
            <w:tcW w:w="115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HDD</w:t>
            </w: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N</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N</w:t>
            </w:r>
          </w:p>
        </w:tc>
      </w:tr>
      <w:tr>
        <w:tblPrEx>
          <w:tblCellMar>
            <w:top w:w="0" w:type="dxa"/>
            <w:left w:w="108" w:type="dxa"/>
            <w:bottom w:w="0" w:type="dxa"/>
            <w:right w:w="108" w:type="dxa"/>
          </w:tblCellMar>
        </w:tblPrEx>
        <w:trPr>
          <w:trHeight w:val="260" w:hRule="atLeast"/>
        </w:trPr>
        <w:tc>
          <w:tcPr>
            <w:tcW w:w="115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CDD</w:t>
            </w: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N</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N</w:t>
            </w:r>
          </w:p>
        </w:tc>
      </w:tr>
      <w:tr>
        <w:tblPrEx>
          <w:tblCellMar>
            <w:top w:w="0" w:type="dxa"/>
            <w:left w:w="108" w:type="dxa"/>
            <w:bottom w:w="0" w:type="dxa"/>
            <w:right w:w="108" w:type="dxa"/>
          </w:tblCellMar>
        </w:tblPrEx>
        <w:trPr>
          <w:trHeight w:val="260" w:hRule="atLeast"/>
        </w:trPr>
        <w:tc>
          <w:tcPr>
            <w:tcW w:w="115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Temperature Bins</w:t>
            </w: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N</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N</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5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5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City-Year-Week FE</w:t>
            </w: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5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55" w:type="pct"/>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796"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83622</w:t>
            </w:r>
          </w:p>
        </w:tc>
        <w:tc>
          <w:tcPr>
            <w:tcW w:w="1114"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83622</w:t>
            </w:r>
          </w:p>
        </w:tc>
        <w:tc>
          <w:tcPr>
            <w:tcW w:w="757"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83622</w:t>
            </w:r>
          </w:p>
        </w:tc>
        <w:tc>
          <w:tcPr>
            <w:tcW w:w="1177"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83622</w:t>
            </w:r>
          </w:p>
        </w:tc>
      </w:tr>
      <w:tr>
        <w:tblPrEx>
          <w:tblCellMar>
            <w:top w:w="0" w:type="dxa"/>
            <w:left w:w="108" w:type="dxa"/>
            <w:bottom w:w="0" w:type="dxa"/>
            <w:right w:w="108" w:type="dxa"/>
          </w:tblCellMar>
        </w:tblPrEx>
        <w:trPr>
          <w:trHeight w:val="260" w:hRule="atLeast"/>
        </w:trPr>
        <w:tc>
          <w:tcPr>
            <w:tcW w:w="1155" w:type="pct"/>
            <w:tcBorders>
              <w:top w:val="nil"/>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796" w:type="pct"/>
            <w:tcBorders>
              <w:top w:val="nil"/>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0.101</w:t>
            </w:r>
          </w:p>
        </w:tc>
        <w:tc>
          <w:tcPr>
            <w:tcW w:w="1114" w:type="pct"/>
            <w:tcBorders>
              <w:top w:val="nil"/>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0.112</w:t>
            </w:r>
          </w:p>
        </w:tc>
        <w:tc>
          <w:tcPr>
            <w:tcW w:w="757"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0.066</w:t>
            </w:r>
          </w:p>
        </w:tc>
        <w:tc>
          <w:tcPr>
            <w:tcW w:w="1177"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0.075</w:t>
            </w:r>
          </w:p>
        </w:tc>
      </w:tr>
      <w:tr>
        <w:tblPrEx>
          <w:tblCellMar>
            <w:top w:w="0" w:type="dxa"/>
            <w:left w:w="108" w:type="dxa"/>
            <w:bottom w:w="0" w:type="dxa"/>
            <w:right w:w="108" w:type="dxa"/>
          </w:tblCellMar>
        </w:tblPrEx>
        <w:trPr>
          <w:trHeight w:val="260" w:hRule="atLeast"/>
        </w:trPr>
        <w:tc>
          <w:tcPr>
            <w:tcW w:w="1155" w:type="pct"/>
            <w:tcBorders>
              <w:top w:val="nil"/>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Cluster</w:t>
            </w:r>
          </w:p>
        </w:tc>
        <w:tc>
          <w:tcPr>
            <w:tcW w:w="796" w:type="pct"/>
            <w:tcBorders>
              <w:top w:val="nil"/>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1114" w:type="pct"/>
            <w:tcBorders>
              <w:top w:val="nil"/>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757"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1177" w:type="pct"/>
            <w:tcBorders>
              <w:top w:val="nil"/>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r>
      <w:tr>
        <w:tblPrEx>
          <w:tblCellMar>
            <w:top w:w="0" w:type="dxa"/>
            <w:left w:w="108" w:type="dxa"/>
            <w:bottom w:w="0" w:type="dxa"/>
            <w:right w:w="108" w:type="dxa"/>
          </w:tblCellMar>
        </w:tblPrEx>
        <w:trPr>
          <w:trHeight w:val="260" w:hRule="atLeast"/>
        </w:trPr>
        <w:tc>
          <w:tcPr>
            <w:tcW w:w="1155"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K-P rk F统计量</w:t>
            </w:r>
          </w:p>
        </w:tc>
        <w:tc>
          <w:tcPr>
            <w:tcW w:w="796"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305.210</w:t>
            </w:r>
          </w:p>
        </w:tc>
        <w:tc>
          <w:tcPr>
            <w:tcW w:w="1114"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305.210</w:t>
            </w:r>
          </w:p>
        </w:tc>
        <w:tc>
          <w:tcPr>
            <w:tcW w:w="757" w:type="pct"/>
            <w:tcBorders>
              <w:top w:val="nil"/>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314.856</w:t>
            </w:r>
          </w:p>
        </w:tc>
        <w:tc>
          <w:tcPr>
            <w:tcW w:w="1177" w:type="pct"/>
            <w:tcBorders>
              <w:top w:val="nil"/>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314.856</w:t>
            </w:r>
          </w:p>
        </w:tc>
      </w:tr>
    </w:tbl>
    <w:p>
      <w:pPr>
        <w:pStyle w:val="36"/>
        <w:spacing w:line="240" w:lineRule="auto"/>
        <w:rPr>
          <w:rFonts w:hint="eastAsia" w:ascii="仿宋" w:hAnsi="仿宋" w:eastAsia="仿宋" w:cs="仿宋"/>
          <w:sz w:val="18"/>
          <w:szCs w:val="18"/>
        </w:rPr>
      </w:pPr>
      <w:r>
        <w:rPr>
          <w:rFonts w:hint="eastAsia" w:ascii="仿宋" w:hAnsi="仿宋" w:eastAsia="仿宋" w:cs="仿宋"/>
          <w:sz w:val="18"/>
          <w:szCs w:val="18"/>
        </w:rPr>
        <w:t>注：*、**和***分别表示10%、5%和1%的显著性水平。本文每隔5°C生成一个温度区间哑变量，总共控制了14个哑变量。</w:t>
      </w:r>
    </w:p>
    <w:p>
      <w:pPr>
        <w:pStyle w:val="5"/>
        <w:rPr>
          <w:rFonts w:hint="eastAsia"/>
        </w:rPr>
      </w:pPr>
    </w:p>
    <w:p>
      <w:pPr>
        <w:pStyle w:val="5"/>
        <w:spacing w:line="240" w:lineRule="auto"/>
        <w:ind w:firstLineChars="200"/>
        <w:rPr>
          <w:rFonts w:eastAsia="仿宋"/>
          <w:sz w:val="21"/>
        </w:rPr>
      </w:pPr>
      <w:r>
        <w:rPr>
          <w:rFonts w:hint="eastAsia" w:eastAsia="仿宋"/>
          <w:sz w:val="21"/>
        </w:rPr>
        <w:t>科学文献表明空气污染物会随风漂移到数百</w:t>
      </w:r>
      <w:r>
        <w:rPr>
          <w:rFonts w:hint="eastAsia" w:eastAsia="仿宋"/>
          <w:sz w:val="21"/>
          <w:lang w:val="en-US" w:eastAsia="zh-CN"/>
        </w:rPr>
        <w:t>千米</w:t>
      </w:r>
      <w:r>
        <w:rPr>
          <w:rFonts w:hint="eastAsia" w:eastAsia="仿宋"/>
          <w:sz w:val="21"/>
        </w:rPr>
        <w:t xml:space="preserve">以外的地方（Wilkening </w:t>
      </w:r>
      <w:r>
        <w:rPr>
          <w:rFonts w:eastAsia="仿宋"/>
          <w:sz w:val="21"/>
        </w:rPr>
        <w:t>et al.</w:t>
      </w:r>
      <w:r>
        <w:rPr>
          <w:rFonts w:hint="eastAsia" w:eastAsia="仿宋"/>
          <w:sz w:val="21"/>
        </w:rPr>
        <w:t>，2000），因此附近城市的空气污染物浓度会影响目标城市的空气污染物浓度，并且影响程度会随着距离的增大而降低。例如，F</w:t>
      </w:r>
      <w:r>
        <w:rPr>
          <w:rFonts w:eastAsia="仿宋"/>
          <w:sz w:val="21"/>
        </w:rPr>
        <w:t>u et al.</w:t>
      </w:r>
      <w:r>
        <w:rPr>
          <w:rFonts w:hint="eastAsia" w:eastAsia="仿宋"/>
          <w:sz w:val="21"/>
        </w:rPr>
        <w:t>（202</w:t>
      </w:r>
      <w:r>
        <w:rPr>
          <w:rFonts w:eastAsia="仿宋"/>
          <w:sz w:val="21"/>
        </w:rPr>
        <w:t>2</w:t>
      </w:r>
      <w:r>
        <w:rPr>
          <w:rFonts w:hint="eastAsia" w:eastAsia="仿宋"/>
          <w:sz w:val="21"/>
        </w:rPr>
        <w:t>）利用中国城市的数据发现附近城市空气污染对目标城市的劳动生产率的影响会随着距离的增加而下降，当两个城市之间的距离超过1000</w:t>
      </w:r>
      <w:r>
        <w:rPr>
          <w:rFonts w:hint="eastAsia" w:eastAsia="仿宋"/>
          <w:sz w:val="21"/>
          <w:lang w:val="en-US" w:eastAsia="zh-CN"/>
        </w:rPr>
        <w:t>千米</w:t>
      </w:r>
      <w:r>
        <w:rPr>
          <w:rFonts w:hint="eastAsia" w:eastAsia="仿宋"/>
          <w:sz w:val="21"/>
        </w:rPr>
        <w:t>后该效应才会消失。为了尽可能得到精确估计，且保持较大的样本量，本文基准回归中限定300</w:t>
      </w:r>
      <w:r>
        <w:rPr>
          <w:rFonts w:hint="eastAsia" w:eastAsia="仿宋"/>
          <w:sz w:val="21"/>
          <w:lang w:val="en-US" w:eastAsia="zh-CN"/>
        </w:rPr>
        <w:t>千米</w:t>
      </w:r>
      <w:r>
        <w:rPr>
          <w:rFonts w:hint="eastAsia" w:eastAsia="仿宋"/>
          <w:sz w:val="21"/>
        </w:rPr>
        <w:t>以内的城市，并将其空气质量用于构造工具变量。因此，在这部分我们尝试选择不同距离的城市以检验估计结果的稳健性。表</w:t>
      </w:r>
      <w:r>
        <w:rPr>
          <w:rFonts w:hint="eastAsia" w:ascii="仿宋" w:hAnsi="仿宋" w:eastAsia="仿宋" w:cs="仿宋"/>
          <w:sz w:val="21"/>
          <w:lang w:val="en-US" w:eastAsia="zh-CN"/>
        </w:rPr>
        <w:t>Ⅱ</w:t>
      </w:r>
      <w:r>
        <w:rPr>
          <w:rFonts w:hint="eastAsia" w:eastAsia="仿宋"/>
          <w:sz w:val="21"/>
          <w:lang w:val="en-US" w:eastAsia="zh-CN"/>
        </w:rPr>
        <w:t>2</w:t>
      </w:r>
      <w:r>
        <w:rPr>
          <w:rFonts w:hint="eastAsia" w:eastAsia="仿宋"/>
          <w:sz w:val="21"/>
        </w:rPr>
        <w:t>中，我们剔除掉距离目标城市6</w:t>
      </w:r>
      <w:r>
        <w:rPr>
          <w:rFonts w:eastAsia="仿宋"/>
          <w:sz w:val="21"/>
        </w:rPr>
        <w:t>0</w:t>
      </w:r>
      <w:r>
        <w:rPr>
          <w:rFonts w:hint="eastAsia" w:eastAsia="仿宋"/>
          <w:sz w:val="21"/>
          <w:lang w:val="en-US" w:eastAsia="zh-CN"/>
        </w:rPr>
        <w:t>千米</w:t>
      </w:r>
      <w:r>
        <w:rPr>
          <w:rFonts w:hint="eastAsia" w:eastAsia="仿宋"/>
          <w:sz w:val="21"/>
        </w:rPr>
        <w:t>以内的城市，分别选择</w:t>
      </w:r>
      <w:r>
        <w:rPr>
          <w:rFonts w:eastAsia="仿宋"/>
          <w:sz w:val="21"/>
        </w:rPr>
        <w:t>5</w:t>
      </w:r>
      <w:r>
        <w:rPr>
          <w:rFonts w:hint="eastAsia" w:eastAsia="仿宋"/>
          <w:sz w:val="21"/>
        </w:rPr>
        <w:t>00</w:t>
      </w:r>
      <w:r>
        <w:rPr>
          <w:rFonts w:hint="eastAsia" w:eastAsia="仿宋"/>
          <w:sz w:val="21"/>
          <w:lang w:val="en-US" w:eastAsia="zh-CN"/>
        </w:rPr>
        <w:t>千米</w:t>
      </w:r>
      <w:r>
        <w:rPr>
          <w:rFonts w:hint="eastAsia" w:eastAsia="仿宋"/>
          <w:sz w:val="21"/>
        </w:rPr>
        <w:t>、</w:t>
      </w:r>
      <w:r>
        <w:rPr>
          <w:rFonts w:eastAsia="仿宋"/>
          <w:sz w:val="21"/>
        </w:rPr>
        <w:t>4</w:t>
      </w:r>
      <w:r>
        <w:rPr>
          <w:rFonts w:hint="eastAsia" w:eastAsia="仿宋"/>
          <w:sz w:val="21"/>
        </w:rPr>
        <w:t>00</w:t>
      </w:r>
      <w:r>
        <w:rPr>
          <w:rFonts w:hint="eastAsia" w:eastAsia="仿宋"/>
          <w:sz w:val="21"/>
          <w:lang w:val="en-US" w:eastAsia="zh-CN"/>
        </w:rPr>
        <w:t>千米</w:t>
      </w:r>
      <w:r>
        <w:rPr>
          <w:rFonts w:hint="eastAsia" w:eastAsia="仿宋"/>
          <w:sz w:val="21"/>
        </w:rPr>
        <w:t>和</w:t>
      </w:r>
      <w:r>
        <w:rPr>
          <w:rFonts w:eastAsia="仿宋"/>
          <w:sz w:val="21"/>
        </w:rPr>
        <w:t>2</w:t>
      </w:r>
      <w:r>
        <w:rPr>
          <w:rFonts w:hint="eastAsia" w:eastAsia="仿宋"/>
          <w:sz w:val="21"/>
        </w:rPr>
        <w:t>00</w:t>
      </w:r>
      <w:r>
        <w:rPr>
          <w:rFonts w:hint="eastAsia" w:eastAsia="仿宋"/>
          <w:sz w:val="21"/>
          <w:lang w:val="en-US" w:eastAsia="zh-CN"/>
        </w:rPr>
        <w:t>千米</w:t>
      </w:r>
      <w:r>
        <w:rPr>
          <w:rFonts w:hint="eastAsia" w:eastAsia="仿宋"/>
          <w:sz w:val="21"/>
        </w:rPr>
        <w:t>以内的城市用于构造工具变量，并报告相应结果。不难发现，不同距离标准的估计结果与基准回归结果是一致的。</w:t>
      </w:r>
    </w:p>
    <w:p>
      <w:pPr>
        <w:pStyle w:val="34"/>
        <w:spacing w:line="240" w:lineRule="auto"/>
        <w:rPr>
          <w:rFonts w:hint="eastAsia" w:ascii="宋体" w:hAnsi="宋体" w:eastAsia="宋体" w:cs="宋体"/>
          <w:b/>
          <w:bCs w:val="0"/>
          <w:sz w:val="20"/>
          <w:szCs w:val="20"/>
        </w:rPr>
      </w:pPr>
      <w:r>
        <w:rPr>
          <w:rFonts w:hint="eastAsia" w:ascii="宋体" w:hAnsi="宋体" w:eastAsia="宋体" w:cs="宋体"/>
          <w:b/>
          <w:bCs w:val="0"/>
          <w:sz w:val="20"/>
          <w:szCs w:val="20"/>
        </w:rPr>
        <w:t>表</w:t>
      </w:r>
      <w:r>
        <w:rPr>
          <w:rFonts w:hint="eastAsia" w:ascii="宋体" w:hAnsi="宋体" w:eastAsia="宋体" w:cs="宋体"/>
          <w:b/>
          <w:bCs w:val="0"/>
          <w:sz w:val="20"/>
          <w:szCs w:val="20"/>
          <w:lang w:val="en-US" w:eastAsia="zh-CN"/>
        </w:rPr>
        <w:t>Ⅱ2</w:t>
      </w:r>
      <w:r>
        <w:rPr>
          <w:rFonts w:hint="eastAsia" w:ascii="宋体" w:hAnsi="宋体" w:eastAsia="宋体" w:cs="宋体"/>
          <w:b/>
          <w:bCs w:val="0"/>
          <w:sz w:val="20"/>
          <w:szCs w:val="20"/>
        </w:rPr>
        <w:t xml:space="preserve"> 选取不同城市距离标准构造工具变量的估计结果（2SLS）</w:t>
      </w:r>
    </w:p>
    <w:tbl>
      <w:tblPr>
        <w:tblStyle w:val="17"/>
        <w:tblW w:w="5000" w:type="pct"/>
        <w:tblInd w:w="0" w:type="dxa"/>
        <w:tblLayout w:type="autofit"/>
        <w:tblCellMar>
          <w:top w:w="0" w:type="dxa"/>
          <w:left w:w="108" w:type="dxa"/>
          <w:bottom w:w="0" w:type="dxa"/>
          <w:right w:w="108" w:type="dxa"/>
        </w:tblCellMar>
      </w:tblPr>
      <w:tblGrid>
        <w:gridCol w:w="1743"/>
        <w:gridCol w:w="1114"/>
        <w:gridCol w:w="1205"/>
        <w:gridCol w:w="1115"/>
        <w:gridCol w:w="1115"/>
        <w:gridCol w:w="1115"/>
        <w:gridCol w:w="1115"/>
      </w:tblGrid>
      <w:tr>
        <w:trPr>
          <w:trHeight w:val="260" w:hRule="atLeast"/>
        </w:trPr>
        <w:tc>
          <w:tcPr>
            <w:tcW w:w="978" w:type="pct"/>
            <w:tcBorders>
              <w:top w:val="single" w:color="000000" w:sz="4" w:space="0"/>
              <w:left w:val="nil"/>
              <w:bottom w:val="nil"/>
              <w:right w:val="nil"/>
            </w:tcBorders>
            <w:noWrap/>
            <w:vAlign w:val="bottom"/>
          </w:tcPr>
          <w:p>
            <w:pPr>
              <w:rPr>
                <w:rFonts w:hint="eastAsia" w:ascii="仿宋" w:hAnsi="仿宋" w:eastAsia="仿宋" w:cs="仿宋"/>
                <w:sz w:val="18"/>
                <w:szCs w:val="18"/>
              </w:rPr>
            </w:pPr>
          </w:p>
        </w:tc>
        <w:tc>
          <w:tcPr>
            <w:tcW w:w="699"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（1）200km</w:t>
            </w:r>
          </w:p>
        </w:tc>
        <w:tc>
          <w:tcPr>
            <w:tcW w:w="699"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（2）200km</w:t>
            </w:r>
          </w:p>
        </w:tc>
        <w:tc>
          <w:tcPr>
            <w:tcW w:w="699"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（3）400km</w:t>
            </w:r>
          </w:p>
        </w:tc>
        <w:tc>
          <w:tcPr>
            <w:tcW w:w="642" w:type="pct"/>
            <w:tcBorders>
              <w:top w:val="single" w:color="000000"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（4）400km</w:t>
            </w:r>
          </w:p>
        </w:tc>
        <w:tc>
          <w:tcPr>
            <w:tcW w:w="642" w:type="pct"/>
            <w:tcBorders>
              <w:top w:val="single" w:color="000000"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（5）500km</w:t>
            </w:r>
          </w:p>
        </w:tc>
        <w:tc>
          <w:tcPr>
            <w:tcW w:w="642" w:type="pct"/>
            <w:tcBorders>
              <w:top w:val="single" w:color="000000"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（6）500km</w:t>
            </w:r>
          </w:p>
        </w:tc>
      </w:tr>
      <w:tr>
        <w:tblPrEx>
          <w:tblCellMar>
            <w:top w:w="0" w:type="dxa"/>
            <w:left w:w="108" w:type="dxa"/>
            <w:bottom w:w="0" w:type="dxa"/>
            <w:right w:w="108" w:type="dxa"/>
          </w:tblCellMar>
        </w:tblPrEx>
        <w:trPr>
          <w:trHeight w:val="260" w:hRule="atLeast"/>
        </w:trPr>
        <w:tc>
          <w:tcPr>
            <w:tcW w:w="978"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变量</w:t>
            </w:r>
          </w:p>
        </w:tc>
        <w:tc>
          <w:tcPr>
            <w:tcW w:w="699"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699"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c>
          <w:tcPr>
            <w:tcW w:w="699"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642" w:type="pct"/>
            <w:tcBorders>
              <w:top w:val="single" w:color="auto"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c>
          <w:tcPr>
            <w:tcW w:w="642" w:type="pct"/>
            <w:tcBorders>
              <w:top w:val="single" w:color="auto"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642" w:type="pct"/>
            <w:tcBorders>
              <w:top w:val="single" w:color="auto" w:sz="4" w:space="0"/>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r>
      <w:tr>
        <w:tblPrEx>
          <w:tblCellMar>
            <w:top w:w="0" w:type="dxa"/>
            <w:left w:w="108" w:type="dxa"/>
            <w:bottom w:w="0" w:type="dxa"/>
            <w:right w:w="108" w:type="dxa"/>
          </w:tblCellMar>
        </w:tblPrEx>
        <w:trPr>
          <w:trHeight w:val="260" w:hRule="atLeast"/>
        </w:trPr>
        <w:tc>
          <w:tcPr>
            <w:tcW w:w="978"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AQI</w:t>
            </w:r>
          </w:p>
        </w:tc>
        <w:tc>
          <w:tcPr>
            <w:tcW w:w="699"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0.0013***</w:t>
            </w:r>
          </w:p>
        </w:tc>
        <w:tc>
          <w:tcPr>
            <w:tcW w:w="699"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c>
          <w:tcPr>
            <w:tcW w:w="699"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0.0012***</w:t>
            </w:r>
          </w:p>
        </w:tc>
        <w:tc>
          <w:tcPr>
            <w:tcW w:w="642" w:type="pct"/>
            <w:tcBorders>
              <w:top w:val="single" w:color="auto" w:sz="4" w:space="0"/>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c>
          <w:tcPr>
            <w:tcW w:w="642" w:type="pct"/>
            <w:tcBorders>
              <w:top w:val="single" w:color="auto" w:sz="4" w:space="0"/>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0.0012**</w:t>
            </w:r>
          </w:p>
        </w:tc>
        <w:tc>
          <w:tcPr>
            <w:tcW w:w="642" w:type="pct"/>
            <w:tcBorders>
              <w:top w:val="single" w:color="auto" w:sz="4" w:space="0"/>
              <w:left w:val="nil"/>
              <w:bottom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r>
      <w:tr>
        <w:tblPrEx>
          <w:tblCellMar>
            <w:top w:w="0" w:type="dxa"/>
            <w:left w:w="108" w:type="dxa"/>
            <w:bottom w:w="0" w:type="dxa"/>
            <w:right w:w="108" w:type="dxa"/>
          </w:tblCellMar>
        </w:tblPrEx>
        <w:trPr>
          <w:trHeight w:val="260" w:hRule="atLeast"/>
        </w:trPr>
        <w:tc>
          <w:tcPr>
            <w:tcW w:w="978" w:type="pct"/>
            <w:noWrap/>
            <w:vAlign w:val="bottom"/>
          </w:tcPr>
          <w:p>
            <w:pPr>
              <w:rPr>
                <w:rFonts w:hint="eastAsia" w:ascii="仿宋" w:hAnsi="仿宋" w:eastAsia="仿宋" w:cs="仿宋"/>
                <w:sz w:val="18"/>
                <w:szCs w:val="18"/>
              </w:rPr>
            </w:pP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（0.0004）</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（0.0005）</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（0.0005）</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r>
      <w:tr>
        <w:tblPrEx>
          <w:tblCellMar>
            <w:top w:w="0" w:type="dxa"/>
            <w:left w:w="108" w:type="dxa"/>
            <w:bottom w:w="0" w:type="dxa"/>
            <w:right w:w="108" w:type="dxa"/>
          </w:tblCellMar>
        </w:tblPrEx>
        <w:trPr>
          <w:trHeight w:val="260" w:hRule="atLeast"/>
        </w:trPr>
        <w:tc>
          <w:tcPr>
            <w:tcW w:w="978"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978"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City-Year-Week FE</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978"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978" w:type="pct"/>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74617</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74617</w:t>
            </w:r>
          </w:p>
        </w:tc>
        <w:tc>
          <w:tcPr>
            <w:tcW w:w="69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87409</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87409</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88583</w:t>
            </w:r>
          </w:p>
        </w:tc>
        <w:tc>
          <w:tcPr>
            <w:tcW w:w="642" w:type="pct"/>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88583</w:t>
            </w:r>
          </w:p>
        </w:tc>
      </w:tr>
      <w:tr>
        <w:tblPrEx>
          <w:tblCellMar>
            <w:top w:w="0" w:type="dxa"/>
            <w:left w:w="108" w:type="dxa"/>
            <w:bottom w:w="0" w:type="dxa"/>
            <w:right w:w="108" w:type="dxa"/>
          </w:tblCellMar>
        </w:tblPrEx>
        <w:trPr>
          <w:trHeight w:val="260" w:hRule="atLeast"/>
        </w:trPr>
        <w:tc>
          <w:tcPr>
            <w:tcW w:w="978"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69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0.042</w:t>
            </w:r>
          </w:p>
        </w:tc>
        <w:tc>
          <w:tcPr>
            <w:tcW w:w="69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0.049</w:t>
            </w:r>
          </w:p>
        </w:tc>
        <w:tc>
          <w:tcPr>
            <w:tcW w:w="69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0.036</w:t>
            </w:r>
          </w:p>
        </w:tc>
        <w:tc>
          <w:tcPr>
            <w:tcW w:w="642"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0.042</w:t>
            </w:r>
          </w:p>
        </w:tc>
        <w:tc>
          <w:tcPr>
            <w:tcW w:w="642"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0.036</w:t>
            </w:r>
          </w:p>
        </w:tc>
        <w:tc>
          <w:tcPr>
            <w:tcW w:w="642"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0.042</w:t>
            </w:r>
          </w:p>
        </w:tc>
      </w:tr>
      <w:tr>
        <w:tblPrEx>
          <w:tblCellMar>
            <w:top w:w="0" w:type="dxa"/>
            <w:left w:w="108" w:type="dxa"/>
            <w:bottom w:w="0" w:type="dxa"/>
            <w:right w:w="108" w:type="dxa"/>
          </w:tblCellMar>
        </w:tblPrEx>
        <w:trPr>
          <w:trHeight w:val="260" w:hRule="atLeast"/>
        </w:trPr>
        <w:tc>
          <w:tcPr>
            <w:tcW w:w="978"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Cluster</w:t>
            </w:r>
          </w:p>
        </w:tc>
        <w:tc>
          <w:tcPr>
            <w:tcW w:w="69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69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69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642"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642"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642" w:type="pct"/>
            <w:tcBorders>
              <w:top w:val="nil"/>
              <w:left w:val="nil"/>
              <w:right w:val="nil"/>
            </w:tcBorders>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r>
      <w:tr>
        <w:tblPrEx>
          <w:tblCellMar>
            <w:top w:w="0" w:type="dxa"/>
            <w:left w:w="108" w:type="dxa"/>
            <w:bottom w:w="0" w:type="dxa"/>
            <w:right w:w="108" w:type="dxa"/>
          </w:tblCellMar>
        </w:tblPrEx>
        <w:trPr>
          <w:trHeight w:val="260" w:hRule="atLeast"/>
        </w:trPr>
        <w:tc>
          <w:tcPr>
            <w:tcW w:w="978"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K-P rk F统计量</w:t>
            </w:r>
          </w:p>
        </w:tc>
        <w:tc>
          <w:tcPr>
            <w:tcW w:w="699"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269.330</w:t>
            </w:r>
          </w:p>
        </w:tc>
        <w:tc>
          <w:tcPr>
            <w:tcW w:w="699"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269.330</w:t>
            </w:r>
          </w:p>
        </w:tc>
        <w:tc>
          <w:tcPr>
            <w:tcW w:w="699"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284.898</w:t>
            </w:r>
          </w:p>
        </w:tc>
        <w:tc>
          <w:tcPr>
            <w:tcW w:w="642" w:type="pct"/>
            <w:tcBorders>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284.898</w:t>
            </w:r>
          </w:p>
        </w:tc>
        <w:tc>
          <w:tcPr>
            <w:tcW w:w="642" w:type="pct"/>
            <w:tcBorders>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282.171</w:t>
            </w:r>
          </w:p>
        </w:tc>
        <w:tc>
          <w:tcPr>
            <w:tcW w:w="642" w:type="pct"/>
            <w:tcBorders>
              <w:left w:val="nil"/>
              <w:bottom w:val="single" w:color="auto" w:sz="4" w:space="0"/>
              <w:right w:val="nil"/>
            </w:tcBorders>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282.171</w:t>
            </w:r>
          </w:p>
        </w:tc>
      </w:tr>
    </w:tbl>
    <w:p>
      <w:pPr>
        <w:pStyle w:val="36"/>
        <w:spacing w:line="240" w:lineRule="auto"/>
        <w:rPr>
          <w:rFonts w:hint="eastAsia" w:ascii="仿宋" w:hAnsi="仿宋" w:eastAsia="仿宋" w:cs="仿宋"/>
          <w:sz w:val="18"/>
          <w:szCs w:val="18"/>
        </w:rPr>
      </w:pPr>
      <w:r>
        <w:rPr>
          <w:rFonts w:hint="eastAsia" w:ascii="仿宋" w:hAnsi="仿宋" w:eastAsia="仿宋" w:cs="仿宋"/>
          <w:sz w:val="18"/>
          <w:szCs w:val="18"/>
        </w:rPr>
        <w:t>注：*、**和***分别表示10%、5%和1%的显著性水平。第（1）列和第（2）列的工具变量选取的邻近城市到目标城市的距离范围为60km至200km，第（3）列和第（4）列距离范围为60km至400km，最后两列则为60km至500km。</w:t>
      </w:r>
    </w:p>
    <w:p>
      <w:pPr>
        <w:pStyle w:val="5"/>
        <w:rPr>
          <w:rFonts w:hint="eastAsia"/>
        </w:rPr>
      </w:pPr>
    </w:p>
    <w:p>
      <w:pPr>
        <w:pStyle w:val="5"/>
        <w:spacing w:line="240" w:lineRule="auto"/>
        <w:ind w:firstLineChars="200"/>
        <w:rPr>
          <w:rFonts w:eastAsia="仿宋"/>
          <w:sz w:val="21"/>
        </w:rPr>
      </w:pPr>
      <w:r>
        <w:rPr>
          <w:rFonts w:hint="eastAsia" w:eastAsia="仿宋"/>
          <w:sz w:val="21"/>
        </w:rPr>
        <w:t>前文指出，本文使用90度夹角范围来定义目标城市是否吹向本地城市，然后挑选子样本构造工具变量。这样做的好处是可以提高工具变量的有效性（精度），但缺点是损失较多的样本。更大的风向夹角可以保留较多的观测值，但是工具变量中的“噪声”会增加。在此，我们选取了更大的风向夹角做稳健性检验。表</w:t>
      </w:r>
      <w:r>
        <w:rPr>
          <w:rFonts w:hint="eastAsia" w:ascii="仿宋" w:hAnsi="仿宋" w:eastAsia="仿宋" w:cs="仿宋"/>
          <w:sz w:val="21"/>
          <w:lang w:val="en-US" w:eastAsia="zh-CN"/>
        </w:rPr>
        <w:t>Ⅱ</w:t>
      </w:r>
      <w:r>
        <w:rPr>
          <w:rFonts w:hint="eastAsia" w:eastAsia="仿宋"/>
          <w:sz w:val="21"/>
          <w:lang w:val="en-US" w:eastAsia="zh-CN"/>
        </w:rPr>
        <w:t>3</w:t>
      </w:r>
      <w:r>
        <w:rPr>
          <w:rFonts w:hint="eastAsia" w:eastAsia="仿宋"/>
          <w:sz w:val="21"/>
        </w:rPr>
        <w:t>展示了分别选择120度和150度风向夹角构造工具变量的估计结果，这些结果与基准回归结果依然保持一致。</w:t>
      </w:r>
    </w:p>
    <w:p>
      <w:pPr>
        <w:pStyle w:val="34"/>
        <w:spacing w:line="240" w:lineRule="auto"/>
        <w:rPr>
          <w:rFonts w:hint="eastAsia" w:ascii="宋体" w:hAnsi="宋体" w:eastAsia="宋体" w:cs="宋体"/>
          <w:b/>
          <w:bCs w:val="0"/>
          <w:sz w:val="20"/>
          <w:szCs w:val="20"/>
        </w:rPr>
      </w:pPr>
      <w:bookmarkStart w:id="1" w:name="_Toc65160178"/>
      <w:r>
        <w:rPr>
          <w:rFonts w:hint="eastAsia" w:ascii="宋体" w:hAnsi="宋体" w:eastAsia="宋体" w:cs="宋体"/>
          <w:b/>
          <w:bCs w:val="0"/>
          <w:sz w:val="20"/>
          <w:szCs w:val="20"/>
        </w:rPr>
        <w:t>表</w:t>
      </w:r>
      <w:r>
        <w:rPr>
          <w:rFonts w:hint="eastAsia" w:ascii="宋体" w:hAnsi="宋体" w:eastAsia="宋体" w:cs="宋体"/>
          <w:b/>
          <w:bCs w:val="0"/>
          <w:sz w:val="20"/>
          <w:szCs w:val="20"/>
          <w:lang w:val="en-US" w:eastAsia="zh-CN"/>
        </w:rPr>
        <w:t>Ⅱ3</w:t>
      </w:r>
      <w:r>
        <w:rPr>
          <w:rFonts w:hint="eastAsia" w:ascii="宋体" w:hAnsi="宋体" w:eastAsia="宋体" w:cs="宋体"/>
          <w:b/>
          <w:bCs w:val="0"/>
          <w:sz w:val="20"/>
          <w:szCs w:val="20"/>
        </w:rPr>
        <w:t xml:space="preserve"> 选择120度和150度风向夹角构造工具变量的估计结果（2SLS）</w:t>
      </w:r>
      <w:bookmarkEnd w:id="1"/>
    </w:p>
    <w:tbl>
      <w:tblPr>
        <w:tblStyle w:val="17"/>
        <w:tblW w:w="4998" w:type="pct"/>
        <w:tblInd w:w="0" w:type="dxa"/>
        <w:tblLayout w:type="autofit"/>
        <w:tblCellMar>
          <w:top w:w="0" w:type="dxa"/>
          <w:left w:w="108" w:type="dxa"/>
          <w:bottom w:w="0" w:type="dxa"/>
          <w:right w:w="108" w:type="dxa"/>
        </w:tblCellMar>
      </w:tblPr>
      <w:tblGrid>
        <w:gridCol w:w="2036"/>
        <w:gridCol w:w="1622"/>
        <w:gridCol w:w="1622"/>
        <w:gridCol w:w="1622"/>
        <w:gridCol w:w="1617"/>
      </w:tblGrid>
      <w:tr>
        <w:tblPrEx>
          <w:tblCellMar>
            <w:top w:w="0" w:type="dxa"/>
            <w:left w:w="108" w:type="dxa"/>
            <w:bottom w:w="0" w:type="dxa"/>
            <w:right w:w="108" w:type="dxa"/>
          </w:tblCellMar>
        </w:tblPrEx>
        <w:trPr>
          <w:trHeight w:val="260" w:hRule="atLeast"/>
        </w:trPr>
        <w:tc>
          <w:tcPr>
            <w:tcW w:w="1195" w:type="pct"/>
            <w:tcBorders>
              <w:top w:val="single" w:color="000000"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　</w:t>
            </w:r>
          </w:p>
        </w:tc>
        <w:tc>
          <w:tcPr>
            <w:tcW w:w="952"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（1）120度</w:t>
            </w:r>
          </w:p>
        </w:tc>
        <w:tc>
          <w:tcPr>
            <w:tcW w:w="952"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（2）120度</w:t>
            </w:r>
          </w:p>
        </w:tc>
        <w:tc>
          <w:tcPr>
            <w:tcW w:w="952"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（3）150度</w:t>
            </w:r>
          </w:p>
        </w:tc>
        <w:tc>
          <w:tcPr>
            <w:tcW w:w="949" w:type="pct"/>
            <w:tcBorders>
              <w:top w:val="single" w:color="000000"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（4）150度</w:t>
            </w:r>
          </w:p>
        </w:tc>
      </w:tr>
      <w:tr>
        <w:tblPrEx>
          <w:tblCellMar>
            <w:top w:w="0" w:type="dxa"/>
            <w:left w:w="108" w:type="dxa"/>
            <w:bottom w:w="0" w:type="dxa"/>
            <w:right w:w="108" w:type="dxa"/>
          </w:tblCellMar>
        </w:tblPrEx>
        <w:trPr>
          <w:trHeight w:val="260" w:hRule="atLeast"/>
        </w:trPr>
        <w:tc>
          <w:tcPr>
            <w:tcW w:w="1195" w:type="pct"/>
            <w:tcBorders>
              <w:top w:val="nil"/>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变量</w:t>
            </w:r>
          </w:p>
        </w:tc>
        <w:tc>
          <w:tcPr>
            <w:tcW w:w="952"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952"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c>
          <w:tcPr>
            <w:tcW w:w="952"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Elec</w:t>
            </w:r>
          </w:p>
        </w:tc>
        <w:tc>
          <w:tcPr>
            <w:tcW w:w="949" w:type="pct"/>
            <w:tcBorders>
              <w:top w:val="single" w:color="auto" w:sz="4" w:space="0"/>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w:t>
            </w:r>
            <w:r>
              <w:rPr>
                <w:rFonts w:hint="eastAsia" w:ascii="仿宋" w:hAnsi="仿宋" w:eastAsia="仿宋" w:cs="仿宋"/>
                <w:i/>
                <w:iCs/>
                <w:sz w:val="18"/>
                <w:szCs w:val="18"/>
              </w:rPr>
              <w:t>Elec</w:t>
            </w:r>
            <w:r>
              <w:rPr>
                <w:rFonts w:hint="eastAsia" w:ascii="仿宋" w:hAnsi="仿宋" w:eastAsia="仿宋" w:cs="仿宋"/>
                <w:sz w:val="18"/>
                <w:szCs w:val="18"/>
              </w:rPr>
              <w:t>）</w:t>
            </w:r>
          </w:p>
        </w:tc>
      </w:tr>
      <w:tr>
        <w:tblPrEx>
          <w:tblCellMar>
            <w:top w:w="0" w:type="dxa"/>
            <w:left w:w="108" w:type="dxa"/>
            <w:bottom w:w="0" w:type="dxa"/>
            <w:right w:w="108" w:type="dxa"/>
          </w:tblCellMar>
        </w:tblPrEx>
        <w:trPr>
          <w:trHeight w:val="260" w:hRule="atLeast"/>
        </w:trPr>
        <w:tc>
          <w:tcPr>
            <w:tcW w:w="1195"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AQI</w:t>
            </w:r>
          </w:p>
        </w:tc>
        <w:tc>
          <w:tcPr>
            <w:tcW w:w="952"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0.0010**</w:t>
            </w:r>
          </w:p>
        </w:tc>
        <w:tc>
          <w:tcPr>
            <w:tcW w:w="952"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c>
          <w:tcPr>
            <w:tcW w:w="952"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0.0011**</w:t>
            </w:r>
          </w:p>
        </w:tc>
        <w:tc>
          <w:tcPr>
            <w:tcW w:w="949" w:type="pct"/>
            <w:tcBorders>
              <w:top w:val="single" w:color="auto" w:sz="4" w:space="0"/>
              <w:left w:val="nil"/>
              <w:bottom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0.0001***</w:t>
            </w:r>
          </w:p>
        </w:tc>
      </w:tr>
      <w:tr>
        <w:tblPrEx>
          <w:tblCellMar>
            <w:top w:w="0" w:type="dxa"/>
            <w:left w:w="108" w:type="dxa"/>
            <w:bottom w:w="0" w:type="dxa"/>
            <w:right w:w="108" w:type="dxa"/>
          </w:tblCellMar>
        </w:tblPrEx>
        <w:trPr>
          <w:trHeight w:val="260" w:hRule="atLeast"/>
        </w:trPr>
        <w:tc>
          <w:tcPr>
            <w:tcW w:w="1195" w:type="pct"/>
            <w:noWrap/>
            <w:vAlign w:val="bottom"/>
          </w:tcPr>
          <w:p>
            <w:pPr>
              <w:rPr>
                <w:rFonts w:hint="eastAsia" w:ascii="仿宋" w:hAnsi="仿宋" w:eastAsia="仿宋" w:cs="仿宋"/>
                <w:sz w:val="18"/>
                <w:szCs w:val="18"/>
              </w:rPr>
            </w:pP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（0.0004）</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（0.0005）</w:t>
            </w:r>
          </w:p>
        </w:tc>
        <w:tc>
          <w:tcPr>
            <w:tcW w:w="94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（0.0000）</w:t>
            </w:r>
          </w:p>
        </w:tc>
      </w:tr>
      <w:tr>
        <w:tblPrEx>
          <w:tblCellMar>
            <w:top w:w="0" w:type="dxa"/>
            <w:left w:w="108" w:type="dxa"/>
            <w:bottom w:w="0" w:type="dxa"/>
            <w:right w:w="108" w:type="dxa"/>
          </w:tblCellMar>
        </w:tblPrEx>
        <w:trPr>
          <w:trHeight w:val="260" w:hRule="atLeast"/>
        </w:trPr>
        <w:tc>
          <w:tcPr>
            <w:tcW w:w="119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4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9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City-Year-Week FE</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4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95"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949" w:type="pct"/>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1195" w:type="pct"/>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87366</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87366</w:t>
            </w:r>
          </w:p>
        </w:tc>
        <w:tc>
          <w:tcPr>
            <w:tcW w:w="952"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87969</w:t>
            </w:r>
          </w:p>
        </w:tc>
        <w:tc>
          <w:tcPr>
            <w:tcW w:w="949" w:type="pct"/>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87969</w:t>
            </w:r>
          </w:p>
        </w:tc>
      </w:tr>
      <w:tr>
        <w:tblPrEx>
          <w:tblCellMar>
            <w:top w:w="0" w:type="dxa"/>
            <w:left w:w="108" w:type="dxa"/>
            <w:bottom w:w="0" w:type="dxa"/>
            <w:right w:w="108" w:type="dxa"/>
          </w:tblCellMar>
        </w:tblPrEx>
        <w:trPr>
          <w:trHeight w:val="260" w:hRule="atLeast"/>
        </w:trPr>
        <w:tc>
          <w:tcPr>
            <w:tcW w:w="1195"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rPr>
              <w:t>-squared</w:t>
            </w:r>
          </w:p>
        </w:tc>
        <w:tc>
          <w:tcPr>
            <w:tcW w:w="952"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0.036</w:t>
            </w:r>
          </w:p>
        </w:tc>
        <w:tc>
          <w:tcPr>
            <w:tcW w:w="952"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0.043</w:t>
            </w:r>
          </w:p>
        </w:tc>
        <w:tc>
          <w:tcPr>
            <w:tcW w:w="952"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0.036</w:t>
            </w:r>
          </w:p>
        </w:tc>
        <w:tc>
          <w:tcPr>
            <w:tcW w:w="94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0.042</w:t>
            </w:r>
          </w:p>
        </w:tc>
      </w:tr>
      <w:tr>
        <w:tblPrEx>
          <w:tblCellMar>
            <w:top w:w="0" w:type="dxa"/>
            <w:left w:w="108" w:type="dxa"/>
            <w:bottom w:w="0" w:type="dxa"/>
            <w:right w:w="108" w:type="dxa"/>
          </w:tblCellMar>
        </w:tblPrEx>
        <w:trPr>
          <w:trHeight w:val="260" w:hRule="atLeast"/>
        </w:trPr>
        <w:tc>
          <w:tcPr>
            <w:tcW w:w="1195"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Cluster</w:t>
            </w:r>
          </w:p>
        </w:tc>
        <w:tc>
          <w:tcPr>
            <w:tcW w:w="952"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52"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52"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c>
          <w:tcPr>
            <w:tcW w:w="949" w:type="pct"/>
            <w:tcBorders>
              <w:top w:val="nil"/>
              <w:left w:val="nil"/>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two-way</w:t>
            </w:r>
          </w:p>
        </w:tc>
      </w:tr>
      <w:tr>
        <w:tblPrEx>
          <w:tblCellMar>
            <w:top w:w="0" w:type="dxa"/>
            <w:left w:w="108" w:type="dxa"/>
            <w:bottom w:w="0" w:type="dxa"/>
            <w:right w:w="108" w:type="dxa"/>
          </w:tblCellMar>
        </w:tblPrEx>
        <w:trPr>
          <w:trHeight w:val="260" w:hRule="atLeast"/>
        </w:trPr>
        <w:tc>
          <w:tcPr>
            <w:tcW w:w="1195"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K-P rk F统计量</w:t>
            </w:r>
          </w:p>
        </w:tc>
        <w:tc>
          <w:tcPr>
            <w:tcW w:w="952"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341.882</w:t>
            </w:r>
          </w:p>
        </w:tc>
        <w:tc>
          <w:tcPr>
            <w:tcW w:w="952"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341.882</w:t>
            </w:r>
          </w:p>
        </w:tc>
        <w:tc>
          <w:tcPr>
            <w:tcW w:w="952"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327.140</w:t>
            </w:r>
          </w:p>
        </w:tc>
        <w:tc>
          <w:tcPr>
            <w:tcW w:w="949" w:type="pct"/>
            <w:tcBorders>
              <w:left w:val="nil"/>
              <w:bottom w:val="single" w:color="auto" w:sz="4" w:space="0"/>
              <w:right w:val="nil"/>
            </w:tcBorders>
            <w:noWrap/>
            <w:vAlign w:val="bottom"/>
          </w:tcPr>
          <w:p>
            <w:pPr>
              <w:pStyle w:val="35"/>
              <w:rPr>
                <w:rFonts w:hint="eastAsia" w:ascii="仿宋" w:hAnsi="仿宋" w:eastAsia="仿宋" w:cs="仿宋"/>
                <w:sz w:val="18"/>
                <w:szCs w:val="18"/>
              </w:rPr>
            </w:pPr>
            <w:r>
              <w:rPr>
                <w:rFonts w:hint="eastAsia" w:ascii="仿宋" w:hAnsi="仿宋" w:eastAsia="仿宋" w:cs="仿宋"/>
                <w:kern w:val="0"/>
                <w:sz w:val="18"/>
                <w:szCs w:val="18"/>
              </w:rPr>
              <w:t>327.140</w:t>
            </w:r>
          </w:p>
        </w:tc>
      </w:tr>
    </w:tbl>
    <w:p>
      <w:pPr>
        <w:pStyle w:val="36"/>
        <w:spacing w:line="240" w:lineRule="auto"/>
        <w:rPr>
          <w:rFonts w:hint="eastAsia" w:ascii="仿宋" w:hAnsi="仿宋" w:eastAsia="仿宋" w:cs="仿宋"/>
          <w:sz w:val="18"/>
          <w:szCs w:val="18"/>
        </w:rPr>
      </w:pPr>
      <w:r>
        <w:rPr>
          <w:rFonts w:hint="eastAsia" w:ascii="仿宋" w:hAnsi="仿宋" w:eastAsia="仿宋" w:cs="仿宋"/>
          <w:sz w:val="18"/>
          <w:szCs w:val="18"/>
        </w:rPr>
        <w:t>注：*、**和***分别表示10%、5%和1%的显著性水平</w:t>
      </w:r>
      <w:r>
        <w:rPr>
          <w:rFonts w:hint="eastAsia" w:ascii="仿宋" w:hAnsi="仿宋" w:eastAsia="仿宋" w:cs="仿宋"/>
          <w:sz w:val="18"/>
          <w:szCs w:val="18"/>
          <w:lang w:eastAsia="zh-CN"/>
        </w:rPr>
        <w:t>。</w:t>
      </w:r>
      <w:r>
        <w:rPr>
          <w:rFonts w:hint="eastAsia" w:ascii="仿宋" w:hAnsi="仿宋" w:eastAsia="仿宋" w:cs="仿宋"/>
          <w:sz w:val="18"/>
          <w:szCs w:val="18"/>
        </w:rPr>
        <w:t>第（1）列和第（2）列的工具变量选取120度风向，第（3）列和第（4）列选取150度风向。</w:t>
      </w:r>
    </w:p>
    <w:p>
      <w:pPr>
        <w:pStyle w:val="3"/>
        <w:numPr>
          <w:ilvl w:val="0"/>
          <w:numId w:val="0"/>
        </w:numPr>
        <w:spacing w:line="240" w:lineRule="auto"/>
        <w:ind w:left="420"/>
        <w:jc w:val="center"/>
        <w:rPr>
          <w:rFonts w:hint="eastAsia" w:ascii="楷体" w:hAnsi="楷体" w:eastAsia="楷体" w:cs="楷体"/>
          <w:b w:val="0"/>
          <w:bCs w:val="0"/>
          <w:sz w:val="28"/>
          <w:szCs w:val="28"/>
        </w:rPr>
      </w:pPr>
      <w:bookmarkStart w:id="3" w:name="_GoBack"/>
      <w:r>
        <w:rPr>
          <w:rFonts w:hint="eastAsia" w:ascii="楷体" w:hAnsi="楷体" w:eastAsia="楷体" w:cs="楷体"/>
          <w:b w:val="0"/>
          <w:bCs w:val="0"/>
          <w:i w:val="0"/>
          <w:iCs w:val="0"/>
          <w:sz w:val="28"/>
          <w:szCs w:val="28"/>
          <w:lang w:val="zh-CN"/>
        </w:rPr>
        <w:t xml:space="preserve">附录Ⅲ </w:t>
      </w:r>
      <w:r>
        <w:rPr>
          <w:rFonts w:hint="eastAsia" w:ascii="楷体" w:hAnsi="楷体" w:eastAsia="楷体" w:cs="楷体"/>
          <w:b w:val="0"/>
          <w:bCs w:val="0"/>
          <w:sz w:val="28"/>
          <w:szCs w:val="28"/>
          <w:lang w:val="en-US" w:eastAsia="zh-CN"/>
        </w:rPr>
        <w:t xml:space="preserve"> </w:t>
      </w:r>
      <w:r>
        <w:rPr>
          <w:rFonts w:hint="eastAsia" w:ascii="楷体" w:hAnsi="楷体" w:eastAsia="楷体" w:cs="楷体"/>
          <w:b w:val="0"/>
          <w:bCs w:val="0"/>
          <w:sz w:val="28"/>
          <w:szCs w:val="28"/>
        </w:rPr>
        <w:t>电信信令数据机制检验</w:t>
      </w:r>
    </w:p>
    <w:bookmarkEnd w:id="3"/>
    <w:p>
      <w:pPr>
        <w:ind w:firstLine="420" w:firstLineChars="200"/>
        <w:rPr>
          <w:rFonts w:eastAsia="仿宋"/>
        </w:rPr>
      </w:pPr>
      <w:r>
        <w:rPr>
          <w:rFonts w:hint="eastAsia" w:eastAsia="仿宋"/>
        </w:rPr>
        <w:t>我们使用上海电信2018年10月至12月连续92天的手机信令数据，内容包括匿名用户ID（不涉及个人信息，匿名编号）、时间戳、切换基站、位置更新及基站位置编号等信息，通过分析手机用户的时空轨迹可分析获取用户室内及室外停留时间。这些信令数据通过上海市域内约2.3万个基站对手机用户进行空间定位，空间单元精度高达3</w:t>
      </w:r>
      <w:r>
        <w:rPr>
          <w:rFonts w:eastAsia="仿宋"/>
        </w:rPr>
        <w:t>14</w:t>
      </w:r>
      <w:r>
        <w:rPr>
          <w:rFonts w:hint="eastAsia" w:eastAsia="仿宋"/>
        </w:rPr>
        <w:t>m</w:t>
      </w:r>
      <w:r>
        <w:rPr>
          <w:rFonts w:eastAsia="仿宋"/>
          <w:vertAlign w:val="superscript"/>
        </w:rPr>
        <w:t>2</w:t>
      </w:r>
      <w:r>
        <w:rPr>
          <w:rFonts w:hint="eastAsia" w:eastAsia="仿宋"/>
        </w:rPr>
        <w:t>（若基于三个基站的位置进行“三角定位”，则精度可进一步提升至2</w:t>
      </w:r>
      <w:r>
        <w:rPr>
          <w:rFonts w:eastAsia="仿宋"/>
        </w:rPr>
        <w:t>8</w:t>
      </w:r>
      <w:r>
        <w:rPr>
          <w:rFonts w:hint="eastAsia" w:eastAsia="仿宋"/>
        </w:rPr>
        <w:t>m</w:t>
      </w:r>
      <w:r>
        <w:rPr>
          <w:rFonts w:eastAsia="仿宋"/>
          <w:vertAlign w:val="superscript"/>
        </w:rPr>
        <w:t>2</w:t>
      </w:r>
      <w:r>
        <w:rPr>
          <w:rFonts w:hint="eastAsia" w:eastAsia="仿宋"/>
        </w:rPr>
        <w:t>）。在上海范围内数据按照以下步骤处理以识别出手机用户的室内、户外时间：（1）选择手机用户停留于不短于15分钟的位置，将其作为进一步识别用户住址和工作单位的特征时间点。（2）识别用户的住址。首先我们将用户在时段（0：00</w:t>
      </w:r>
      <w:r>
        <w:rPr>
          <w:rFonts w:hint="eastAsia" w:eastAsia="仿宋"/>
          <w:lang w:eastAsia="zh-CN"/>
        </w:rPr>
        <w:t>—</w:t>
      </w:r>
      <w:r>
        <w:rPr>
          <w:rFonts w:hint="eastAsia" w:eastAsia="仿宋"/>
        </w:rPr>
        <w:t>6：00）出现位置认定为潜在的住址，然后进一步将样本期内80%天数该时段用户出现位置认定为真实住址。（3）识别用户的工作单位。首先将用户在时段（10：00</w:t>
      </w:r>
      <w:r>
        <w:rPr>
          <w:rFonts w:hint="eastAsia" w:eastAsia="仿宋"/>
          <w:lang w:eastAsia="zh-CN"/>
        </w:rPr>
        <w:t>—</w:t>
      </w:r>
      <w:r>
        <w:rPr>
          <w:rFonts w:hint="eastAsia" w:eastAsia="仿宋"/>
        </w:rPr>
        <w:t>16：00）出现的位置认定为潜在的工作单位地址，考虑到部分工作的性质，如需要经常出差等，我们将样本期内50%的天数该时段用户出现的位置认定为真实的工作单位地址。需要说明的是，我们剔除了无法明确识别家庭住址和工作单位的样本以及夜班工作的群体。最后将住址、工作单位地址及特征时间点之间的时间间隔加总即为户外时长。</w:t>
      </w:r>
    </w:p>
    <w:p>
      <w:pPr>
        <w:pStyle w:val="34"/>
        <w:spacing w:line="240" w:lineRule="auto"/>
        <w:rPr>
          <w:rFonts w:hint="eastAsia" w:ascii="宋体" w:hAnsi="宋体" w:eastAsia="宋体" w:cs="宋体"/>
          <w:sz w:val="20"/>
          <w:szCs w:val="20"/>
        </w:rPr>
      </w:pPr>
      <w:r>
        <w:rPr>
          <w:rFonts w:hint="eastAsia" w:ascii="宋体" w:hAnsi="宋体" w:eastAsia="宋体" w:cs="宋体"/>
          <w:sz w:val="20"/>
          <w:szCs w:val="20"/>
        </w:rPr>
        <w:t>表</w:t>
      </w:r>
      <w:r>
        <w:rPr>
          <w:rFonts w:hint="eastAsia" w:ascii="宋体" w:hAnsi="宋体" w:eastAsia="宋体" w:cs="宋体"/>
          <w:sz w:val="20"/>
          <w:szCs w:val="20"/>
          <w:lang w:val="en-US" w:eastAsia="zh-CN"/>
        </w:rPr>
        <w:t>Ⅲ1</w:t>
      </w:r>
      <w:r>
        <w:rPr>
          <w:rFonts w:hint="eastAsia" w:ascii="宋体" w:hAnsi="宋体" w:eastAsia="宋体" w:cs="宋体"/>
          <w:sz w:val="20"/>
          <w:szCs w:val="20"/>
        </w:rPr>
        <w:t xml:space="preserve">  空气污染与户外时长（2SLS）</w:t>
      </w:r>
    </w:p>
    <w:tbl>
      <w:tblPr>
        <w:tblStyle w:val="17"/>
        <w:tblW w:w="5000" w:type="pct"/>
        <w:tblInd w:w="0" w:type="dxa"/>
        <w:tblLayout w:type="autofit"/>
        <w:tblCellMar>
          <w:top w:w="0" w:type="dxa"/>
          <w:left w:w="108" w:type="dxa"/>
          <w:bottom w:w="0" w:type="dxa"/>
          <w:right w:w="108" w:type="dxa"/>
        </w:tblCellMar>
      </w:tblPr>
      <w:tblGrid>
        <w:gridCol w:w="3416"/>
        <w:gridCol w:w="2749"/>
        <w:gridCol w:w="2357"/>
      </w:tblGrid>
      <w:tr>
        <w:tblPrEx>
          <w:tblCellMar>
            <w:top w:w="0" w:type="dxa"/>
            <w:left w:w="108" w:type="dxa"/>
            <w:bottom w:w="0" w:type="dxa"/>
            <w:right w:w="108" w:type="dxa"/>
          </w:tblCellMar>
        </w:tblPrEx>
        <w:trPr>
          <w:trHeight w:val="260" w:hRule="atLeast"/>
        </w:trPr>
        <w:tc>
          <w:tcPr>
            <w:tcW w:w="2004" w:type="pct"/>
            <w:tcBorders>
              <w:top w:val="single" w:color="000000" w:sz="4" w:space="0"/>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　</w:t>
            </w:r>
          </w:p>
        </w:tc>
        <w:tc>
          <w:tcPr>
            <w:tcW w:w="1613" w:type="pct"/>
            <w:tcBorders>
              <w:top w:val="single" w:color="000000" w:sz="4" w:space="0"/>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（1）</w:t>
            </w:r>
          </w:p>
        </w:tc>
        <w:tc>
          <w:tcPr>
            <w:tcW w:w="1383" w:type="pct"/>
            <w:tcBorders>
              <w:top w:val="single" w:color="000000" w:sz="4" w:space="0"/>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（2）</w:t>
            </w:r>
          </w:p>
        </w:tc>
      </w:tr>
      <w:tr>
        <w:tblPrEx>
          <w:tblCellMar>
            <w:top w:w="0" w:type="dxa"/>
            <w:left w:w="108" w:type="dxa"/>
            <w:bottom w:w="0" w:type="dxa"/>
            <w:right w:w="108" w:type="dxa"/>
          </w:tblCellMar>
        </w:tblPrEx>
        <w:trPr>
          <w:trHeight w:val="260" w:hRule="atLeast"/>
        </w:trPr>
        <w:tc>
          <w:tcPr>
            <w:tcW w:w="2004"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变量</w:t>
            </w:r>
          </w:p>
        </w:tc>
        <w:tc>
          <w:tcPr>
            <w:tcW w:w="1613"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户外时长</w:t>
            </w:r>
          </w:p>
        </w:tc>
        <w:tc>
          <w:tcPr>
            <w:tcW w:w="1383"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log（户外时长）</w:t>
            </w:r>
          </w:p>
        </w:tc>
      </w:tr>
      <w:tr>
        <w:tblPrEx>
          <w:tblCellMar>
            <w:top w:w="0" w:type="dxa"/>
            <w:left w:w="108" w:type="dxa"/>
            <w:bottom w:w="0" w:type="dxa"/>
            <w:right w:w="108" w:type="dxa"/>
          </w:tblCellMar>
        </w:tblPrEx>
        <w:trPr>
          <w:trHeight w:val="260" w:hRule="atLeast"/>
        </w:trPr>
        <w:tc>
          <w:tcPr>
            <w:tcW w:w="2004" w:type="pct"/>
            <w:tcBorders>
              <w:top w:val="single" w:color="auto" w:sz="4" w:space="0"/>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AQI</w:t>
            </w:r>
          </w:p>
        </w:tc>
        <w:tc>
          <w:tcPr>
            <w:tcW w:w="1613" w:type="pct"/>
            <w:tcBorders>
              <w:top w:val="single" w:color="auto" w:sz="4" w:space="0"/>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-0.0113***</w:t>
            </w:r>
          </w:p>
        </w:tc>
        <w:tc>
          <w:tcPr>
            <w:tcW w:w="1383" w:type="pct"/>
            <w:tcBorders>
              <w:top w:val="single" w:color="auto" w:sz="4" w:space="0"/>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-0.0005***</w:t>
            </w:r>
          </w:p>
        </w:tc>
      </w:tr>
      <w:tr>
        <w:tblPrEx>
          <w:tblCellMar>
            <w:top w:w="0" w:type="dxa"/>
            <w:left w:w="108" w:type="dxa"/>
            <w:bottom w:w="0" w:type="dxa"/>
            <w:right w:w="108" w:type="dxa"/>
          </w:tblCellMar>
        </w:tblPrEx>
        <w:trPr>
          <w:trHeight w:val="260" w:hRule="atLeast"/>
        </w:trPr>
        <w:tc>
          <w:tcPr>
            <w:tcW w:w="200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p>
        </w:tc>
        <w:tc>
          <w:tcPr>
            <w:tcW w:w="161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（0.0021）</w:t>
            </w:r>
          </w:p>
        </w:tc>
        <w:tc>
          <w:tcPr>
            <w:tcW w:w="138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（0.0001）</w:t>
            </w:r>
          </w:p>
        </w:tc>
      </w:tr>
      <w:tr>
        <w:tblPrEx>
          <w:tblCellMar>
            <w:top w:w="0" w:type="dxa"/>
            <w:left w:w="108" w:type="dxa"/>
            <w:bottom w:w="0" w:type="dxa"/>
            <w:right w:w="108" w:type="dxa"/>
          </w:tblCellMar>
        </w:tblPrEx>
        <w:trPr>
          <w:trHeight w:val="260" w:hRule="atLeast"/>
        </w:trPr>
        <w:tc>
          <w:tcPr>
            <w:tcW w:w="200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Control</w:t>
            </w:r>
          </w:p>
        </w:tc>
        <w:tc>
          <w:tcPr>
            <w:tcW w:w="161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38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200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Individual FE</w:t>
            </w:r>
          </w:p>
        </w:tc>
        <w:tc>
          <w:tcPr>
            <w:tcW w:w="161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38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2004"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Day FE</w:t>
            </w:r>
          </w:p>
        </w:tc>
        <w:tc>
          <w:tcPr>
            <w:tcW w:w="161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c>
          <w:tcPr>
            <w:tcW w:w="1383" w:type="pct"/>
            <w:tcBorders>
              <w:top w:val="nil"/>
              <w:left w:val="nil"/>
              <w:bottom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Y</w:t>
            </w:r>
          </w:p>
        </w:tc>
      </w:tr>
      <w:tr>
        <w:tblPrEx>
          <w:tblCellMar>
            <w:top w:w="0" w:type="dxa"/>
            <w:left w:w="108" w:type="dxa"/>
            <w:bottom w:w="0" w:type="dxa"/>
            <w:right w:w="108" w:type="dxa"/>
          </w:tblCellMar>
        </w:tblPrEx>
        <w:trPr>
          <w:trHeight w:val="260" w:hRule="atLeast"/>
        </w:trPr>
        <w:tc>
          <w:tcPr>
            <w:tcW w:w="2004"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N</w:t>
            </w:r>
          </w:p>
        </w:tc>
        <w:tc>
          <w:tcPr>
            <w:tcW w:w="1613"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4993388</w:t>
            </w:r>
          </w:p>
        </w:tc>
        <w:tc>
          <w:tcPr>
            <w:tcW w:w="1383" w:type="pct"/>
            <w:tcBorders>
              <w:top w:val="nil"/>
              <w:left w:val="nil"/>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4993388</w:t>
            </w:r>
          </w:p>
        </w:tc>
      </w:tr>
      <w:tr>
        <w:tblPrEx>
          <w:tblCellMar>
            <w:top w:w="0" w:type="dxa"/>
            <w:left w:w="108" w:type="dxa"/>
            <w:bottom w:w="0" w:type="dxa"/>
            <w:right w:w="108" w:type="dxa"/>
          </w:tblCellMar>
        </w:tblPrEx>
        <w:trPr>
          <w:trHeight w:val="260" w:hRule="atLeast"/>
        </w:trPr>
        <w:tc>
          <w:tcPr>
            <w:tcW w:w="2004"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i/>
                <w:iCs/>
                <w:sz w:val="18"/>
                <w:szCs w:val="18"/>
              </w:rPr>
              <w:t>R</w:t>
            </w:r>
            <w:r>
              <w:rPr>
                <w:rFonts w:hint="eastAsia" w:ascii="仿宋" w:hAnsi="仿宋" w:eastAsia="仿宋" w:cs="仿宋"/>
                <w:sz w:val="18"/>
                <w:szCs w:val="18"/>
                <w:vertAlign w:val="superscript"/>
              </w:rPr>
              <w:t>2</w:t>
            </w:r>
          </w:p>
        </w:tc>
        <w:tc>
          <w:tcPr>
            <w:tcW w:w="1613"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0.002</w:t>
            </w:r>
          </w:p>
        </w:tc>
        <w:tc>
          <w:tcPr>
            <w:tcW w:w="1383" w:type="pct"/>
            <w:tcBorders>
              <w:top w:val="nil"/>
              <w:left w:val="nil"/>
              <w:bottom w:val="single" w:color="auto" w:sz="4" w:space="0"/>
              <w:right w:val="nil"/>
            </w:tcBorders>
            <w:shd w:val="clear" w:color="auto" w:fill="auto"/>
            <w:noWrap/>
            <w:vAlign w:val="bottom"/>
          </w:tcPr>
          <w:p>
            <w:pPr>
              <w:pStyle w:val="35"/>
              <w:rPr>
                <w:rFonts w:hint="eastAsia" w:ascii="仿宋" w:hAnsi="仿宋" w:eastAsia="仿宋" w:cs="仿宋"/>
                <w:sz w:val="18"/>
                <w:szCs w:val="18"/>
              </w:rPr>
            </w:pPr>
            <w:r>
              <w:rPr>
                <w:rFonts w:hint="eastAsia" w:ascii="仿宋" w:hAnsi="仿宋" w:eastAsia="仿宋" w:cs="仿宋"/>
                <w:sz w:val="18"/>
                <w:szCs w:val="18"/>
              </w:rPr>
              <w:t>0.002</w:t>
            </w:r>
          </w:p>
        </w:tc>
      </w:tr>
    </w:tbl>
    <w:p>
      <w:pPr>
        <w:pStyle w:val="5"/>
        <w:spacing w:line="240" w:lineRule="auto"/>
        <w:ind w:firstLine="0"/>
        <w:rPr>
          <w:rFonts w:hint="eastAsia" w:ascii="仿宋" w:hAnsi="仿宋" w:eastAsia="仿宋" w:cs="仿宋"/>
          <w:sz w:val="18"/>
          <w:szCs w:val="18"/>
        </w:rPr>
      </w:pPr>
      <w:r>
        <w:rPr>
          <w:rFonts w:hint="eastAsia" w:ascii="仿宋" w:hAnsi="仿宋" w:eastAsia="仿宋" w:cs="仿宋"/>
          <w:sz w:val="18"/>
          <w:szCs w:val="18"/>
        </w:rPr>
        <w:t>注：*、**和***分别表示10%、5%和1%的显著性水平。因变量用户时长的单位为15分钟。</w:t>
      </w:r>
    </w:p>
    <w:p>
      <w:pPr>
        <w:rPr>
          <w:rFonts w:hint="eastAsia"/>
        </w:rPr>
      </w:pPr>
    </w:p>
    <w:p/>
    <w:p>
      <w:pPr>
        <w:pStyle w:val="2"/>
        <w:numPr>
          <w:ilvl w:val="0"/>
          <w:numId w:val="0"/>
        </w:numPr>
        <w:spacing w:line="240" w:lineRule="auto"/>
        <w:rPr>
          <w:rFonts w:ascii="楷体" w:hAnsi="楷体" w:eastAsia="楷体"/>
          <w:b w:val="0"/>
          <w:bCs w:val="0"/>
          <w:sz w:val="28"/>
          <w:szCs w:val="28"/>
        </w:rPr>
      </w:pPr>
      <w:bookmarkStart w:id="2" w:name="_Toc54552861"/>
      <w:r>
        <w:rPr>
          <w:rFonts w:hint="eastAsia" w:ascii="楷体" w:hAnsi="楷体" w:eastAsia="楷体"/>
          <w:b w:val="0"/>
          <w:bCs w:val="0"/>
          <w:sz w:val="28"/>
          <w:szCs w:val="28"/>
        </w:rPr>
        <w:t>参考文献</w:t>
      </w:r>
      <w:bookmarkEnd w:id="2"/>
    </w:p>
    <w:p>
      <w:pPr>
        <w:pStyle w:val="39"/>
        <w:ind w:left="420" w:hanging="420" w:hangingChars="200"/>
        <w:rPr>
          <w:rFonts w:hint="eastAsia" w:ascii="仿宋" w:hAnsi="仿宋" w:eastAsia="仿宋" w:cs="仿宋"/>
        </w:rPr>
      </w:pPr>
      <w:r>
        <w:rPr>
          <w:rFonts w:hint="eastAsia" w:ascii="仿宋" w:hAnsi="仿宋" w:eastAsia="仿宋" w:cs="仿宋"/>
        </w:rPr>
        <w:t>Chen，X.，C. M. Tan，X. Zhang，and X. Zhang，“The Effects of Prenatal Exposure to Temperature Extremes on Birth Outcomes: The Case of China”，</w:t>
      </w:r>
      <w:r>
        <w:rPr>
          <w:rFonts w:hint="eastAsia" w:ascii="仿宋" w:hAnsi="仿宋" w:eastAsia="仿宋" w:cs="仿宋"/>
          <w:i/>
        </w:rPr>
        <w:t>Journal of Population Economics</w:t>
      </w:r>
      <w:r>
        <w:rPr>
          <w:rFonts w:hint="eastAsia" w:ascii="仿宋" w:hAnsi="仿宋" w:eastAsia="仿宋" w:cs="仿宋"/>
        </w:rPr>
        <w:t>，2020，33，1263–1302.</w:t>
      </w:r>
    </w:p>
    <w:p>
      <w:pPr>
        <w:pStyle w:val="39"/>
        <w:ind w:left="420" w:hanging="420" w:hangingChars="200"/>
        <w:rPr>
          <w:rFonts w:hint="eastAsia" w:ascii="仿宋" w:hAnsi="仿宋" w:eastAsia="仿宋" w:cs="仿宋"/>
        </w:rPr>
      </w:pPr>
      <w:r>
        <w:rPr>
          <w:rFonts w:hint="eastAsia" w:ascii="仿宋" w:hAnsi="仿宋" w:eastAsia="仿宋" w:cs="仿宋"/>
        </w:rPr>
        <w:t xml:space="preserve">Eom，J.，M. Hyun，J. Lee，and H. Lee，“Increase in Household Energy Consumption </w:t>
      </w:r>
      <w:r>
        <w:rPr>
          <w:rFonts w:hint="eastAsia" w:ascii="仿宋" w:hAnsi="仿宋" w:eastAsia="仿宋" w:cs="仿宋"/>
          <w:lang w:val="en-US" w:eastAsia="zh-CN"/>
        </w:rPr>
        <w:t>D</w:t>
      </w:r>
      <w:r>
        <w:rPr>
          <w:rFonts w:hint="eastAsia" w:ascii="仿宋" w:hAnsi="仿宋" w:eastAsia="仿宋" w:cs="仿宋"/>
        </w:rPr>
        <w:t>ue to Ambient Air Pollution”，</w:t>
      </w:r>
      <w:r>
        <w:rPr>
          <w:rFonts w:hint="eastAsia" w:ascii="仿宋" w:hAnsi="仿宋" w:eastAsia="仿宋" w:cs="仿宋"/>
          <w:i/>
        </w:rPr>
        <w:t>Nature Energy</w:t>
      </w:r>
      <w:r>
        <w:rPr>
          <w:rFonts w:hint="eastAsia" w:ascii="仿宋" w:hAnsi="仿宋" w:eastAsia="仿宋" w:cs="仿宋"/>
        </w:rPr>
        <w:t>，2020，5，976-984.</w:t>
      </w:r>
    </w:p>
    <w:p>
      <w:pPr>
        <w:pStyle w:val="39"/>
        <w:ind w:left="420" w:hanging="420" w:hangingChars="200"/>
        <w:rPr>
          <w:rFonts w:hint="eastAsia" w:ascii="仿宋" w:hAnsi="仿宋" w:eastAsia="仿宋" w:cs="仿宋"/>
        </w:rPr>
      </w:pPr>
      <w:r>
        <w:rPr>
          <w:rFonts w:hint="eastAsia" w:ascii="仿宋" w:hAnsi="仿宋" w:eastAsia="仿宋" w:cs="仿宋"/>
        </w:rPr>
        <w:t>Fu，S.，V. B. Viard，and P. Zhang，“Trans-boundary Air Pollution Spillovers：Physical Transport and Economic Costs by Distance”，</w:t>
      </w:r>
      <w:r>
        <w:rPr>
          <w:rFonts w:hint="eastAsia" w:ascii="仿宋" w:hAnsi="仿宋" w:eastAsia="仿宋" w:cs="仿宋"/>
          <w:i/>
          <w:iCs/>
        </w:rPr>
        <w:t>Journal of Development Economics</w:t>
      </w:r>
      <w:r>
        <w:rPr>
          <w:rFonts w:hint="eastAsia" w:ascii="仿宋" w:hAnsi="仿宋" w:eastAsia="仿宋" w:cs="仿宋"/>
        </w:rPr>
        <w:t>，2022，155，102808.</w:t>
      </w:r>
    </w:p>
    <w:p>
      <w:pPr>
        <w:pStyle w:val="39"/>
        <w:ind w:left="420" w:hanging="420" w:hangingChars="200"/>
        <w:rPr>
          <w:rFonts w:hint="eastAsia" w:ascii="仿宋" w:hAnsi="仿宋" w:eastAsia="仿宋" w:cs="仿宋"/>
        </w:rPr>
      </w:pPr>
      <w:r>
        <w:rPr>
          <w:rFonts w:hint="eastAsia" w:ascii="仿宋" w:hAnsi="仿宋" w:eastAsia="仿宋" w:cs="仿宋"/>
        </w:rPr>
        <w:t>He，P.，J. Liang，Y. L. Qiu，Q. Li，and B. Xing，“Increase in Domestic Electricity Consumption from Particulate Air Pollution”，</w:t>
      </w:r>
      <w:r>
        <w:rPr>
          <w:rFonts w:hint="eastAsia" w:ascii="仿宋" w:hAnsi="仿宋" w:eastAsia="仿宋" w:cs="仿宋"/>
          <w:i/>
        </w:rPr>
        <w:t>Nature Energy</w:t>
      </w:r>
      <w:r>
        <w:rPr>
          <w:rFonts w:hint="eastAsia" w:ascii="仿宋" w:hAnsi="仿宋" w:eastAsia="仿宋" w:cs="仿宋"/>
        </w:rPr>
        <w:t>，2020，5，985-995.</w:t>
      </w:r>
    </w:p>
    <w:p>
      <w:pPr>
        <w:pStyle w:val="39"/>
        <w:ind w:left="420" w:hanging="420" w:hangingChars="200"/>
        <w:rPr>
          <w:rFonts w:hint="eastAsia" w:ascii="仿宋" w:hAnsi="仿宋" w:eastAsia="仿宋" w:cs="仿宋"/>
        </w:rPr>
      </w:pPr>
      <w:r>
        <w:rPr>
          <w:rFonts w:hint="eastAsia" w:ascii="仿宋" w:hAnsi="仿宋" w:eastAsia="仿宋" w:cs="仿宋"/>
        </w:rPr>
        <w:t>Li，Y.，W. A. Pizer，and L. Wu，“Climate Change and Residential Electricity Consumption in the Yangtze River Delta，China”，</w:t>
      </w:r>
      <w:r>
        <w:rPr>
          <w:rFonts w:hint="eastAsia" w:ascii="仿宋" w:hAnsi="仿宋" w:eastAsia="仿宋" w:cs="仿宋"/>
          <w:i/>
        </w:rPr>
        <w:t>Proceedings of the National Academy of Sciences</w:t>
      </w:r>
      <w:r>
        <w:rPr>
          <w:rFonts w:hint="eastAsia" w:ascii="仿宋" w:hAnsi="仿宋" w:eastAsia="仿宋" w:cs="仿宋"/>
        </w:rPr>
        <w:t>，2018，116（2），472-477.</w:t>
      </w:r>
    </w:p>
    <w:p>
      <w:pPr>
        <w:pStyle w:val="39"/>
        <w:ind w:left="420" w:hanging="420" w:hangingChars="200"/>
        <w:rPr>
          <w:rFonts w:hint="eastAsia" w:ascii="仿宋" w:hAnsi="仿宋" w:eastAsia="仿宋" w:cs="仿宋"/>
        </w:rPr>
      </w:pPr>
      <w:r>
        <w:rPr>
          <w:rFonts w:hint="eastAsia" w:ascii="仿宋" w:hAnsi="仿宋" w:eastAsia="仿宋" w:cs="仿宋"/>
        </w:rPr>
        <w:t>Wilkening，K. E.，L. A. Barrie，and M. Engle，“Trans-</w:t>
      </w:r>
      <w:r>
        <w:rPr>
          <w:rFonts w:hint="eastAsia" w:ascii="仿宋" w:hAnsi="仿宋" w:eastAsia="仿宋" w:cs="仿宋"/>
          <w:lang w:val="en-US" w:eastAsia="zh-CN"/>
        </w:rPr>
        <w:t>p</w:t>
      </w:r>
      <w:r>
        <w:rPr>
          <w:rFonts w:hint="eastAsia" w:ascii="仿宋" w:hAnsi="仿宋" w:eastAsia="仿宋" w:cs="仿宋"/>
        </w:rPr>
        <w:t>acific Air Pollution”，</w:t>
      </w:r>
      <w:r>
        <w:rPr>
          <w:rFonts w:hint="eastAsia" w:ascii="仿宋" w:hAnsi="仿宋" w:eastAsia="仿宋" w:cs="仿宋"/>
          <w:i/>
        </w:rPr>
        <w:t>Science</w:t>
      </w:r>
      <w:r>
        <w:rPr>
          <w:rFonts w:hint="eastAsia" w:ascii="仿宋" w:hAnsi="仿宋" w:eastAsia="仿宋" w:cs="仿宋"/>
        </w:rPr>
        <w:t>，2000，290（5489），65-67.</w:t>
      </w:r>
    </w:p>
    <w:p>
      <w:pPr>
        <w:pStyle w:val="39"/>
        <w:ind w:left="420" w:hanging="420" w:hangingChars="200"/>
        <w:rPr>
          <w:rFonts w:hint="eastAsia" w:ascii="仿宋" w:hAnsi="仿宋" w:eastAsia="仿宋" w:cs="仿宋"/>
        </w:rPr>
      </w:pPr>
      <w:r>
        <w:rPr>
          <w:rFonts w:hint="eastAsia" w:ascii="仿宋" w:hAnsi="仿宋" w:eastAsia="仿宋" w:cs="仿宋"/>
        </w:rPr>
        <w:t>Yi，F.，H. Ye，X. Wu，Y. Y. Zhang，and F. Jiang，“Self-aggravation Effect of Air Pollution:  Evidence from Residential Electricity Consumption in China”，</w:t>
      </w:r>
      <w:r>
        <w:rPr>
          <w:rFonts w:hint="eastAsia" w:ascii="仿宋" w:hAnsi="仿宋" w:eastAsia="仿宋" w:cs="仿宋"/>
          <w:i/>
        </w:rPr>
        <w:t>Energy Economics</w:t>
      </w:r>
      <w:r>
        <w:rPr>
          <w:rFonts w:hint="eastAsia" w:ascii="仿宋" w:hAnsi="仿宋" w:eastAsia="仿宋" w:cs="仿宋"/>
        </w:rPr>
        <w:t>，2020，86，104684.</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rPr>
          <w:rFonts w:hint="eastAsia"/>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rPr>
          <w:rFonts w:hint="eastAsia" w:eastAsia="仿宋"/>
          <w:lang w:eastAsia="zh-CN"/>
        </w:rPr>
      </w:pPr>
      <w:r>
        <w:rPr>
          <w:rStyle w:val="20"/>
          <w:rFonts w:eastAsia="仿宋"/>
        </w:rPr>
        <w:footnoteRef/>
      </w:r>
      <w:r>
        <w:rPr>
          <w:rFonts w:eastAsia="仿宋"/>
        </w:rPr>
        <w:t xml:space="preserve"> </w:t>
      </w:r>
      <w:r>
        <w:rPr>
          <w:rFonts w:hint="eastAsia" w:eastAsia="仿宋"/>
        </w:rPr>
        <w:t>HDD和CDD分别表示日度制热指数（</w:t>
      </w:r>
      <w:r>
        <w:rPr>
          <w:rFonts w:eastAsia="仿宋"/>
        </w:rPr>
        <w:t>heating degree for a day</w:t>
      </w:r>
      <w:r>
        <w:rPr>
          <w:rFonts w:hint="eastAsia" w:eastAsia="仿宋"/>
        </w:rPr>
        <w:t>）和日度制冷指数（</w:t>
      </w:r>
      <w:r>
        <w:rPr>
          <w:rFonts w:eastAsia="仿宋"/>
        </w:rPr>
        <w:t>cooling degree for a day</w:t>
      </w:r>
      <w:r>
        <w:rPr>
          <w:rFonts w:hint="eastAsia" w:eastAsia="仿宋"/>
        </w:rPr>
        <w:t>）。本文仿照He et al. (2020)的构造方法以及Li et al. (2018)估计的上海浦东新区家庭电力消费对温度的响应曲线，当气温低于26摄氏度时CDD取值为0，当气温高于26摄氏度时CDD取值为平均温度减去26摄氏度；当气温低于8摄氏度时HDD取值为8减去平均温度，当气温高于8摄氏度时HDD取值为0</w:t>
      </w:r>
      <w:r>
        <w:rPr>
          <w:rFonts w:hint="eastAsia" w:eastAsia="仿宋"/>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rPr>
        <w:rFonts w:hint="default" w:eastAsia="宋体"/>
        <w:lang w:val="en-US" w:eastAsia="zh-CN"/>
      </w:rPr>
    </w:pPr>
    <w:r>
      <w:rPr>
        <w:rFonts w:hint="eastAsia"/>
        <w:lang w:val="en-US" w:eastAsia="zh-CN"/>
      </w:rPr>
      <w:t>《经济学》（季刊）                                                             2023年第5期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D4F5B"/>
    <w:multiLevelType w:val="multilevel"/>
    <w:tmpl w:val="1CFD4F5B"/>
    <w:lvl w:ilvl="0" w:tentative="0">
      <w:start w:val="1"/>
      <w:numFmt w:val="decimal"/>
      <w:pStyle w:val="39"/>
      <w:suff w:val="space"/>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0940F32"/>
    <w:multiLevelType w:val="multilevel"/>
    <w:tmpl w:val="20940F32"/>
    <w:lvl w:ilvl="0" w:tentative="0">
      <w:start w:val="1"/>
      <w:numFmt w:val="chineseCountingThousand"/>
      <w:pStyle w:val="2"/>
      <w:suff w:val="nothing"/>
      <w:lvlText w:val="第%1章  "/>
      <w:lvlJc w:val="left"/>
      <w:pPr>
        <w:ind w:left="6096" w:firstLine="0"/>
      </w:pPr>
      <w:rPr>
        <w:rFonts w:hint="eastAsia"/>
      </w:rPr>
    </w:lvl>
    <w:lvl w:ilvl="1" w:tentative="0">
      <w:start w:val="1"/>
      <w:numFmt w:val="decimal"/>
      <w:pStyle w:val="3"/>
      <w:isLgl/>
      <w:suff w:val="space"/>
      <w:lvlText w:val="%1.%2"/>
      <w:lvlJc w:val="left"/>
      <w:pPr>
        <w:ind w:left="420" w:hanging="420"/>
      </w:pPr>
      <w:rPr>
        <w:rFonts w:hint="eastAsia"/>
      </w:rPr>
    </w:lvl>
    <w:lvl w:ilvl="2" w:tentative="0">
      <w:start w:val="1"/>
      <w:numFmt w:val="decimal"/>
      <w:pStyle w:val="4"/>
      <w:isLgl/>
      <w:suff w:val="space"/>
      <w:lvlText w:val="%1.%2.%3"/>
      <w:lvlJc w:val="left"/>
      <w:pPr>
        <w:ind w:left="6951" w:firstLine="420"/>
      </w:pPr>
      <w:rPr>
        <w:rFonts w:hint="eastAsia"/>
      </w:rPr>
    </w:lvl>
    <w:lvl w:ilvl="3" w:tentative="0">
      <w:start w:val="1"/>
      <w:numFmt w:val="decimal"/>
      <w:pStyle w:val="6"/>
      <w:isLgl/>
      <w:suff w:val="space"/>
      <w:lvlText w:val="%1.%2.%3.%4"/>
      <w:lvlJc w:val="left"/>
      <w:pPr>
        <w:ind w:left="0" w:firstLine="420"/>
      </w:pPr>
      <w:rPr>
        <w:rFonts w:hint="eastAsia"/>
      </w:rPr>
    </w:lvl>
    <w:lvl w:ilvl="4" w:tentative="0">
      <w:start w:val="1"/>
      <w:numFmt w:val="decimal"/>
      <w:pStyle w:val="7"/>
      <w:isLgl/>
      <w:suff w:val="space"/>
      <w:lvlText w:val="%1.%2.%3.%4.%5"/>
      <w:lvlJc w:val="left"/>
      <w:pPr>
        <w:ind w:left="0" w:firstLine="420"/>
      </w:pPr>
      <w:rPr>
        <w:rFonts w:hint="eastAsia"/>
      </w:rPr>
    </w:lvl>
    <w:lvl w:ilvl="5" w:tentative="0">
      <w:start w:val="1"/>
      <w:numFmt w:val="decimal"/>
      <w:pStyle w:val="8"/>
      <w:isLgl/>
      <w:suff w:val="space"/>
      <w:lvlText w:val="%1.%2.%3.%4.%5.%6"/>
      <w:lvlJc w:val="left"/>
      <w:pPr>
        <w:ind w:left="0" w:firstLine="420"/>
      </w:pPr>
      <w:rPr>
        <w:rFonts w:hint="eastAsia"/>
      </w:rPr>
    </w:lvl>
    <w:lvl w:ilvl="6" w:tentative="0">
      <w:start w:val="1"/>
      <w:numFmt w:val="lowerRoman"/>
      <w:pStyle w:val="9"/>
      <w:lvlText w:val="(%7)"/>
      <w:lvlJc w:val="left"/>
      <w:pPr>
        <w:tabs>
          <w:tab w:val="left" w:pos="4677"/>
        </w:tabs>
        <w:ind w:left="4251" w:firstLine="0"/>
      </w:pPr>
      <w:rPr>
        <w:rFonts w:hint="eastAsia"/>
      </w:rPr>
    </w:lvl>
    <w:lvl w:ilvl="7" w:tentative="0">
      <w:start w:val="1"/>
      <w:numFmt w:val="lowerLetter"/>
      <w:pStyle w:val="10"/>
      <w:lvlText w:val="(%8)"/>
      <w:lvlJc w:val="left"/>
      <w:pPr>
        <w:tabs>
          <w:tab w:val="left" w:pos="5527"/>
        </w:tabs>
        <w:ind w:left="5102" w:firstLine="0"/>
      </w:pPr>
      <w:rPr>
        <w:rFonts w:hint="eastAsia"/>
      </w:rPr>
    </w:lvl>
    <w:lvl w:ilvl="8" w:tentative="0">
      <w:start w:val="1"/>
      <w:numFmt w:val="lowerRoman"/>
      <w:pStyle w:val="11"/>
      <w:lvlText w:val="(%9)"/>
      <w:lvlJc w:val="left"/>
      <w:pPr>
        <w:tabs>
          <w:tab w:val="left" w:pos="6377"/>
        </w:tabs>
        <w:ind w:left="595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255B44"/>
    <w:rsid w:val="000340E9"/>
    <w:rsid w:val="00036A3D"/>
    <w:rsid w:val="00087089"/>
    <w:rsid w:val="000C7576"/>
    <w:rsid w:val="000F5F81"/>
    <w:rsid w:val="0013244E"/>
    <w:rsid w:val="00184E43"/>
    <w:rsid w:val="001C7BE9"/>
    <w:rsid w:val="00226C23"/>
    <w:rsid w:val="00231470"/>
    <w:rsid w:val="00255B44"/>
    <w:rsid w:val="00274F62"/>
    <w:rsid w:val="002A5370"/>
    <w:rsid w:val="002C41B6"/>
    <w:rsid w:val="002E4855"/>
    <w:rsid w:val="00340C0A"/>
    <w:rsid w:val="00423673"/>
    <w:rsid w:val="004C28D8"/>
    <w:rsid w:val="00596850"/>
    <w:rsid w:val="00621347"/>
    <w:rsid w:val="00621D34"/>
    <w:rsid w:val="00687C5F"/>
    <w:rsid w:val="0078431A"/>
    <w:rsid w:val="00791AB9"/>
    <w:rsid w:val="007C5B02"/>
    <w:rsid w:val="00815E87"/>
    <w:rsid w:val="008C5049"/>
    <w:rsid w:val="0097663B"/>
    <w:rsid w:val="009B0F07"/>
    <w:rsid w:val="009F3E11"/>
    <w:rsid w:val="00B0331B"/>
    <w:rsid w:val="00B04B82"/>
    <w:rsid w:val="00B42DBB"/>
    <w:rsid w:val="00B50B4E"/>
    <w:rsid w:val="00B65BD8"/>
    <w:rsid w:val="00B9493A"/>
    <w:rsid w:val="00BA762C"/>
    <w:rsid w:val="00BD15BE"/>
    <w:rsid w:val="00C9728E"/>
    <w:rsid w:val="00D324BD"/>
    <w:rsid w:val="00D501B0"/>
    <w:rsid w:val="00E5058B"/>
    <w:rsid w:val="00E62DA9"/>
    <w:rsid w:val="00EF6B53"/>
    <w:rsid w:val="00F12219"/>
    <w:rsid w:val="00F57C47"/>
    <w:rsid w:val="00FA7ED7"/>
    <w:rsid w:val="00FD76AB"/>
    <w:rsid w:val="09607D22"/>
    <w:rsid w:val="11162CD7"/>
    <w:rsid w:val="143516C6"/>
    <w:rsid w:val="15875F52"/>
    <w:rsid w:val="16685D83"/>
    <w:rsid w:val="16B66A12"/>
    <w:rsid w:val="217A2E0F"/>
    <w:rsid w:val="2B20072F"/>
    <w:rsid w:val="2E08637F"/>
    <w:rsid w:val="36B83D65"/>
    <w:rsid w:val="39FA4575"/>
    <w:rsid w:val="3D6D301B"/>
    <w:rsid w:val="405E209B"/>
    <w:rsid w:val="40933F33"/>
    <w:rsid w:val="45AA688C"/>
    <w:rsid w:val="477248B3"/>
    <w:rsid w:val="4BD765E4"/>
    <w:rsid w:val="4D0F1621"/>
    <w:rsid w:val="602C4CF9"/>
    <w:rsid w:val="674A1F08"/>
    <w:rsid w:val="67F31D83"/>
    <w:rsid w:val="6CFC1EF7"/>
    <w:rsid w:val="71B11502"/>
    <w:rsid w:val="72A83EDC"/>
    <w:rsid w:val="76562678"/>
    <w:rsid w:val="7A0174D5"/>
    <w:rsid w:val="7A36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pageBreakBefore/>
      <w:numPr>
        <w:ilvl w:val="0"/>
        <w:numId w:val="1"/>
      </w:numPr>
      <w:spacing w:before="480" w:after="360" w:line="360" w:lineRule="auto"/>
      <w:jc w:val="center"/>
      <w:outlineLvl w:val="0"/>
    </w:pPr>
    <w:rPr>
      <w:rFonts w:eastAsia="黑体"/>
      <w:b/>
      <w:bCs/>
      <w:kern w:val="44"/>
      <w:sz w:val="30"/>
      <w:szCs w:val="44"/>
    </w:rPr>
  </w:style>
  <w:style w:type="paragraph" w:styleId="3">
    <w:name w:val="heading 2"/>
    <w:basedOn w:val="1"/>
    <w:next w:val="1"/>
    <w:link w:val="24"/>
    <w:qFormat/>
    <w:uiPriority w:val="0"/>
    <w:pPr>
      <w:keepNext/>
      <w:keepLines/>
      <w:numPr>
        <w:ilvl w:val="1"/>
        <w:numId w:val="1"/>
      </w:numPr>
      <w:spacing w:before="360" w:after="240" w:line="360" w:lineRule="auto"/>
      <w:jc w:val="left"/>
      <w:outlineLvl w:val="1"/>
    </w:pPr>
    <w:rPr>
      <w:rFonts w:ascii="Arial" w:hAnsi="Arial" w:eastAsia="黑体"/>
      <w:b/>
      <w:bCs/>
      <w:sz w:val="28"/>
      <w:szCs w:val="32"/>
    </w:rPr>
  </w:style>
  <w:style w:type="paragraph" w:styleId="4">
    <w:name w:val="heading 3"/>
    <w:basedOn w:val="1"/>
    <w:next w:val="5"/>
    <w:link w:val="25"/>
    <w:qFormat/>
    <w:uiPriority w:val="0"/>
    <w:pPr>
      <w:keepNext/>
      <w:keepLines/>
      <w:numPr>
        <w:ilvl w:val="2"/>
        <w:numId w:val="1"/>
      </w:numPr>
      <w:spacing w:before="240" w:after="240" w:line="360" w:lineRule="auto"/>
      <w:outlineLvl w:val="2"/>
    </w:pPr>
    <w:rPr>
      <w:rFonts w:eastAsia="黑体"/>
      <w:b/>
      <w:bCs/>
      <w:sz w:val="24"/>
      <w:szCs w:val="32"/>
    </w:rPr>
  </w:style>
  <w:style w:type="paragraph" w:styleId="6">
    <w:name w:val="heading 4"/>
    <w:basedOn w:val="1"/>
    <w:next w:val="5"/>
    <w:link w:val="26"/>
    <w:qFormat/>
    <w:uiPriority w:val="0"/>
    <w:pPr>
      <w:keepNext/>
      <w:keepLines/>
      <w:numPr>
        <w:ilvl w:val="3"/>
        <w:numId w:val="1"/>
      </w:numPr>
      <w:spacing w:line="360" w:lineRule="auto"/>
      <w:jc w:val="left"/>
      <w:outlineLvl w:val="3"/>
    </w:pPr>
    <w:rPr>
      <w:rFonts w:ascii="Arial" w:hAnsi="Arial" w:eastAsia="黑体"/>
      <w:b/>
      <w:bCs/>
      <w:sz w:val="24"/>
      <w:szCs w:val="28"/>
    </w:rPr>
  </w:style>
  <w:style w:type="paragraph" w:styleId="7">
    <w:name w:val="heading 5"/>
    <w:basedOn w:val="5"/>
    <w:next w:val="5"/>
    <w:link w:val="27"/>
    <w:qFormat/>
    <w:uiPriority w:val="0"/>
    <w:pPr>
      <w:numPr>
        <w:ilvl w:val="4"/>
        <w:numId w:val="1"/>
      </w:numPr>
      <w:outlineLvl w:val="4"/>
    </w:pPr>
    <w:rPr>
      <w:b/>
      <w:bCs/>
      <w:szCs w:val="28"/>
    </w:rPr>
  </w:style>
  <w:style w:type="paragraph" w:styleId="8">
    <w:name w:val="heading 6"/>
    <w:basedOn w:val="5"/>
    <w:next w:val="1"/>
    <w:link w:val="28"/>
    <w:qFormat/>
    <w:uiPriority w:val="0"/>
    <w:pPr>
      <w:numPr>
        <w:ilvl w:val="5"/>
        <w:numId w:val="1"/>
      </w:numPr>
      <w:outlineLvl w:val="5"/>
    </w:pPr>
    <w:rPr>
      <w:bCs/>
    </w:rPr>
  </w:style>
  <w:style w:type="paragraph" w:styleId="9">
    <w:name w:val="heading 7"/>
    <w:basedOn w:val="1"/>
    <w:next w:val="1"/>
    <w:link w:val="2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30"/>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3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5">
    <w:name w:val="我的正文"/>
    <w:basedOn w:val="1"/>
    <w:link w:val="32"/>
    <w:qFormat/>
    <w:uiPriority w:val="0"/>
    <w:pPr>
      <w:spacing w:line="360" w:lineRule="auto"/>
      <w:ind w:firstLine="420"/>
    </w:pPr>
    <w:rPr>
      <w:rFonts w:cs="宋体"/>
      <w:sz w:val="24"/>
      <w:szCs w:val="20"/>
    </w:rPr>
  </w:style>
  <w:style w:type="paragraph" w:styleId="12">
    <w:name w:val="caption"/>
    <w:basedOn w:val="1"/>
    <w:next w:val="1"/>
    <w:unhideWhenUsed/>
    <w:qFormat/>
    <w:uiPriority w:val="0"/>
    <w:rPr>
      <w:rFonts w:ascii="Cambria" w:hAnsi="Cambria" w:eastAsia="黑体"/>
      <w:sz w:val="20"/>
      <w:szCs w:val="20"/>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等线" w:hAnsi="等线" w:eastAsia="等线"/>
      <w:kern w:val="0"/>
      <w:sz w:val="22"/>
      <w:szCs w:val="22"/>
    </w:rPr>
  </w:style>
  <w:style w:type="paragraph" w:styleId="16">
    <w:name w:val="footnote text"/>
    <w:basedOn w:val="1"/>
    <w:link w:val="33"/>
    <w:semiHidden/>
    <w:qFormat/>
    <w:uiPriority w:val="99"/>
    <w:pPr>
      <w:snapToGrid w:val="0"/>
      <w:jc w:val="left"/>
    </w:pPr>
    <w:rPr>
      <w:sz w:val="18"/>
      <w:szCs w:val="18"/>
    </w:rPr>
  </w:style>
  <w:style w:type="character" w:styleId="19">
    <w:name w:val="Hyperlink"/>
    <w:unhideWhenUsed/>
    <w:qFormat/>
    <w:uiPriority w:val="99"/>
    <w:rPr>
      <w:color w:val="0000FF"/>
      <w:u w:val="none"/>
    </w:rPr>
  </w:style>
  <w:style w:type="character" w:styleId="20">
    <w:name w:val="footnote reference"/>
    <w:semiHidden/>
    <w:qFormat/>
    <w:uiPriority w:val="99"/>
    <w:rPr>
      <w:vertAlign w:val="superscript"/>
    </w:rPr>
  </w:style>
  <w:style w:type="character" w:customStyle="1" w:styleId="21">
    <w:name w:val="页眉 字符"/>
    <w:basedOn w:val="18"/>
    <w:link w:val="14"/>
    <w:qFormat/>
    <w:uiPriority w:val="99"/>
    <w:rPr>
      <w:sz w:val="18"/>
      <w:szCs w:val="18"/>
    </w:rPr>
  </w:style>
  <w:style w:type="character" w:customStyle="1" w:styleId="22">
    <w:name w:val="页脚 字符"/>
    <w:basedOn w:val="18"/>
    <w:link w:val="13"/>
    <w:qFormat/>
    <w:uiPriority w:val="99"/>
    <w:rPr>
      <w:sz w:val="18"/>
      <w:szCs w:val="18"/>
    </w:rPr>
  </w:style>
  <w:style w:type="character" w:customStyle="1" w:styleId="23">
    <w:name w:val="标题 1 字符"/>
    <w:basedOn w:val="18"/>
    <w:link w:val="2"/>
    <w:qFormat/>
    <w:uiPriority w:val="0"/>
    <w:rPr>
      <w:rFonts w:ascii="Times New Roman" w:hAnsi="Times New Roman" w:eastAsia="黑体" w:cs="Times New Roman"/>
      <w:b/>
      <w:bCs/>
      <w:kern w:val="44"/>
      <w:sz w:val="30"/>
      <w:szCs w:val="44"/>
    </w:rPr>
  </w:style>
  <w:style w:type="character" w:customStyle="1" w:styleId="24">
    <w:name w:val="标题 2 字符"/>
    <w:basedOn w:val="18"/>
    <w:link w:val="3"/>
    <w:qFormat/>
    <w:uiPriority w:val="0"/>
    <w:rPr>
      <w:rFonts w:ascii="Arial" w:hAnsi="Arial" w:eastAsia="黑体" w:cs="Times New Roman"/>
      <w:b/>
      <w:bCs/>
      <w:sz w:val="28"/>
      <w:szCs w:val="32"/>
    </w:rPr>
  </w:style>
  <w:style w:type="character" w:customStyle="1" w:styleId="25">
    <w:name w:val="标题 3 字符"/>
    <w:basedOn w:val="18"/>
    <w:link w:val="4"/>
    <w:qFormat/>
    <w:uiPriority w:val="0"/>
    <w:rPr>
      <w:rFonts w:ascii="Times New Roman" w:hAnsi="Times New Roman" w:eastAsia="黑体" w:cs="Times New Roman"/>
      <w:b/>
      <w:bCs/>
      <w:sz w:val="24"/>
      <w:szCs w:val="32"/>
    </w:rPr>
  </w:style>
  <w:style w:type="character" w:customStyle="1" w:styleId="26">
    <w:name w:val="标题 4 字符"/>
    <w:basedOn w:val="18"/>
    <w:link w:val="6"/>
    <w:qFormat/>
    <w:uiPriority w:val="0"/>
    <w:rPr>
      <w:rFonts w:ascii="Arial" w:hAnsi="Arial" w:eastAsia="黑体" w:cs="Times New Roman"/>
      <w:b/>
      <w:bCs/>
      <w:sz w:val="24"/>
      <w:szCs w:val="28"/>
    </w:rPr>
  </w:style>
  <w:style w:type="character" w:customStyle="1" w:styleId="27">
    <w:name w:val="标题 5 字符"/>
    <w:basedOn w:val="18"/>
    <w:link w:val="7"/>
    <w:qFormat/>
    <w:uiPriority w:val="0"/>
    <w:rPr>
      <w:rFonts w:ascii="Times New Roman" w:hAnsi="Times New Roman" w:eastAsia="宋体" w:cs="宋体"/>
      <w:b/>
      <w:bCs/>
      <w:sz w:val="24"/>
      <w:szCs w:val="28"/>
    </w:rPr>
  </w:style>
  <w:style w:type="character" w:customStyle="1" w:styleId="28">
    <w:name w:val="标题 6 字符"/>
    <w:basedOn w:val="18"/>
    <w:link w:val="8"/>
    <w:qFormat/>
    <w:uiPriority w:val="0"/>
    <w:rPr>
      <w:rFonts w:ascii="Times New Roman" w:hAnsi="Times New Roman" w:eastAsia="宋体" w:cs="宋体"/>
      <w:bCs/>
      <w:sz w:val="24"/>
      <w:szCs w:val="20"/>
    </w:rPr>
  </w:style>
  <w:style w:type="character" w:customStyle="1" w:styleId="29">
    <w:name w:val="标题 7 字符"/>
    <w:basedOn w:val="18"/>
    <w:link w:val="9"/>
    <w:qFormat/>
    <w:uiPriority w:val="0"/>
    <w:rPr>
      <w:rFonts w:ascii="Times New Roman" w:hAnsi="Times New Roman" w:eastAsia="宋体" w:cs="Times New Roman"/>
      <w:b/>
      <w:bCs/>
      <w:sz w:val="24"/>
      <w:szCs w:val="24"/>
    </w:rPr>
  </w:style>
  <w:style w:type="character" w:customStyle="1" w:styleId="30">
    <w:name w:val="标题 8 字符"/>
    <w:basedOn w:val="18"/>
    <w:link w:val="10"/>
    <w:qFormat/>
    <w:uiPriority w:val="0"/>
    <w:rPr>
      <w:rFonts w:ascii="Arial" w:hAnsi="Arial" w:eastAsia="黑体" w:cs="Times New Roman"/>
      <w:sz w:val="24"/>
      <w:szCs w:val="24"/>
    </w:rPr>
  </w:style>
  <w:style w:type="character" w:customStyle="1" w:styleId="31">
    <w:name w:val="标题 9 字符"/>
    <w:basedOn w:val="18"/>
    <w:link w:val="11"/>
    <w:qFormat/>
    <w:uiPriority w:val="0"/>
    <w:rPr>
      <w:rFonts w:ascii="Arial" w:hAnsi="Arial" w:eastAsia="黑体" w:cs="Times New Roman"/>
      <w:szCs w:val="21"/>
    </w:rPr>
  </w:style>
  <w:style w:type="character" w:customStyle="1" w:styleId="32">
    <w:name w:val="我的正文 Char"/>
    <w:link w:val="5"/>
    <w:qFormat/>
    <w:uiPriority w:val="0"/>
    <w:rPr>
      <w:rFonts w:ascii="Times New Roman" w:hAnsi="Times New Roman" w:eastAsia="宋体" w:cs="宋体"/>
      <w:sz w:val="24"/>
      <w:szCs w:val="20"/>
    </w:rPr>
  </w:style>
  <w:style w:type="character" w:customStyle="1" w:styleId="33">
    <w:name w:val="脚注文本 字符"/>
    <w:basedOn w:val="18"/>
    <w:link w:val="16"/>
    <w:semiHidden/>
    <w:qFormat/>
    <w:uiPriority w:val="99"/>
    <w:rPr>
      <w:rFonts w:ascii="Times New Roman" w:hAnsi="Times New Roman" w:eastAsia="宋体" w:cs="Times New Roman"/>
      <w:sz w:val="18"/>
      <w:szCs w:val="18"/>
    </w:rPr>
  </w:style>
  <w:style w:type="paragraph" w:customStyle="1" w:styleId="34">
    <w:name w:val="表标题"/>
    <w:basedOn w:val="5"/>
    <w:next w:val="5"/>
    <w:qFormat/>
    <w:uiPriority w:val="0"/>
    <w:pPr>
      <w:spacing w:before="320"/>
      <w:ind w:firstLine="0"/>
      <w:jc w:val="center"/>
      <w:outlineLvl w:val="6"/>
    </w:pPr>
    <w:rPr>
      <w:b/>
    </w:rPr>
  </w:style>
  <w:style w:type="paragraph" w:customStyle="1" w:styleId="35">
    <w:name w:val="表格内文字"/>
    <w:basedOn w:val="5"/>
    <w:qFormat/>
    <w:uiPriority w:val="0"/>
    <w:pPr>
      <w:spacing w:line="240" w:lineRule="auto"/>
      <w:ind w:firstLine="0"/>
      <w:jc w:val="center"/>
    </w:pPr>
    <w:rPr>
      <w:sz w:val="21"/>
    </w:rPr>
  </w:style>
  <w:style w:type="paragraph" w:customStyle="1" w:styleId="36">
    <w:name w:val="图表说明"/>
    <w:basedOn w:val="1"/>
    <w:next w:val="5"/>
    <w:link w:val="37"/>
    <w:qFormat/>
    <w:uiPriority w:val="0"/>
    <w:pPr>
      <w:spacing w:after="120" w:line="0" w:lineRule="atLeast"/>
    </w:pPr>
    <w:rPr>
      <w:sz w:val="15"/>
      <w:szCs w:val="15"/>
    </w:rPr>
  </w:style>
  <w:style w:type="character" w:customStyle="1" w:styleId="37">
    <w:name w:val="图表说明 Char"/>
    <w:link w:val="36"/>
    <w:qFormat/>
    <w:uiPriority w:val="0"/>
    <w:rPr>
      <w:rFonts w:ascii="Times New Roman" w:hAnsi="Times New Roman" w:eastAsia="宋体" w:cs="Times New Roman"/>
      <w:sz w:val="15"/>
      <w:szCs w:val="15"/>
    </w:rPr>
  </w:style>
  <w:style w:type="table" w:customStyle="1" w:styleId="38">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文献列表"/>
    <w:basedOn w:val="40"/>
    <w:link w:val="41"/>
    <w:qFormat/>
    <w:uiPriority w:val="0"/>
    <w:pPr>
      <w:numPr>
        <w:ilvl w:val="0"/>
        <w:numId w:val="2"/>
      </w:numPr>
      <w:ind w:firstLine="0" w:firstLineChars="0"/>
    </w:pPr>
  </w:style>
  <w:style w:type="paragraph" w:styleId="40">
    <w:name w:val="List Paragraph"/>
    <w:basedOn w:val="1"/>
    <w:qFormat/>
    <w:uiPriority w:val="34"/>
    <w:pPr>
      <w:ind w:firstLine="420" w:firstLineChars="200"/>
    </w:pPr>
  </w:style>
  <w:style w:type="character" w:customStyle="1" w:styleId="41">
    <w:name w:val="文献列表 Char"/>
    <w:basedOn w:val="18"/>
    <w:link w:val="39"/>
    <w:qFormat/>
    <w:uiPriority w:val="0"/>
    <w:rPr>
      <w:rFonts w:ascii="Times New Roman" w:hAnsi="Times New Roman" w:eastAsia="宋体" w:cs="Times New Roman"/>
      <w:szCs w:val="24"/>
    </w:rPr>
  </w:style>
  <w:style w:type="paragraph" w:customStyle="1" w:styleId="42">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3530</Words>
  <Characters>6131</Characters>
  <Lines>49</Lines>
  <Paragraphs>13</Paragraphs>
  <TotalTime>17</TotalTime>
  <ScaleCrop>false</ScaleCrop>
  <LinksUpToDate>false</LinksUpToDate>
  <CharactersWithSpaces>6325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2023-06-10T14:40:00Z</dcterms:created>
  <dc:creator>王 临风</dc:creator>
  <cp:lastModifiedBy>刘京</cp:lastModifiedBy>
  <dcterms:modified xsi:type="dcterms:W3CDTF">2023-09-24T04:22:38Z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639EE2912524426EB7AE1CB8B5552DC4_13</vt:lpwstr>
  </property>
</Properties>
</file>