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687A" w:rsidRDefault="004B687A">
      <w:pPr>
        <w:spacing w:line="360" w:lineRule="auto"/>
        <w:jc w:val="center"/>
        <w:rPr>
          <w:rFonts w:ascii="Times New Roman" w:eastAsia="仿宋" w:hAnsi="Times New Roman" w:cs="Times New Roman"/>
          <w:b/>
          <w:sz w:val="32"/>
          <w:szCs w:val="24"/>
        </w:rPr>
      </w:pPr>
      <w:bookmarkStart w:id="0" w:name="OLE_LINK1"/>
      <w:bookmarkStart w:id="1" w:name="OLE_LINK2"/>
    </w:p>
    <w:p w:rsidR="004B687A" w:rsidRDefault="00000000">
      <w:pPr>
        <w:spacing w:line="360" w:lineRule="auto"/>
        <w:jc w:val="center"/>
        <w:rPr>
          <w:rFonts w:ascii="仿宋" w:eastAsia="仿宋" w:hAnsi="仿宋" w:cs="仿宋"/>
          <w:b/>
          <w:sz w:val="32"/>
          <w:szCs w:val="24"/>
        </w:rPr>
      </w:pPr>
      <w:r>
        <w:rPr>
          <w:rFonts w:ascii="仿宋" w:eastAsia="仿宋" w:hAnsi="仿宋" w:cs="仿宋" w:hint="eastAsia"/>
          <w:b/>
          <w:sz w:val="32"/>
          <w:szCs w:val="24"/>
        </w:rPr>
        <w:t>突破“藩篱”：技能劳动力户籍限制与企业创新活力</w:t>
      </w:r>
    </w:p>
    <w:p w:rsidR="004B687A" w:rsidRDefault="00000000">
      <w:pPr>
        <w:spacing w:line="360" w:lineRule="auto"/>
        <w:jc w:val="center"/>
        <w:rPr>
          <w:rFonts w:ascii="楷体" w:eastAsia="楷体" w:hAnsi="楷体" w:cs="楷体"/>
          <w:sz w:val="28"/>
          <w:szCs w:val="24"/>
          <w:vertAlign w:val="superscript"/>
        </w:rPr>
      </w:pPr>
      <w:r>
        <w:rPr>
          <w:rFonts w:ascii="楷体" w:eastAsia="楷体" w:hAnsi="楷体" w:cs="楷体" w:hint="eastAsia"/>
          <w:sz w:val="28"/>
          <w:szCs w:val="24"/>
        </w:rPr>
        <w:t>吴育辉 张欢 刘晓玲 刘强</w:t>
      </w:r>
    </w:p>
    <w:p w:rsidR="004B687A" w:rsidRDefault="004B687A">
      <w:pPr>
        <w:spacing w:line="360" w:lineRule="auto"/>
        <w:jc w:val="center"/>
        <w:rPr>
          <w:rFonts w:ascii="Times New Roman" w:eastAsia="仿宋" w:hAnsi="Times New Roman" w:cs="Times New Roman"/>
          <w:b/>
          <w:sz w:val="32"/>
          <w:szCs w:val="24"/>
        </w:rPr>
      </w:pPr>
    </w:p>
    <w:p w:rsidR="004B687A" w:rsidRDefault="004B687A">
      <w:pPr>
        <w:spacing w:line="360" w:lineRule="auto"/>
        <w:jc w:val="center"/>
        <w:rPr>
          <w:rFonts w:ascii="Times New Roman" w:eastAsia="仿宋" w:hAnsi="Times New Roman" w:cs="Times New Roman"/>
          <w:b/>
          <w:sz w:val="24"/>
          <w:szCs w:val="21"/>
        </w:rPr>
      </w:pPr>
    </w:p>
    <w:sdt>
      <w:sdtPr>
        <w:rPr>
          <w:rFonts w:asciiTheme="minorHAnsi" w:eastAsiaTheme="minorEastAsia" w:hAnsiTheme="minorHAnsi" w:cstheme="minorBidi"/>
          <w:b w:val="0"/>
          <w:bCs w:val="0"/>
          <w:color w:val="auto"/>
          <w:kern w:val="2"/>
          <w:sz w:val="21"/>
          <w:szCs w:val="22"/>
          <w:lang w:val="zh-CN"/>
        </w:rPr>
        <w:id w:val="-864442066"/>
        <w:docPartObj>
          <w:docPartGallery w:val="Table of Contents"/>
          <w:docPartUnique/>
        </w:docPartObj>
      </w:sdtPr>
      <w:sdtEndPr>
        <w:rPr>
          <w:lang w:val="en-US"/>
        </w:rPr>
      </w:sdtEndPr>
      <w:sdtContent>
        <w:p w:rsidR="004B687A" w:rsidRDefault="00000000">
          <w:pPr>
            <w:pStyle w:val="TOC10"/>
            <w:jc w:val="center"/>
            <w:rPr>
              <w:rFonts w:ascii="仿宋" w:eastAsia="仿宋" w:hAnsi="仿宋"/>
              <w:color w:val="000000" w:themeColor="text1"/>
            </w:rPr>
          </w:pPr>
          <w:r>
            <w:rPr>
              <w:rFonts w:ascii="仿宋" w:eastAsia="仿宋" w:hAnsi="仿宋"/>
              <w:color w:val="000000" w:themeColor="text1"/>
              <w:lang w:val="zh-CN"/>
            </w:rPr>
            <w:t>目录</w:t>
          </w:r>
        </w:p>
        <w:p w:rsidR="004B687A" w:rsidRDefault="00000000">
          <w:pPr>
            <w:pStyle w:val="TOC1"/>
            <w:tabs>
              <w:tab w:val="right" w:leader="dot" w:pos="9060"/>
            </w:tabs>
            <w:spacing w:line="360" w:lineRule="auto"/>
            <w:rPr>
              <w:rFonts w:cstheme="minorBidi"/>
              <w:b w:val="0"/>
              <w:bCs w:val="0"/>
              <w:caps w:val="0"/>
              <w:sz w:val="22"/>
              <w:szCs w:val="22"/>
            </w:rPr>
          </w:pPr>
          <w:r>
            <w:rPr>
              <w:b w:val="0"/>
              <w:bCs w:val="0"/>
              <w:sz w:val="24"/>
              <w:szCs w:val="24"/>
            </w:rPr>
            <w:fldChar w:fldCharType="begin"/>
          </w:r>
          <w:r>
            <w:rPr>
              <w:b w:val="0"/>
              <w:bCs w:val="0"/>
              <w:sz w:val="24"/>
              <w:szCs w:val="24"/>
            </w:rPr>
            <w:instrText>TOC \o "1-3" \h \z \u</w:instrText>
          </w:r>
          <w:r>
            <w:rPr>
              <w:b w:val="0"/>
              <w:bCs w:val="0"/>
              <w:sz w:val="24"/>
              <w:szCs w:val="24"/>
            </w:rPr>
            <w:fldChar w:fldCharType="separate"/>
          </w:r>
          <w:hyperlink w:anchor="_Toc145513710" w:history="1">
            <w:r>
              <w:rPr>
                <w:rStyle w:val="af1"/>
                <w:rFonts w:ascii="Times New Roman" w:eastAsia="仿宋" w:hAnsi="Times New Roman" w:cs="Times New Roman"/>
                <w:b w:val="0"/>
                <w:bCs w:val="0"/>
                <w:kern w:val="0"/>
                <w:sz w:val="22"/>
                <w:szCs w:val="22"/>
              </w:rPr>
              <w:t>附录</w:t>
            </w:r>
            <w:r>
              <w:rPr>
                <w:rStyle w:val="af1"/>
                <w:rFonts w:ascii="Times New Roman" w:eastAsia="仿宋" w:hAnsi="Times New Roman" w:cs="Times New Roman"/>
                <w:b w:val="0"/>
                <w:bCs w:val="0"/>
                <w:kern w:val="0"/>
                <w:sz w:val="22"/>
                <w:szCs w:val="22"/>
              </w:rPr>
              <w:t xml:space="preserve">I </w:t>
            </w:r>
            <w:r>
              <w:rPr>
                <w:rStyle w:val="af1"/>
                <w:rFonts w:ascii="Times New Roman" w:eastAsia="仿宋" w:hAnsi="Times New Roman" w:cs="Times New Roman" w:hint="eastAsia"/>
                <w:b w:val="0"/>
                <w:bCs w:val="0"/>
                <w:kern w:val="0"/>
                <w:sz w:val="22"/>
                <w:szCs w:val="22"/>
              </w:rPr>
              <w:t xml:space="preserve">  </w:t>
            </w:r>
            <w:r>
              <w:rPr>
                <w:rStyle w:val="af1"/>
                <w:rFonts w:ascii="Times New Roman" w:eastAsia="仿宋" w:hAnsi="Times New Roman" w:cs="Times New Roman" w:hint="eastAsia"/>
                <w:b w:val="0"/>
                <w:bCs w:val="0"/>
                <w:kern w:val="0"/>
                <w:sz w:val="22"/>
                <w:szCs w:val="22"/>
              </w:rPr>
              <w:t>附表及附图</w:t>
            </w:r>
            <w:r>
              <w:rPr>
                <w:b w:val="0"/>
                <w:bCs w:val="0"/>
                <w:sz w:val="22"/>
                <w:szCs w:val="22"/>
              </w:rPr>
              <w:tab/>
            </w:r>
            <w:r>
              <w:rPr>
                <w:b w:val="0"/>
                <w:bCs w:val="0"/>
                <w:sz w:val="22"/>
                <w:szCs w:val="22"/>
              </w:rPr>
              <w:fldChar w:fldCharType="begin"/>
            </w:r>
            <w:r>
              <w:rPr>
                <w:b w:val="0"/>
                <w:bCs w:val="0"/>
                <w:sz w:val="22"/>
                <w:szCs w:val="22"/>
              </w:rPr>
              <w:instrText xml:space="preserve"> PAGEREF _Toc145513710 \h </w:instrText>
            </w:r>
            <w:r>
              <w:rPr>
                <w:b w:val="0"/>
                <w:bCs w:val="0"/>
                <w:sz w:val="22"/>
                <w:szCs w:val="22"/>
              </w:rPr>
            </w:r>
            <w:r>
              <w:rPr>
                <w:b w:val="0"/>
                <w:bCs w:val="0"/>
                <w:sz w:val="22"/>
                <w:szCs w:val="22"/>
              </w:rPr>
              <w:fldChar w:fldCharType="separate"/>
            </w:r>
            <w:r>
              <w:rPr>
                <w:b w:val="0"/>
                <w:bCs w:val="0"/>
                <w:sz w:val="22"/>
                <w:szCs w:val="22"/>
              </w:rPr>
              <w:t>1</w:t>
            </w:r>
            <w:r>
              <w:rPr>
                <w:b w:val="0"/>
                <w:bCs w:val="0"/>
                <w:sz w:val="22"/>
                <w:szCs w:val="22"/>
              </w:rPr>
              <w:fldChar w:fldCharType="end"/>
            </w:r>
          </w:hyperlink>
        </w:p>
        <w:p w:rsidR="004B687A" w:rsidRDefault="00000000">
          <w:pPr>
            <w:pStyle w:val="TOC1"/>
            <w:tabs>
              <w:tab w:val="right" w:leader="dot" w:pos="9060"/>
            </w:tabs>
            <w:spacing w:line="360" w:lineRule="auto"/>
            <w:rPr>
              <w:rFonts w:cstheme="minorBidi"/>
              <w:b w:val="0"/>
              <w:bCs w:val="0"/>
              <w:caps w:val="0"/>
              <w:sz w:val="22"/>
              <w:szCs w:val="22"/>
            </w:rPr>
          </w:pPr>
          <w:hyperlink w:anchor="_Toc145513711" w:history="1">
            <w:r>
              <w:rPr>
                <w:rStyle w:val="af1"/>
                <w:rFonts w:ascii="Times New Roman" w:eastAsia="仿宋" w:hAnsi="Times New Roman" w:cs="Times New Roman"/>
                <w:b w:val="0"/>
                <w:bCs w:val="0"/>
                <w:sz w:val="22"/>
                <w:szCs w:val="22"/>
              </w:rPr>
              <w:t>附录</w:t>
            </w:r>
            <w:r>
              <w:rPr>
                <w:rStyle w:val="af1"/>
                <w:rFonts w:ascii="Times New Roman" w:eastAsia="仿宋" w:hAnsi="Times New Roman" w:cs="Times New Roman"/>
                <w:b w:val="0"/>
                <w:bCs w:val="0"/>
                <w:sz w:val="22"/>
                <w:szCs w:val="22"/>
              </w:rPr>
              <w:t xml:space="preserve">II </w:t>
            </w:r>
            <w:r>
              <w:rPr>
                <w:rStyle w:val="af1"/>
                <w:rFonts w:ascii="Times New Roman" w:eastAsia="仿宋" w:hAnsi="Times New Roman" w:cs="Times New Roman" w:hint="eastAsia"/>
                <w:b w:val="0"/>
                <w:bCs w:val="0"/>
                <w:sz w:val="22"/>
                <w:szCs w:val="22"/>
              </w:rPr>
              <w:t xml:space="preserve"> </w:t>
            </w:r>
            <w:r>
              <w:rPr>
                <w:rStyle w:val="af1"/>
                <w:rFonts w:ascii="Times New Roman" w:eastAsia="仿宋" w:hAnsi="Times New Roman" w:cs="Times New Roman"/>
                <w:b w:val="0"/>
                <w:bCs w:val="0"/>
                <w:sz w:val="22"/>
                <w:szCs w:val="22"/>
              </w:rPr>
              <w:t>安慰剂测试</w:t>
            </w:r>
            <w:r>
              <w:rPr>
                <w:b w:val="0"/>
                <w:bCs w:val="0"/>
                <w:sz w:val="22"/>
                <w:szCs w:val="22"/>
              </w:rPr>
              <w:tab/>
            </w:r>
            <w:r>
              <w:rPr>
                <w:rFonts w:hint="eastAsia"/>
                <w:b w:val="0"/>
                <w:bCs w:val="0"/>
                <w:sz w:val="22"/>
                <w:szCs w:val="22"/>
              </w:rPr>
              <w:t>2</w:t>
            </w:r>
          </w:hyperlink>
        </w:p>
        <w:p w:rsidR="004B687A" w:rsidRDefault="00000000">
          <w:pPr>
            <w:pStyle w:val="TOC1"/>
            <w:tabs>
              <w:tab w:val="right" w:leader="dot" w:pos="9060"/>
            </w:tabs>
            <w:spacing w:line="360" w:lineRule="auto"/>
            <w:rPr>
              <w:rFonts w:cstheme="minorBidi"/>
              <w:b w:val="0"/>
              <w:bCs w:val="0"/>
              <w:caps w:val="0"/>
              <w:sz w:val="22"/>
              <w:szCs w:val="22"/>
            </w:rPr>
          </w:pPr>
          <w:hyperlink w:anchor="_Toc145513712" w:history="1">
            <w:r>
              <w:rPr>
                <w:rStyle w:val="af1"/>
                <w:rFonts w:ascii="Times New Roman" w:eastAsia="仿宋" w:hAnsi="Times New Roman" w:cs="Times New Roman"/>
                <w:b w:val="0"/>
                <w:bCs w:val="0"/>
                <w:sz w:val="22"/>
                <w:szCs w:val="22"/>
              </w:rPr>
              <w:t>附录</w:t>
            </w:r>
            <w:r>
              <w:rPr>
                <w:rStyle w:val="af1"/>
                <w:rFonts w:ascii="Times New Roman" w:eastAsia="仿宋" w:hAnsi="Times New Roman" w:cs="Times New Roman"/>
                <w:b w:val="0"/>
                <w:bCs w:val="0"/>
                <w:sz w:val="22"/>
                <w:szCs w:val="22"/>
              </w:rPr>
              <w:t xml:space="preserve">III </w:t>
            </w:r>
            <w:r>
              <w:rPr>
                <w:rStyle w:val="af1"/>
                <w:rFonts w:ascii="Times New Roman" w:eastAsia="仿宋" w:hAnsi="Times New Roman" w:cs="Times New Roman"/>
                <w:b w:val="0"/>
                <w:bCs w:val="0"/>
                <w:sz w:val="22"/>
                <w:szCs w:val="22"/>
              </w:rPr>
              <w:t>处理组和控制组的可比性</w:t>
            </w:r>
            <w:r>
              <w:rPr>
                <w:b w:val="0"/>
                <w:bCs w:val="0"/>
                <w:sz w:val="22"/>
                <w:szCs w:val="22"/>
              </w:rPr>
              <w:tab/>
            </w:r>
            <w:r>
              <w:rPr>
                <w:rFonts w:hint="eastAsia"/>
                <w:b w:val="0"/>
                <w:bCs w:val="0"/>
                <w:sz w:val="22"/>
                <w:szCs w:val="22"/>
              </w:rPr>
              <w:t>5</w:t>
            </w:r>
          </w:hyperlink>
        </w:p>
        <w:p w:rsidR="004B687A" w:rsidRDefault="00000000">
          <w:pPr>
            <w:pStyle w:val="TOC1"/>
            <w:tabs>
              <w:tab w:val="right" w:leader="dot" w:pos="9060"/>
            </w:tabs>
            <w:spacing w:line="360" w:lineRule="auto"/>
            <w:rPr>
              <w:rFonts w:cstheme="minorBidi"/>
              <w:b w:val="0"/>
              <w:bCs w:val="0"/>
              <w:caps w:val="0"/>
              <w:sz w:val="22"/>
              <w:szCs w:val="22"/>
            </w:rPr>
          </w:pPr>
          <w:hyperlink w:anchor="_Toc145513713" w:history="1">
            <w:r>
              <w:rPr>
                <w:rStyle w:val="af1"/>
                <w:rFonts w:ascii="Times New Roman" w:eastAsia="仿宋" w:hAnsi="Times New Roman" w:cs="Times New Roman"/>
                <w:b w:val="0"/>
                <w:bCs w:val="0"/>
                <w:kern w:val="0"/>
                <w:sz w:val="22"/>
                <w:szCs w:val="22"/>
              </w:rPr>
              <w:t>附录</w:t>
            </w:r>
            <w:r>
              <w:rPr>
                <w:rStyle w:val="af1"/>
                <w:rFonts w:ascii="Times New Roman" w:eastAsia="仿宋" w:hAnsi="Times New Roman" w:cs="Times New Roman"/>
                <w:b w:val="0"/>
                <w:bCs w:val="0"/>
                <w:kern w:val="0"/>
                <w:sz w:val="22"/>
                <w:szCs w:val="22"/>
              </w:rPr>
              <w:t xml:space="preserve">IV </w:t>
            </w:r>
            <w:r>
              <w:rPr>
                <w:rStyle w:val="af1"/>
                <w:rFonts w:ascii="Times New Roman" w:eastAsia="仿宋" w:hAnsi="Times New Roman" w:cs="Times New Roman"/>
                <w:b w:val="0"/>
                <w:bCs w:val="0"/>
                <w:kern w:val="0"/>
                <w:sz w:val="22"/>
                <w:szCs w:val="22"/>
              </w:rPr>
              <w:t>其他稳健性测试</w:t>
            </w:r>
            <w:r>
              <w:rPr>
                <w:b w:val="0"/>
                <w:bCs w:val="0"/>
                <w:sz w:val="22"/>
                <w:szCs w:val="22"/>
              </w:rPr>
              <w:tab/>
            </w:r>
            <w:r>
              <w:rPr>
                <w:rFonts w:hint="eastAsia"/>
                <w:b w:val="0"/>
                <w:bCs w:val="0"/>
                <w:sz w:val="22"/>
                <w:szCs w:val="22"/>
              </w:rPr>
              <w:t>7</w:t>
            </w:r>
          </w:hyperlink>
        </w:p>
        <w:p w:rsidR="004B687A" w:rsidRDefault="00000000">
          <w:pPr>
            <w:pStyle w:val="TOC1"/>
            <w:tabs>
              <w:tab w:val="right" w:leader="dot" w:pos="9060"/>
            </w:tabs>
            <w:spacing w:line="360" w:lineRule="auto"/>
            <w:rPr>
              <w:rFonts w:cstheme="minorBidi"/>
              <w:b w:val="0"/>
              <w:bCs w:val="0"/>
              <w:caps w:val="0"/>
              <w:sz w:val="24"/>
              <w:szCs w:val="24"/>
            </w:rPr>
          </w:pPr>
          <w:hyperlink w:anchor="_Toc145513714" w:history="1">
            <w:r>
              <w:rPr>
                <w:rStyle w:val="af1"/>
                <w:rFonts w:ascii="Times New Roman" w:eastAsia="仿宋" w:hAnsi="Times New Roman" w:cs="Times New Roman"/>
                <w:b w:val="0"/>
                <w:bCs w:val="0"/>
                <w:sz w:val="22"/>
                <w:szCs w:val="22"/>
              </w:rPr>
              <w:t>附录</w:t>
            </w:r>
            <w:r>
              <w:rPr>
                <w:rStyle w:val="af1"/>
                <w:rFonts w:ascii="Times New Roman" w:eastAsia="仿宋" w:hAnsi="Times New Roman" w:cs="Times New Roman"/>
                <w:b w:val="0"/>
                <w:bCs w:val="0"/>
                <w:sz w:val="22"/>
                <w:szCs w:val="22"/>
              </w:rPr>
              <w:t>V</w:t>
            </w:r>
            <w:r>
              <w:rPr>
                <w:rStyle w:val="af1"/>
                <w:rFonts w:ascii="Times New Roman" w:eastAsia="仿宋" w:hAnsi="Times New Roman" w:cs="Times New Roman" w:hint="eastAsia"/>
                <w:b w:val="0"/>
                <w:bCs w:val="0"/>
                <w:sz w:val="22"/>
                <w:szCs w:val="22"/>
              </w:rPr>
              <w:t xml:space="preserve"> </w:t>
            </w:r>
            <w:r>
              <w:rPr>
                <w:rStyle w:val="af1"/>
                <w:rFonts w:ascii="Times New Roman" w:eastAsia="仿宋" w:hAnsi="Times New Roman" w:cs="Times New Roman"/>
                <w:b w:val="0"/>
                <w:bCs w:val="0"/>
                <w:sz w:val="22"/>
                <w:szCs w:val="22"/>
              </w:rPr>
              <w:t xml:space="preserve"> </w:t>
            </w:r>
            <w:r>
              <w:rPr>
                <w:rStyle w:val="af1"/>
                <w:rFonts w:ascii="Times New Roman" w:eastAsia="仿宋" w:hAnsi="Times New Roman" w:cs="Times New Roman"/>
                <w:b w:val="0"/>
                <w:bCs w:val="0"/>
                <w:sz w:val="22"/>
                <w:szCs w:val="22"/>
              </w:rPr>
              <w:t>机制的平行趋势检验</w:t>
            </w:r>
            <w:r>
              <w:rPr>
                <w:b w:val="0"/>
                <w:bCs w:val="0"/>
                <w:sz w:val="22"/>
                <w:szCs w:val="22"/>
              </w:rPr>
              <w:tab/>
            </w:r>
            <w:r>
              <w:rPr>
                <w:rFonts w:hint="eastAsia"/>
                <w:b w:val="0"/>
                <w:bCs w:val="0"/>
                <w:sz w:val="22"/>
                <w:szCs w:val="22"/>
              </w:rPr>
              <w:t>1</w:t>
            </w:r>
          </w:hyperlink>
          <w:r>
            <w:rPr>
              <w:rFonts w:hint="eastAsia"/>
              <w:b w:val="0"/>
              <w:bCs w:val="0"/>
              <w:sz w:val="22"/>
              <w:szCs w:val="22"/>
            </w:rPr>
            <w:t>0</w:t>
          </w:r>
        </w:p>
        <w:p w:rsidR="004B687A" w:rsidRDefault="00000000">
          <w:pPr>
            <w:spacing w:line="360" w:lineRule="auto"/>
          </w:pPr>
          <w:r>
            <w:rPr>
              <w:sz w:val="24"/>
              <w:szCs w:val="24"/>
            </w:rPr>
            <w:fldChar w:fldCharType="end"/>
          </w:r>
        </w:p>
      </w:sdtContent>
    </w:sdt>
    <w:p w:rsidR="004B687A" w:rsidRDefault="004B687A">
      <w:pPr>
        <w:spacing w:line="360" w:lineRule="auto"/>
        <w:jc w:val="center"/>
        <w:rPr>
          <w:rFonts w:ascii="Times New Roman" w:eastAsia="仿宋" w:hAnsi="Times New Roman" w:cs="Times New Roman"/>
          <w:b/>
          <w:sz w:val="24"/>
          <w:szCs w:val="21"/>
        </w:rPr>
      </w:pPr>
    </w:p>
    <w:bookmarkEnd w:id="0"/>
    <w:bookmarkEnd w:id="1"/>
    <w:p w:rsidR="004B687A" w:rsidRDefault="004B687A">
      <w:pPr>
        <w:autoSpaceDE w:val="0"/>
        <w:autoSpaceDN w:val="0"/>
        <w:adjustRightInd w:val="0"/>
        <w:spacing w:line="360" w:lineRule="auto"/>
        <w:ind w:firstLineChars="200" w:firstLine="420"/>
        <w:jc w:val="left"/>
        <w:rPr>
          <w:rFonts w:ascii="Times New Roman" w:eastAsia="仿宋" w:hAnsi="Times New Roman" w:cs="Times New Roman"/>
          <w:kern w:val="0"/>
          <w:szCs w:val="20"/>
        </w:rPr>
      </w:pPr>
    </w:p>
    <w:p w:rsidR="004B687A" w:rsidRDefault="004B687A">
      <w:pPr>
        <w:autoSpaceDE w:val="0"/>
        <w:autoSpaceDN w:val="0"/>
        <w:adjustRightInd w:val="0"/>
        <w:spacing w:line="360" w:lineRule="auto"/>
        <w:ind w:firstLineChars="200" w:firstLine="420"/>
        <w:jc w:val="left"/>
        <w:rPr>
          <w:rFonts w:ascii="Times New Roman" w:eastAsia="仿宋" w:hAnsi="Times New Roman" w:cs="Times New Roman"/>
          <w:kern w:val="0"/>
          <w:szCs w:val="20"/>
        </w:rPr>
        <w:sectPr w:rsidR="004B687A">
          <w:headerReference w:type="default" r:id="rId8"/>
          <w:footerReference w:type="default" r:id="rId9"/>
          <w:footnotePr>
            <w:numFmt w:val="decimalEnclosedCircleChinese"/>
          </w:footnotePr>
          <w:pgSz w:w="11906" w:h="16838"/>
          <w:pgMar w:top="1418" w:right="1418" w:bottom="1418" w:left="1418" w:header="851" w:footer="992" w:gutter="0"/>
          <w:cols w:space="425"/>
          <w:docGrid w:type="lines" w:linePitch="312"/>
        </w:sectPr>
      </w:pPr>
    </w:p>
    <w:p w:rsidR="004B687A" w:rsidRDefault="004B687A">
      <w:pPr>
        <w:autoSpaceDE w:val="0"/>
        <w:autoSpaceDN w:val="0"/>
        <w:adjustRightInd w:val="0"/>
        <w:spacing w:line="360" w:lineRule="auto"/>
        <w:ind w:firstLineChars="200" w:firstLine="420"/>
        <w:jc w:val="left"/>
        <w:rPr>
          <w:rFonts w:ascii="Times New Roman" w:eastAsia="仿宋" w:hAnsi="Times New Roman" w:cs="Times New Roman"/>
          <w:kern w:val="0"/>
          <w:szCs w:val="20"/>
        </w:rPr>
      </w:pPr>
    </w:p>
    <w:p w:rsidR="004B687A" w:rsidRDefault="00000000">
      <w:pPr>
        <w:autoSpaceDE w:val="0"/>
        <w:autoSpaceDN w:val="0"/>
        <w:adjustRightInd w:val="0"/>
        <w:spacing w:line="360" w:lineRule="auto"/>
        <w:ind w:firstLineChars="200" w:firstLine="560"/>
        <w:jc w:val="center"/>
        <w:outlineLvl w:val="0"/>
        <w:rPr>
          <w:rFonts w:ascii="楷体" w:eastAsia="楷体" w:hAnsi="楷体" w:cs="楷体"/>
          <w:kern w:val="0"/>
          <w:sz w:val="28"/>
          <w:szCs w:val="24"/>
        </w:rPr>
      </w:pPr>
      <w:bookmarkStart w:id="2" w:name="_Toc145513710"/>
      <w:r>
        <w:rPr>
          <w:rFonts w:ascii="楷体" w:eastAsia="楷体" w:hAnsi="楷体" w:cs="楷体" w:hint="eastAsia"/>
          <w:kern w:val="0"/>
          <w:sz w:val="28"/>
          <w:szCs w:val="24"/>
        </w:rPr>
        <w:t xml:space="preserve">附录I </w:t>
      </w:r>
      <w:bookmarkEnd w:id="2"/>
      <w:r>
        <w:rPr>
          <w:rFonts w:ascii="楷体" w:eastAsia="楷体" w:hAnsi="楷体" w:cs="楷体" w:hint="eastAsia"/>
          <w:kern w:val="0"/>
          <w:sz w:val="28"/>
          <w:szCs w:val="24"/>
        </w:rPr>
        <w:t>附表及附图</w:t>
      </w:r>
    </w:p>
    <w:p w:rsidR="004B687A" w:rsidRDefault="00000000">
      <w:pPr>
        <w:autoSpaceDE w:val="0"/>
        <w:autoSpaceDN w:val="0"/>
        <w:adjustRightInd w:val="0"/>
        <w:spacing w:line="360" w:lineRule="auto"/>
        <w:ind w:firstLineChars="200" w:firstLine="420"/>
        <w:jc w:val="left"/>
        <w:rPr>
          <w:rFonts w:ascii="Times New Roman" w:eastAsia="仿宋" w:hAnsi="Times New Roman" w:cs="Times New Roman"/>
          <w:kern w:val="0"/>
          <w:szCs w:val="20"/>
        </w:rPr>
      </w:pPr>
      <w:r>
        <w:rPr>
          <w:rFonts w:ascii="Times New Roman" w:eastAsia="仿宋" w:hAnsi="Times New Roman" w:cs="Times New Roman"/>
          <w:noProof/>
          <w:szCs w:val="21"/>
        </w:rPr>
        <w:drawing>
          <wp:anchor distT="0" distB="0" distL="114300" distR="114300" simplePos="0" relativeHeight="251661312" behindDoc="0" locked="0" layoutInCell="1" allowOverlap="1">
            <wp:simplePos x="0" y="0"/>
            <wp:positionH relativeFrom="column">
              <wp:posOffset>929640</wp:posOffset>
            </wp:positionH>
            <wp:positionV relativeFrom="paragraph">
              <wp:posOffset>188595</wp:posOffset>
            </wp:positionV>
            <wp:extent cx="4113530" cy="2987675"/>
            <wp:effectExtent l="0" t="0" r="1270" b="0"/>
            <wp:wrapTopAndBottom/>
            <wp:docPr id="4" name="图片 4" descr="D:\Academic\Hukou_Reform_and_Firm_behaviors\户籍_技能与创新\Manuscript\经济学季刊投稿\外审修改\DataRR\fig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Academic\Hukou_Reform_and_Firm_behaviors\户籍_技能与创新\Manuscript\经济学季刊投稿\外审修改\DataRR\figur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113530" cy="2987675"/>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962025</wp:posOffset>
                </wp:positionH>
                <wp:positionV relativeFrom="paragraph">
                  <wp:posOffset>3159760</wp:posOffset>
                </wp:positionV>
                <wp:extent cx="4105275" cy="635"/>
                <wp:effectExtent l="0" t="0" r="0" b="5080"/>
                <wp:wrapTopAndBottom/>
                <wp:docPr id="3" name="文本框 3"/>
                <wp:cNvGraphicFramePr/>
                <a:graphic xmlns:a="http://schemas.openxmlformats.org/drawingml/2006/main">
                  <a:graphicData uri="http://schemas.microsoft.com/office/word/2010/wordprocessingShape">
                    <wps:wsp>
                      <wps:cNvSpPr txBox="1"/>
                      <wps:spPr>
                        <a:xfrm>
                          <a:off x="0" y="0"/>
                          <a:ext cx="4105275" cy="635"/>
                        </a:xfrm>
                        <a:prstGeom prst="rect">
                          <a:avLst/>
                        </a:prstGeom>
                        <a:solidFill>
                          <a:prstClr val="white"/>
                        </a:solidFill>
                        <a:ln>
                          <a:noFill/>
                        </a:ln>
                        <a:effectLst/>
                      </wps:spPr>
                      <wps:txbx>
                        <w:txbxContent>
                          <w:p w:rsidR="004B687A" w:rsidRDefault="00000000">
                            <w:pPr>
                              <w:pStyle w:val="a3"/>
                              <w:jc w:val="center"/>
                              <w:rPr>
                                <w:rFonts w:ascii="宋体" w:eastAsia="宋体" w:hAnsi="宋体" w:cs="宋体"/>
                                <w:b/>
                                <w:bCs/>
                              </w:rPr>
                            </w:pPr>
                            <w:r>
                              <w:rPr>
                                <w:rFonts w:ascii="宋体" w:eastAsia="宋体" w:hAnsi="宋体" w:cs="宋体" w:hint="eastAsia"/>
                                <w:b/>
                                <w:bCs/>
                              </w:rPr>
                              <w:t>图A1 平行趋势检验</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75.75pt;margin-top:248.8pt;width:323.25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" stroked="f">
                <v:textbox style="mso-fit-shape-to-text:t" inset="0,0,0,0">
                  <w:txbxContent>
                    <w:p w:rsidR="004B687A" w:rsidRDefault="00000000">
                      <w:pPr>
                        <w:pStyle w:val="a3"/>
                        <w:jc w:val="center"/>
                        <w:rPr>
                          <w:rFonts w:ascii="宋体" w:eastAsia="宋体" w:hAnsi="宋体" w:cs="宋体"/>
                          <w:b/>
                          <w:bCs/>
                        </w:rPr>
                      </w:pPr>
                      <w:r>
                        <w:rPr>
                          <w:rFonts w:ascii="宋体" w:eastAsia="宋体" w:hAnsi="宋体" w:cs="宋体" w:hint="eastAsia"/>
                          <w:b/>
                          <w:bCs/>
                        </w:rPr>
                        <w:t>图A1 平行趋势检验</w:t>
                      </w:r>
                    </w:p>
                  </w:txbxContent>
                </v:textbox>
                <w10:wrap type="topAndBottom"/>
              </v:shape>
            </w:pict>
          </mc:Fallback>
        </mc:AlternateContent>
      </w:r>
    </w:p>
    <w:p w:rsidR="004B687A" w:rsidRDefault="004B687A">
      <w:pPr>
        <w:spacing w:line="360" w:lineRule="auto"/>
        <w:ind w:firstLineChars="200" w:firstLine="480"/>
        <w:rPr>
          <w:rFonts w:ascii="Times New Roman" w:eastAsia="仿宋" w:hAnsi="Times New Roman" w:cs="Times New Roman"/>
          <w:sz w:val="24"/>
          <w:szCs w:val="24"/>
        </w:rPr>
      </w:pPr>
    </w:p>
    <w:p w:rsidR="004B687A" w:rsidRDefault="004B687A">
      <w:pPr>
        <w:spacing w:line="360" w:lineRule="auto"/>
        <w:ind w:firstLineChars="200" w:firstLine="562"/>
        <w:jc w:val="center"/>
        <w:outlineLvl w:val="0"/>
        <w:rPr>
          <w:rFonts w:ascii="Times New Roman" w:eastAsia="仿宋" w:hAnsi="Times New Roman" w:cs="Times New Roman"/>
          <w:b/>
          <w:bCs/>
          <w:sz w:val="28"/>
          <w:szCs w:val="28"/>
        </w:rPr>
      </w:pPr>
      <w:bookmarkStart w:id="3" w:name="_Toc145513711"/>
    </w:p>
    <w:p w:rsidR="004B687A" w:rsidRDefault="004B687A">
      <w:pPr>
        <w:spacing w:line="360" w:lineRule="auto"/>
        <w:ind w:firstLineChars="200" w:firstLine="562"/>
        <w:jc w:val="center"/>
        <w:outlineLvl w:val="0"/>
        <w:rPr>
          <w:rFonts w:ascii="Times New Roman" w:eastAsia="仿宋" w:hAnsi="Times New Roman" w:cs="Times New Roman"/>
          <w:b/>
          <w:bCs/>
          <w:sz w:val="28"/>
          <w:szCs w:val="28"/>
        </w:rPr>
      </w:pPr>
    </w:p>
    <w:p w:rsidR="004B687A" w:rsidRDefault="004B687A">
      <w:pPr>
        <w:spacing w:line="360" w:lineRule="auto"/>
        <w:ind w:firstLineChars="200" w:firstLine="562"/>
        <w:jc w:val="center"/>
        <w:outlineLvl w:val="0"/>
        <w:rPr>
          <w:rFonts w:ascii="Times New Roman" w:eastAsia="仿宋" w:hAnsi="Times New Roman" w:cs="Times New Roman"/>
          <w:b/>
          <w:bCs/>
          <w:sz w:val="28"/>
          <w:szCs w:val="28"/>
        </w:rPr>
      </w:pPr>
    </w:p>
    <w:p w:rsidR="004B687A" w:rsidRDefault="004B687A">
      <w:pPr>
        <w:spacing w:line="360" w:lineRule="auto"/>
        <w:ind w:firstLineChars="200" w:firstLine="562"/>
        <w:jc w:val="center"/>
        <w:outlineLvl w:val="0"/>
        <w:rPr>
          <w:rFonts w:ascii="Times New Roman" w:eastAsia="仿宋" w:hAnsi="Times New Roman" w:cs="Times New Roman"/>
          <w:b/>
          <w:bCs/>
          <w:sz w:val="28"/>
          <w:szCs w:val="28"/>
        </w:rPr>
      </w:pPr>
    </w:p>
    <w:p w:rsidR="004B687A" w:rsidRDefault="004B687A">
      <w:pPr>
        <w:spacing w:line="360" w:lineRule="auto"/>
        <w:ind w:firstLineChars="200" w:firstLine="562"/>
        <w:jc w:val="center"/>
        <w:outlineLvl w:val="0"/>
        <w:rPr>
          <w:rFonts w:ascii="Times New Roman" w:eastAsia="仿宋" w:hAnsi="Times New Roman" w:cs="Times New Roman"/>
          <w:b/>
          <w:bCs/>
          <w:sz w:val="28"/>
          <w:szCs w:val="28"/>
        </w:rPr>
      </w:pPr>
    </w:p>
    <w:p w:rsidR="004B687A" w:rsidRDefault="004B687A">
      <w:pPr>
        <w:spacing w:line="360" w:lineRule="auto"/>
        <w:ind w:firstLineChars="200" w:firstLine="562"/>
        <w:jc w:val="center"/>
        <w:outlineLvl w:val="0"/>
        <w:rPr>
          <w:rFonts w:ascii="Times New Roman" w:eastAsia="仿宋" w:hAnsi="Times New Roman" w:cs="Times New Roman"/>
          <w:b/>
          <w:bCs/>
          <w:sz w:val="28"/>
          <w:szCs w:val="28"/>
        </w:rPr>
      </w:pPr>
    </w:p>
    <w:p w:rsidR="004B687A" w:rsidRDefault="004B687A">
      <w:pPr>
        <w:spacing w:line="360" w:lineRule="auto"/>
        <w:ind w:firstLineChars="200" w:firstLine="562"/>
        <w:jc w:val="center"/>
        <w:outlineLvl w:val="0"/>
        <w:rPr>
          <w:rFonts w:ascii="Times New Roman" w:eastAsia="仿宋" w:hAnsi="Times New Roman" w:cs="Times New Roman"/>
          <w:b/>
          <w:bCs/>
          <w:sz w:val="28"/>
          <w:szCs w:val="28"/>
        </w:rPr>
      </w:pPr>
    </w:p>
    <w:p w:rsidR="004B687A" w:rsidRDefault="004B687A">
      <w:pPr>
        <w:spacing w:line="360" w:lineRule="auto"/>
        <w:ind w:firstLineChars="200" w:firstLine="562"/>
        <w:jc w:val="center"/>
        <w:outlineLvl w:val="0"/>
        <w:rPr>
          <w:rFonts w:ascii="Times New Roman" w:eastAsia="仿宋" w:hAnsi="Times New Roman" w:cs="Times New Roman"/>
          <w:b/>
          <w:bCs/>
          <w:sz w:val="28"/>
          <w:szCs w:val="28"/>
        </w:rPr>
      </w:pPr>
    </w:p>
    <w:p w:rsidR="004B687A" w:rsidRDefault="004B687A">
      <w:pPr>
        <w:spacing w:line="360" w:lineRule="auto"/>
        <w:ind w:firstLineChars="200" w:firstLine="562"/>
        <w:jc w:val="center"/>
        <w:outlineLvl w:val="0"/>
        <w:rPr>
          <w:rFonts w:ascii="Times New Roman" w:eastAsia="仿宋" w:hAnsi="Times New Roman" w:cs="Times New Roman"/>
          <w:b/>
          <w:bCs/>
          <w:sz w:val="28"/>
          <w:szCs w:val="28"/>
        </w:rPr>
      </w:pPr>
    </w:p>
    <w:p w:rsidR="004B687A" w:rsidRDefault="004B687A">
      <w:pPr>
        <w:spacing w:line="360" w:lineRule="auto"/>
        <w:ind w:firstLineChars="200" w:firstLine="562"/>
        <w:jc w:val="center"/>
        <w:outlineLvl w:val="0"/>
        <w:rPr>
          <w:rFonts w:ascii="Times New Roman" w:eastAsia="仿宋" w:hAnsi="Times New Roman" w:cs="Times New Roman"/>
          <w:b/>
          <w:bCs/>
          <w:sz w:val="28"/>
          <w:szCs w:val="28"/>
        </w:rPr>
      </w:pPr>
    </w:p>
    <w:p w:rsidR="004B687A" w:rsidRDefault="00000000">
      <w:pPr>
        <w:spacing w:line="360" w:lineRule="auto"/>
        <w:ind w:firstLineChars="200" w:firstLine="560"/>
        <w:jc w:val="center"/>
        <w:outlineLvl w:val="0"/>
        <w:rPr>
          <w:rFonts w:ascii="楷体" w:eastAsia="楷体" w:hAnsi="楷体" w:cs="楷体"/>
          <w:sz w:val="28"/>
          <w:szCs w:val="28"/>
        </w:rPr>
      </w:pPr>
      <w:r>
        <w:rPr>
          <w:rFonts w:ascii="楷体" w:eastAsia="楷体" w:hAnsi="楷体" w:cs="楷体" w:hint="eastAsia"/>
          <w:sz w:val="28"/>
          <w:szCs w:val="28"/>
        </w:rPr>
        <w:lastRenderedPageBreak/>
        <w:t>附录II 安慰剂测试</w:t>
      </w:r>
      <w:bookmarkEnd w:id="3"/>
    </w:p>
    <w:p w:rsidR="004B687A" w:rsidRDefault="004B687A">
      <w:pPr>
        <w:spacing w:line="360" w:lineRule="auto"/>
        <w:ind w:firstLineChars="200" w:firstLine="480"/>
        <w:rPr>
          <w:rFonts w:ascii="Times New Roman" w:eastAsia="仿宋" w:hAnsi="Times New Roman" w:cs="Times New Roman"/>
          <w:sz w:val="24"/>
          <w:szCs w:val="24"/>
        </w:rPr>
      </w:pPr>
    </w:p>
    <w:p w:rsidR="004B687A"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为验证基准结果不是由某些随机因素驱动的，本文进行了如下的安慰剂测试。</w:t>
      </w:r>
    </w:p>
    <w:p w:rsidR="004B687A"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第一，本文聚焦于城区人口规模大于300万的大城市，因为这些城市的户籍改革政策旨在吸引技能型劳动力到当地落户，而对常规非技能劳动力来说落户门槛依然较高，这为本文考察技能劳动力户籍限制放松对企业创新活动的影响提供了研究场景。但对建制镇和小城市来说，《意见》则要求全面放开落户限制。对于城区人口为50万—100万的城市来说，只要在城市有合法稳定就业并有合法稳定住所（含租赁），参加城镇社会保险达到一定年限的人员均可申请落户，落户门槛很低。因此，对于城区人口小于100万的城市，不仅对于技能型劳动力，而且对于常规非技能劳动力均可以较容易地实现落户。但是中小城市在工作机会、公共服务质量等方面对技能型劳动力的吸引度不够，效果也远不如大城市。若本文的结果不是由旨在吸引技能型劳动力的户籍改革政策所带来的，而是由常规户籍改革政策驱动，那么对于城区人口小于100万的中小城市而言，户籍改革则也会对企业创新活动产生显著正向影响。鉴于此，本文加入了城市户籍改革方案出台前城区人口小于100万的样本进行检验。表II1第（1）列报告了检验结果，</w:t>
      </w:r>
      <w:r>
        <w:rPr>
          <w:rFonts w:ascii="仿宋" w:eastAsia="仿宋" w:hAnsi="仿宋" w:cs="仿宋" w:hint="eastAsia"/>
          <w:i/>
          <w:szCs w:val="21"/>
        </w:rPr>
        <w:t>TREAT×REFORM</w:t>
      </w:r>
      <w:r>
        <w:rPr>
          <w:rFonts w:ascii="仿宋" w:eastAsia="仿宋" w:hAnsi="仿宋" w:cs="仿宋" w:hint="eastAsia"/>
          <w:szCs w:val="21"/>
        </w:rPr>
        <w:t>的系数为0.0082，在1%的水平上显著为正，而</w:t>
      </w:r>
      <w:r>
        <w:rPr>
          <w:rFonts w:ascii="仿宋" w:eastAsia="仿宋" w:hAnsi="仿宋" w:cs="仿宋" w:hint="eastAsia"/>
          <w:i/>
          <w:szCs w:val="21"/>
        </w:rPr>
        <w:t>TREAT×REFORM</w:t>
      </w:r>
      <w:r>
        <w:rPr>
          <w:rFonts w:ascii="仿宋" w:eastAsia="仿宋" w:hAnsi="仿宋" w:cs="仿宋" w:hint="eastAsia"/>
          <w:szCs w:val="21"/>
        </w:rPr>
        <w:t>100的系数为0.0013且未通过统计检验，表明大城市户籍制度改革对企业创新的影响要大于中小城市户籍制度改革，说明本文发现的户籍改革政策对企业创新的影响确实是由具有技能偏向特征的户籍改革驱动的而非常规型户籍改革。</w:t>
      </w:r>
    </w:p>
    <w:p w:rsidR="004B687A"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第二，相比于城区人口大于300万的大城市，城区人口在100万至300万之间的城市户籍制度改革的力度更大。例如，《意见》指出，对于在城区人口100万至300万的城市，合法稳定就业达到一定年限且有合法稳定住所，同时参加城镇社会保险达到一定年限的人员则可申请落户。城区人口为100万至300万的城市对于技能劳动力的吸引力要高于城区人口小于100万的中小城市，但要低于城区人口大于300万的大城市。考虑到相对吸引力对本文假说基础的挑战，本文加入城市户籍改革方案出台前城区人口在100万至300万之间的样本进行安慰剂检验。检验结果报告于表II1的第（2）列，</w:t>
      </w:r>
      <w:r>
        <w:rPr>
          <w:rFonts w:ascii="仿宋" w:eastAsia="仿宋" w:hAnsi="仿宋" w:cs="仿宋" w:hint="eastAsia"/>
          <w:i/>
          <w:szCs w:val="21"/>
        </w:rPr>
        <w:t>TREAT×REFORM</w:t>
      </w:r>
      <w:r>
        <w:rPr>
          <w:rFonts w:ascii="仿宋" w:eastAsia="仿宋" w:hAnsi="仿宋" w:cs="仿宋" w:hint="eastAsia"/>
          <w:szCs w:val="21"/>
        </w:rPr>
        <w:t>100-300的系数在统计上并不显著，表明城区人口在100万至300万之间的城市户籍改革并没有显著增加企业的创新活动。进一步地，我们进一步将</w:t>
      </w:r>
      <w:r>
        <w:rPr>
          <w:rFonts w:ascii="仿宋" w:eastAsia="仿宋" w:hAnsi="仿宋" w:cs="仿宋" w:hint="eastAsia"/>
          <w:i/>
          <w:szCs w:val="21"/>
        </w:rPr>
        <w:t>REFORM</w:t>
      </w:r>
      <w:r>
        <w:rPr>
          <w:rFonts w:ascii="仿宋" w:eastAsia="仿宋" w:hAnsi="仿宋" w:cs="仿宋" w:hint="eastAsia"/>
          <w:szCs w:val="21"/>
        </w:rPr>
        <w:t>100-300分解为</w:t>
      </w:r>
      <w:r>
        <w:rPr>
          <w:rFonts w:ascii="仿宋" w:eastAsia="仿宋" w:hAnsi="仿宋" w:cs="仿宋" w:hint="eastAsia"/>
          <w:i/>
          <w:szCs w:val="21"/>
        </w:rPr>
        <w:t>REFORM</w:t>
      </w:r>
      <w:r>
        <w:rPr>
          <w:rFonts w:ascii="仿宋" w:eastAsia="仿宋" w:hAnsi="仿宋" w:cs="仿宋" w:hint="eastAsia"/>
          <w:szCs w:val="21"/>
        </w:rPr>
        <w:t>100-200、</w:t>
      </w:r>
      <w:r>
        <w:rPr>
          <w:rFonts w:ascii="仿宋" w:eastAsia="仿宋" w:hAnsi="仿宋" w:cs="仿宋" w:hint="eastAsia"/>
          <w:i/>
          <w:szCs w:val="21"/>
        </w:rPr>
        <w:t>REFORM</w:t>
      </w:r>
      <w:r>
        <w:rPr>
          <w:rFonts w:ascii="仿宋" w:eastAsia="仿宋" w:hAnsi="仿宋" w:cs="仿宋" w:hint="eastAsia"/>
          <w:szCs w:val="21"/>
        </w:rPr>
        <w:t>200-300，分别指代城区人口为100万—200万城市的户籍制度改革、城区人口为200万—300万城市的户籍制度改革，可以发现（表II1第（3）列），</w:t>
      </w:r>
      <w:r>
        <w:rPr>
          <w:rFonts w:ascii="仿宋" w:eastAsia="仿宋" w:hAnsi="仿宋" w:cs="仿宋" w:hint="eastAsia"/>
          <w:i/>
          <w:szCs w:val="21"/>
        </w:rPr>
        <w:t>TREAT×REFORM</w:t>
      </w:r>
      <w:r>
        <w:rPr>
          <w:rFonts w:ascii="仿宋" w:eastAsia="仿宋" w:hAnsi="仿宋" w:cs="仿宋" w:hint="eastAsia"/>
          <w:szCs w:val="21"/>
        </w:rPr>
        <w:t>200-300的系数要大于</w:t>
      </w:r>
      <w:r>
        <w:rPr>
          <w:rFonts w:ascii="仿宋" w:eastAsia="仿宋" w:hAnsi="仿宋" w:cs="仿宋" w:hint="eastAsia"/>
          <w:i/>
          <w:szCs w:val="21"/>
        </w:rPr>
        <w:t>TREAT×REFORM</w:t>
      </w:r>
      <w:r>
        <w:rPr>
          <w:rFonts w:ascii="仿宋" w:eastAsia="仿宋" w:hAnsi="仿宋" w:cs="仿宋" w:hint="eastAsia"/>
          <w:szCs w:val="21"/>
        </w:rPr>
        <w:t>100-200，但二者在统计上均不显著。上述结果表明，城市户籍制度改革对企业创新的效果仅出现在城区人口大于300万的大城市，这进一步支持了本文的假说，即大城市</w:t>
      </w:r>
      <w:r>
        <w:rPr>
          <w:rFonts w:ascii="仿宋" w:eastAsia="仿宋" w:hAnsi="仿宋" w:cs="仿宋" w:hint="eastAsia"/>
          <w:szCs w:val="21"/>
        </w:rPr>
        <w:lastRenderedPageBreak/>
        <w:t>实行技能偏向的户籍改革更有助于吸引和保留技能劳动力，进而促进企业创新。</w:t>
      </w:r>
    </w:p>
    <w:p w:rsidR="004B687A"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第三，考虑到本文的结果可能是由偶然的时期因素导致。我们使用大城市户籍改革政策发布前的样本，将真实的户籍改革政策发布时间向前提前3期。表II1第（4）列的结果显示，</w:t>
      </w:r>
      <w:r>
        <w:rPr>
          <w:rFonts w:ascii="仿宋" w:eastAsia="仿宋" w:hAnsi="仿宋" w:cs="仿宋" w:hint="eastAsia"/>
          <w:i/>
          <w:szCs w:val="21"/>
        </w:rPr>
        <w:t>TREAT×PLACEBO_REFORM</w:t>
      </w:r>
      <w:r>
        <w:rPr>
          <w:rFonts w:ascii="仿宋" w:eastAsia="仿宋" w:hAnsi="仿宋" w:cs="仿宋" w:hint="eastAsia"/>
          <w:szCs w:val="21"/>
        </w:rPr>
        <w:t>的系数并不显著，表明本文的基准估计结果不太可能是随机的时期因素导致的。</w:t>
      </w:r>
    </w:p>
    <w:p w:rsidR="004B687A"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第四，如果本文的结果是由同时期其他因素导致而不是大城市技能偏向的户籍制度改革政策，那么</w:t>
      </w:r>
      <w:r>
        <w:rPr>
          <w:rFonts w:ascii="仿宋" w:eastAsia="仿宋" w:hAnsi="仿宋" w:cs="仿宋" w:hint="eastAsia"/>
          <w:i/>
          <w:szCs w:val="21"/>
        </w:rPr>
        <w:t>TREAT×REFORM</w:t>
      </w:r>
      <w:r>
        <w:rPr>
          <w:rFonts w:ascii="仿宋" w:eastAsia="仿宋" w:hAnsi="仿宋" w:cs="仿宋" w:hint="eastAsia"/>
          <w:szCs w:val="21"/>
        </w:rPr>
        <w:t>应该捕捉到的是对企业投资行为的系统性影响，而非仅仅是研发投资。鉴于此，本文考察了</w:t>
      </w:r>
      <w:r>
        <w:rPr>
          <w:rFonts w:ascii="仿宋" w:eastAsia="仿宋" w:hAnsi="仿宋" w:cs="仿宋" w:hint="eastAsia"/>
          <w:i/>
          <w:szCs w:val="21"/>
        </w:rPr>
        <w:t>TREAT×REFORM</w:t>
      </w:r>
      <w:r>
        <w:rPr>
          <w:rFonts w:ascii="仿宋" w:eastAsia="仿宋" w:hAnsi="仿宋" w:cs="仿宋" w:hint="eastAsia"/>
          <w:szCs w:val="21"/>
        </w:rPr>
        <w:t>对企业固定资产投资的影响。本文采用固定资产年度变化额与折旧之和并除以营业收入来衡量固定资产投资。检验结果报告于表II1第（5）列，</w:t>
      </w:r>
      <w:r>
        <w:rPr>
          <w:rFonts w:ascii="仿宋" w:eastAsia="仿宋" w:hAnsi="仿宋" w:cs="仿宋" w:hint="eastAsia"/>
          <w:i/>
          <w:szCs w:val="21"/>
        </w:rPr>
        <w:t>TREAT×REFORM</w:t>
      </w:r>
      <w:r>
        <w:rPr>
          <w:rFonts w:ascii="仿宋" w:eastAsia="仿宋" w:hAnsi="仿宋" w:cs="仿宋" w:hint="eastAsia"/>
          <w:szCs w:val="21"/>
        </w:rPr>
        <w:t>的系数为负且在统计上不显著，这表明</w:t>
      </w:r>
      <w:r>
        <w:rPr>
          <w:rFonts w:ascii="仿宋" w:eastAsia="仿宋" w:hAnsi="仿宋" w:cs="仿宋" w:hint="eastAsia"/>
          <w:i/>
          <w:szCs w:val="21"/>
        </w:rPr>
        <w:t>TREAT×REFORM</w:t>
      </w:r>
      <w:r>
        <w:rPr>
          <w:rFonts w:ascii="仿宋" w:eastAsia="仿宋" w:hAnsi="仿宋" w:cs="仿宋" w:hint="eastAsia"/>
          <w:szCs w:val="21"/>
        </w:rPr>
        <w:t>捕捉的确实是技能偏向的户籍制度改革的影响，而不是对企业投资行为影响的系统性因素。</w:t>
      </w:r>
    </w:p>
    <w:p w:rsidR="004B687A" w:rsidRDefault="004B687A">
      <w:pPr>
        <w:spacing w:line="360" w:lineRule="auto"/>
        <w:ind w:firstLineChars="200" w:firstLine="420"/>
        <w:rPr>
          <w:rFonts w:ascii="仿宋" w:eastAsia="仿宋" w:hAnsi="仿宋" w:cs="仿宋"/>
          <w:szCs w:val="21"/>
        </w:rPr>
      </w:pPr>
    </w:p>
    <w:p w:rsidR="004B687A" w:rsidRDefault="00000000">
      <w:pPr>
        <w:pStyle w:val="a3"/>
        <w:keepNext/>
        <w:spacing w:line="360" w:lineRule="auto"/>
        <w:jc w:val="center"/>
        <w:rPr>
          <w:rFonts w:ascii="宋体" w:eastAsia="宋体" w:hAnsi="宋体" w:cs="宋体"/>
          <w:b/>
          <w:bCs/>
        </w:rPr>
      </w:pPr>
      <w:r>
        <w:rPr>
          <w:rFonts w:ascii="宋体" w:eastAsia="宋体" w:hAnsi="宋体" w:cs="宋体" w:hint="eastAsia"/>
          <w:b/>
          <w:bCs/>
        </w:rPr>
        <w:t>表II1 安慰剂测试</w:t>
      </w:r>
    </w:p>
    <w:tbl>
      <w:tblPr>
        <w:tblW w:w="4836" w:type="pct"/>
        <w:jc w:val="center"/>
        <w:tblLook w:val="04A0" w:firstRow="1" w:lastRow="0" w:firstColumn="1" w:lastColumn="0" w:noHBand="0" w:noVBand="1"/>
      </w:tblPr>
      <w:tblGrid>
        <w:gridCol w:w="2834"/>
        <w:gridCol w:w="1462"/>
        <w:gridCol w:w="1004"/>
        <w:gridCol w:w="1230"/>
        <w:gridCol w:w="976"/>
        <w:gridCol w:w="1267"/>
      </w:tblGrid>
      <w:tr w:rsidR="004B687A">
        <w:trPr>
          <w:jc w:val="center"/>
        </w:trPr>
        <w:tc>
          <w:tcPr>
            <w:tcW w:w="1616" w:type="pct"/>
            <w:tcBorders>
              <w:top w:val="single" w:sz="4" w:space="0" w:color="auto"/>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833"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i/>
                <w:kern w:val="0"/>
                <w:sz w:val="18"/>
                <w:szCs w:val="18"/>
              </w:rPr>
              <w:t>R&amp;D</w:t>
            </w:r>
          </w:p>
        </w:tc>
        <w:tc>
          <w:tcPr>
            <w:tcW w:w="572"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i/>
                <w:kern w:val="0"/>
                <w:sz w:val="18"/>
                <w:szCs w:val="18"/>
              </w:rPr>
              <w:t>R&amp;D</w:t>
            </w:r>
          </w:p>
        </w:tc>
        <w:tc>
          <w:tcPr>
            <w:tcW w:w="701"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i/>
                <w:kern w:val="0"/>
                <w:sz w:val="18"/>
                <w:szCs w:val="18"/>
              </w:rPr>
              <w:t>R&amp;D</w:t>
            </w:r>
          </w:p>
        </w:tc>
        <w:tc>
          <w:tcPr>
            <w:tcW w:w="556"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i/>
                <w:kern w:val="0"/>
                <w:sz w:val="18"/>
                <w:szCs w:val="18"/>
              </w:rPr>
              <w:t>R&amp;D</w:t>
            </w:r>
          </w:p>
        </w:tc>
        <w:tc>
          <w:tcPr>
            <w:tcW w:w="722"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i/>
                <w:kern w:val="0"/>
                <w:sz w:val="18"/>
                <w:szCs w:val="18"/>
              </w:rPr>
            </w:pPr>
            <w:r>
              <w:rPr>
                <w:rFonts w:ascii="仿宋" w:eastAsia="仿宋" w:hAnsi="仿宋" w:cs="仿宋" w:hint="eastAsia"/>
                <w:i/>
                <w:kern w:val="0"/>
                <w:sz w:val="18"/>
                <w:szCs w:val="18"/>
              </w:rPr>
              <w:t>FIXED_INV</w:t>
            </w:r>
          </w:p>
        </w:tc>
      </w:tr>
      <w:tr w:rsidR="004B687A">
        <w:trPr>
          <w:jc w:val="center"/>
        </w:trPr>
        <w:tc>
          <w:tcPr>
            <w:tcW w:w="1616" w:type="pct"/>
            <w:tcBorders>
              <w:top w:val="nil"/>
              <w:left w:val="nil"/>
              <w:right w:val="nil"/>
            </w:tcBorders>
            <w:vAlign w:val="center"/>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833" w:type="pct"/>
            <w:tcBorders>
              <w:top w:val="nil"/>
              <w:left w:val="nil"/>
              <w:right w:val="nil"/>
            </w:tcBorders>
            <w:vAlign w:val="center"/>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加入城区人口小于100万的样本</w:t>
            </w:r>
          </w:p>
        </w:tc>
        <w:tc>
          <w:tcPr>
            <w:tcW w:w="1273" w:type="pct"/>
            <w:gridSpan w:val="2"/>
            <w:tcBorders>
              <w:top w:val="nil"/>
              <w:left w:val="nil"/>
              <w:right w:val="nil"/>
            </w:tcBorders>
            <w:vAlign w:val="center"/>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加入城区人口大于100万且小于300万的样本</w:t>
            </w:r>
          </w:p>
        </w:tc>
        <w:tc>
          <w:tcPr>
            <w:tcW w:w="556" w:type="pct"/>
            <w:tcBorders>
              <w:top w:val="nil"/>
              <w:left w:val="nil"/>
              <w:right w:val="nil"/>
            </w:tcBorders>
            <w:vAlign w:val="center"/>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提前3期</w:t>
            </w:r>
          </w:p>
        </w:tc>
        <w:tc>
          <w:tcPr>
            <w:tcW w:w="722" w:type="pct"/>
            <w:tcBorders>
              <w:top w:val="nil"/>
              <w:left w:val="nil"/>
              <w:right w:val="nil"/>
            </w:tcBorders>
            <w:vAlign w:val="center"/>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固定资产投资</w:t>
            </w:r>
          </w:p>
        </w:tc>
      </w:tr>
      <w:tr w:rsidR="004B687A">
        <w:trPr>
          <w:jc w:val="center"/>
        </w:trPr>
        <w:tc>
          <w:tcPr>
            <w:tcW w:w="1616" w:type="pct"/>
            <w:tcBorders>
              <w:left w:val="nil"/>
              <w:bottom w:val="single" w:sz="4" w:space="0" w:color="auto"/>
              <w:right w:val="nil"/>
            </w:tcBorders>
          </w:tcPr>
          <w:p w:rsidR="004B687A" w:rsidRDefault="004B687A">
            <w:pPr>
              <w:autoSpaceDE w:val="0"/>
              <w:autoSpaceDN w:val="0"/>
              <w:adjustRightInd w:val="0"/>
              <w:spacing w:line="360" w:lineRule="auto"/>
              <w:jc w:val="center"/>
              <w:rPr>
                <w:rFonts w:ascii="仿宋" w:eastAsia="仿宋" w:hAnsi="仿宋" w:cs="仿宋"/>
                <w:i/>
                <w:sz w:val="18"/>
                <w:szCs w:val="18"/>
              </w:rPr>
            </w:pPr>
          </w:p>
        </w:tc>
        <w:tc>
          <w:tcPr>
            <w:tcW w:w="833" w:type="pct"/>
            <w:tcBorders>
              <w:left w:val="nil"/>
              <w:bottom w:val="single" w:sz="4"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(1)</w:t>
            </w:r>
          </w:p>
        </w:tc>
        <w:tc>
          <w:tcPr>
            <w:tcW w:w="572" w:type="pct"/>
            <w:tcBorders>
              <w:left w:val="nil"/>
              <w:bottom w:val="single" w:sz="4"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(2)</w:t>
            </w:r>
          </w:p>
        </w:tc>
        <w:tc>
          <w:tcPr>
            <w:tcW w:w="701" w:type="pct"/>
            <w:tcBorders>
              <w:left w:val="nil"/>
              <w:bottom w:val="single" w:sz="4"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(3)</w:t>
            </w:r>
          </w:p>
        </w:tc>
        <w:tc>
          <w:tcPr>
            <w:tcW w:w="556" w:type="pct"/>
            <w:tcBorders>
              <w:left w:val="nil"/>
              <w:bottom w:val="single" w:sz="4"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(4)</w:t>
            </w:r>
          </w:p>
        </w:tc>
        <w:tc>
          <w:tcPr>
            <w:tcW w:w="722" w:type="pct"/>
            <w:tcBorders>
              <w:left w:val="nil"/>
              <w:bottom w:val="single" w:sz="4"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(5)</w:t>
            </w:r>
          </w:p>
        </w:tc>
      </w:tr>
      <w:tr w:rsidR="004B687A">
        <w:trPr>
          <w:jc w:val="center"/>
        </w:trPr>
        <w:tc>
          <w:tcPr>
            <w:tcW w:w="1616"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i/>
                <w:sz w:val="18"/>
                <w:szCs w:val="18"/>
              </w:rPr>
              <w:t>TREAT×REFORM</w:t>
            </w:r>
          </w:p>
        </w:tc>
        <w:tc>
          <w:tcPr>
            <w:tcW w:w="833"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0.0082</w:t>
            </w:r>
            <w:r>
              <w:rPr>
                <w:rFonts w:ascii="仿宋" w:eastAsia="仿宋" w:hAnsi="仿宋" w:cs="仿宋" w:hint="eastAsia"/>
                <w:kern w:val="0"/>
                <w:sz w:val="18"/>
                <w:szCs w:val="18"/>
                <w:vertAlign w:val="superscript"/>
              </w:rPr>
              <w:t>***</w:t>
            </w:r>
          </w:p>
        </w:tc>
        <w:tc>
          <w:tcPr>
            <w:tcW w:w="572"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0.0156</w:t>
            </w:r>
            <w:r>
              <w:rPr>
                <w:rFonts w:ascii="仿宋" w:eastAsia="仿宋" w:hAnsi="仿宋" w:cs="仿宋" w:hint="eastAsia"/>
                <w:kern w:val="0"/>
                <w:sz w:val="18"/>
                <w:szCs w:val="18"/>
                <w:vertAlign w:val="superscript"/>
              </w:rPr>
              <w:t>***</w:t>
            </w:r>
          </w:p>
        </w:tc>
        <w:tc>
          <w:tcPr>
            <w:tcW w:w="701"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0.0155</w:t>
            </w:r>
            <w:r>
              <w:rPr>
                <w:rFonts w:ascii="仿宋" w:eastAsia="仿宋" w:hAnsi="仿宋" w:cs="仿宋" w:hint="eastAsia"/>
                <w:kern w:val="0"/>
                <w:sz w:val="18"/>
                <w:szCs w:val="18"/>
                <w:vertAlign w:val="superscript"/>
              </w:rPr>
              <w:t>***</w:t>
            </w:r>
          </w:p>
        </w:tc>
        <w:tc>
          <w:tcPr>
            <w:tcW w:w="556" w:type="pct"/>
            <w:tcBorders>
              <w:top w:val="single" w:sz="4" w:space="0" w:color="auto"/>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722"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-0.0094</w:t>
            </w:r>
          </w:p>
        </w:tc>
      </w:tr>
      <w:tr w:rsidR="004B687A">
        <w:trPr>
          <w:jc w:val="center"/>
        </w:trPr>
        <w:tc>
          <w:tcPr>
            <w:tcW w:w="1616"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833"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(0.001)</w:t>
            </w:r>
          </w:p>
        </w:tc>
        <w:tc>
          <w:tcPr>
            <w:tcW w:w="572"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(0.002)</w:t>
            </w:r>
          </w:p>
        </w:tc>
        <w:tc>
          <w:tcPr>
            <w:tcW w:w="701"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(0.002)</w:t>
            </w:r>
          </w:p>
        </w:tc>
        <w:tc>
          <w:tcPr>
            <w:tcW w:w="556"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722"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(0.013)</w:t>
            </w:r>
          </w:p>
        </w:tc>
      </w:tr>
      <w:tr w:rsidR="004B687A">
        <w:trPr>
          <w:jc w:val="center"/>
        </w:trPr>
        <w:tc>
          <w:tcPr>
            <w:tcW w:w="1616"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i/>
                <w:sz w:val="18"/>
                <w:szCs w:val="18"/>
              </w:rPr>
              <w:t>TREAT×REFORM</w:t>
            </w:r>
            <w:r>
              <w:rPr>
                <w:rFonts w:ascii="仿宋" w:eastAsia="仿宋" w:hAnsi="仿宋" w:cs="仿宋" w:hint="eastAsia"/>
                <w:sz w:val="18"/>
                <w:szCs w:val="18"/>
              </w:rPr>
              <w:t>100</w:t>
            </w:r>
          </w:p>
        </w:tc>
        <w:tc>
          <w:tcPr>
            <w:tcW w:w="833"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0.0013</w:t>
            </w:r>
          </w:p>
        </w:tc>
        <w:tc>
          <w:tcPr>
            <w:tcW w:w="572"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701"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556"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722"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r>
      <w:tr w:rsidR="004B687A">
        <w:trPr>
          <w:jc w:val="center"/>
        </w:trPr>
        <w:tc>
          <w:tcPr>
            <w:tcW w:w="1616"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833"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(0.002)</w:t>
            </w:r>
          </w:p>
        </w:tc>
        <w:tc>
          <w:tcPr>
            <w:tcW w:w="572"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701"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556"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722"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r>
      <w:tr w:rsidR="004B687A">
        <w:trPr>
          <w:jc w:val="center"/>
        </w:trPr>
        <w:tc>
          <w:tcPr>
            <w:tcW w:w="1616"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i/>
                <w:sz w:val="18"/>
                <w:szCs w:val="18"/>
              </w:rPr>
              <w:t>TREAT×REFORM</w:t>
            </w:r>
            <w:r>
              <w:rPr>
                <w:rFonts w:ascii="仿宋" w:eastAsia="仿宋" w:hAnsi="仿宋" w:cs="仿宋" w:hint="eastAsia"/>
                <w:sz w:val="18"/>
                <w:szCs w:val="18"/>
              </w:rPr>
              <w:t>100-300</w:t>
            </w:r>
          </w:p>
        </w:tc>
        <w:tc>
          <w:tcPr>
            <w:tcW w:w="833"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572"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0.0013</w:t>
            </w:r>
          </w:p>
        </w:tc>
        <w:tc>
          <w:tcPr>
            <w:tcW w:w="701"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556"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722"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r>
      <w:tr w:rsidR="004B687A">
        <w:trPr>
          <w:jc w:val="center"/>
        </w:trPr>
        <w:tc>
          <w:tcPr>
            <w:tcW w:w="1616"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833"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572"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(0.002)</w:t>
            </w:r>
          </w:p>
        </w:tc>
        <w:tc>
          <w:tcPr>
            <w:tcW w:w="701"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556"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722"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r>
      <w:tr w:rsidR="004B687A">
        <w:trPr>
          <w:jc w:val="center"/>
        </w:trPr>
        <w:tc>
          <w:tcPr>
            <w:tcW w:w="1616"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i/>
                <w:sz w:val="18"/>
                <w:szCs w:val="18"/>
              </w:rPr>
              <w:t>TREAT×REFORM</w:t>
            </w:r>
            <w:r>
              <w:rPr>
                <w:rFonts w:ascii="仿宋" w:eastAsia="仿宋" w:hAnsi="仿宋" w:cs="仿宋" w:hint="eastAsia"/>
                <w:sz w:val="18"/>
                <w:szCs w:val="18"/>
              </w:rPr>
              <w:t>100-200</w:t>
            </w:r>
          </w:p>
        </w:tc>
        <w:tc>
          <w:tcPr>
            <w:tcW w:w="833"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572"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701"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0.0004</w:t>
            </w:r>
          </w:p>
        </w:tc>
        <w:tc>
          <w:tcPr>
            <w:tcW w:w="556"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722"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r>
      <w:tr w:rsidR="004B687A">
        <w:trPr>
          <w:jc w:val="center"/>
        </w:trPr>
        <w:tc>
          <w:tcPr>
            <w:tcW w:w="1616"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833"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572"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701"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(0.002)</w:t>
            </w:r>
          </w:p>
        </w:tc>
        <w:tc>
          <w:tcPr>
            <w:tcW w:w="556"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722"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r>
      <w:tr w:rsidR="004B687A">
        <w:trPr>
          <w:jc w:val="center"/>
        </w:trPr>
        <w:tc>
          <w:tcPr>
            <w:tcW w:w="1616"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i/>
                <w:sz w:val="18"/>
                <w:szCs w:val="18"/>
              </w:rPr>
              <w:t>TREAT×REFORM</w:t>
            </w:r>
            <w:r>
              <w:rPr>
                <w:rFonts w:ascii="仿宋" w:eastAsia="仿宋" w:hAnsi="仿宋" w:cs="仿宋" w:hint="eastAsia"/>
                <w:sz w:val="18"/>
                <w:szCs w:val="18"/>
              </w:rPr>
              <w:t>200-300</w:t>
            </w:r>
          </w:p>
        </w:tc>
        <w:tc>
          <w:tcPr>
            <w:tcW w:w="833"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572"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701"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0.0039</w:t>
            </w:r>
          </w:p>
        </w:tc>
        <w:tc>
          <w:tcPr>
            <w:tcW w:w="556"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722"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r>
      <w:tr w:rsidR="004B687A">
        <w:trPr>
          <w:jc w:val="center"/>
        </w:trPr>
        <w:tc>
          <w:tcPr>
            <w:tcW w:w="1616"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833"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572"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701"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(0.003)</w:t>
            </w:r>
          </w:p>
        </w:tc>
        <w:tc>
          <w:tcPr>
            <w:tcW w:w="556"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722"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r>
      <w:tr w:rsidR="004B687A">
        <w:trPr>
          <w:jc w:val="center"/>
        </w:trPr>
        <w:tc>
          <w:tcPr>
            <w:tcW w:w="1616"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i/>
                <w:sz w:val="18"/>
                <w:szCs w:val="18"/>
              </w:rPr>
              <w:t>TREAT×PLACEBO_REFORM</w:t>
            </w:r>
          </w:p>
        </w:tc>
        <w:tc>
          <w:tcPr>
            <w:tcW w:w="833"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572"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701"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556"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0.0006</w:t>
            </w:r>
          </w:p>
        </w:tc>
        <w:tc>
          <w:tcPr>
            <w:tcW w:w="722"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r>
      <w:tr w:rsidR="004B687A">
        <w:trPr>
          <w:jc w:val="center"/>
        </w:trPr>
        <w:tc>
          <w:tcPr>
            <w:tcW w:w="1616"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833"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572"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701"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556"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(0.001)</w:t>
            </w:r>
          </w:p>
        </w:tc>
        <w:tc>
          <w:tcPr>
            <w:tcW w:w="722"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r>
      <w:tr w:rsidR="004B687A">
        <w:trPr>
          <w:jc w:val="center"/>
        </w:trPr>
        <w:tc>
          <w:tcPr>
            <w:tcW w:w="1616"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i/>
                <w:kern w:val="0"/>
                <w:sz w:val="18"/>
                <w:szCs w:val="18"/>
              </w:rPr>
            </w:pPr>
            <w:r>
              <w:rPr>
                <w:rFonts w:ascii="仿宋" w:eastAsia="仿宋" w:hAnsi="仿宋" w:cs="仿宋" w:hint="eastAsia"/>
                <w:i/>
                <w:kern w:val="0"/>
                <w:sz w:val="18"/>
                <w:szCs w:val="18"/>
              </w:rPr>
              <w:lastRenderedPageBreak/>
              <w:t>CONTROLS</w:t>
            </w:r>
          </w:p>
        </w:tc>
        <w:tc>
          <w:tcPr>
            <w:tcW w:w="833"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572"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701"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556"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722"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r>
      <w:tr w:rsidR="004B687A">
        <w:trPr>
          <w:jc w:val="center"/>
        </w:trPr>
        <w:tc>
          <w:tcPr>
            <w:tcW w:w="1616"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i/>
                <w:sz w:val="18"/>
                <w:szCs w:val="18"/>
              </w:rPr>
              <w:t>FIRM FE</w:t>
            </w:r>
          </w:p>
        </w:tc>
        <w:tc>
          <w:tcPr>
            <w:tcW w:w="833"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572"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701"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556"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722"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r>
      <w:tr w:rsidR="004B687A">
        <w:trPr>
          <w:jc w:val="center"/>
        </w:trPr>
        <w:tc>
          <w:tcPr>
            <w:tcW w:w="1616"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i/>
                <w:sz w:val="18"/>
                <w:szCs w:val="18"/>
              </w:rPr>
              <w:t>CITY×YEAR FE</w:t>
            </w:r>
          </w:p>
        </w:tc>
        <w:tc>
          <w:tcPr>
            <w:tcW w:w="833"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572"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701"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556"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722"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r>
      <w:tr w:rsidR="004B687A">
        <w:trPr>
          <w:jc w:val="center"/>
        </w:trPr>
        <w:tc>
          <w:tcPr>
            <w:tcW w:w="1616"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i/>
                <w:sz w:val="18"/>
                <w:szCs w:val="18"/>
              </w:rPr>
              <w:t>INDUSTRY×YEAR FE</w:t>
            </w:r>
          </w:p>
        </w:tc>
        <w:tc>
          <w:tcPr>
            <w:tcW w:w="833"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572"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701"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556"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722"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r>
      <w:tr w:rsidR="004B687A">
        <w:trPr>
          <w:jc w:val="center"/>
        </w:trPr>
        <w:tc>
          <w:tcPr>
            <w:tcW w:w="1616" w:type="pct"/>
            <w:tcBorders>
              <w:left w:val="nil"/>
              <w:bottom w:val="single" w:sz="4"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i/>
                <w:sz w:val="18"/>
                <w:szCs w:val="18"/>
              </w:rPr>
              <w:t>CITY×INDUSTRY FE</w:t>
            </w:r>
          </w:p>
        </w:tc>
        <w:tc>
          <w:tcPr>
            <w:tcW w:w="833" w:type="pct"/>
            <w:tcBorders>
              <w:left w:val="nil"/>
              <w:bottom w:val="single" w:sz="4"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572" w:type="pct"/>
            <w:tcBorders>
              <w:left w:val="nil"/>
              <w:bottom w:val="single" w:sz="4"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701" w:type="pct"/>
            <w:tcBorders>
              <w:left w:val="nil"/>
              <w:bottom w:val="single" w:sz="4"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556" w:type="pct"/>
            <w:tcBorders>
              <w:left w:val="nil"/>
              <w:bottom w:val="single" w:sz="4"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722" w:type="pct"/>
            <w:tcBorders>
              <w:left w:val="nil"/>
              <w:bottom w:val="single" w:sz="4"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r>
      <w:tr w:rsidR="004B687A">
        <w:trPr>
          <w:jc w:val="center"/>
        </w:trPr>
        <w:tc>
          <w:tcPr>
            <w:tcW w:w="1616"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Observations</w:t>
            </w:r>
          </w:p>
        </w:tc>
        <w:tc>
          <w:tcPr>
            <w:tcW w:w="833"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10552</w:t>
            </w:r>
          </w:p>
        </w:tc>
        <w:tc>
          <w:tcPr>
            <w:tcW w:w="572"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11458</w:t>
            </w:r>
          </w:p>
        </w:tc>
        <w:tc>
          <w:tcPr>
            <w:tcW w:w="701"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11458</w:t>
            </w:r>
          </w:p>
        </w:tc>
        <w:tc>
          <w:tcPr>
            <w:tcW w:w="556"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3866</w:t>
            </w:r>
          </w:p>
        </w:tc>
        <w:tc>
          <w:tcPr>
            <w:tcW w:w="722"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7481</w:t>
            </w:r>
          </w:p>
        </w:tc>
      </w:tr>
      <w:tr w:rsidR="004B687A">
        <w:trPr>
          <w:jc w:val="center"/>
        </w:trPr>
        <w:tc>
          <w:tcPr>
            <w:tcW w:w="1616" w:type="pct"/>
            <w:tcBorders>
              <w:top w:val="nil"/>
              <w:left w:val="nil"/>
              <w:bottom w:val="single" w:sz="12"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i/>
                <w:iCs/>
                <w:kern w:val="0"/>
                <w:sz w:val="18"/>
                <w:szCs w:val="18"/>
              </w:rPr>
              <w:t>R</w:t>
            </w:r>
            <w:r>
              <w:rPr>
                <w:rFonts w:ascii="仿宋" w:eastAsia="仿宋" w:hAnsi="仿宋" w:cs="仿宋" w:hint="eastAsia"/>
                <w:kern w:val="0"/>
                <w:sz w:val="18"/>
                <w:szCs w:val="18"/>
              </w:rPr>
              <w:t>-</w:t>
            </w:r>
            <w:r>
              <w:rPr>
                <w:rFonts w:ascii="仿宋" w:eastAsia="仿宋" w:hAnsi="仿宋" w:cs="仿宋" w:hint="eastAsia"/>
                <w:kern w:val="0"/>
                <w:sz w:val="18"/>
                <w:szCs w:val="18"/>
                <w:lang w:eastAsia="zh-Hans"/>
              </w:rPr>
              <w:t>s</w:t>
            </w:r>
            <w:r>
              <w:rPr>
                <w:rFonts w:ascii="仿宋" w:eastAsia="仿宋" w:hAnsi="仿宋" w:cs="仿宋" w:hint="eastAsia"/>
                <w:kern w:val="0"/>
                <w:sz w:val="18"/>
                <w:szCs w:val="18"/>
              </w:rPr>
              <w:t>quared</w:t>
            </w:r>
          </w:p>
        </w:tc>
        <w:tc>
          <w:tcPr>
            <w:tcW w:w="833" w:type="pct"/>
            <w:tcBorders>
              <w:top w:val="nil"/>
              <w:left w:val="nil"/>
              <w:bottom w:val="single" w:sz="12"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0.8624</w:t>
            </w:r>
          </w:p>
        </w:tc>
        <w:tc>
          <w:tcPr>
            <w:tcW w:w="572" w:type="pct"/>
            <w:tcBorders>
              <w:top w:val="nil"/>
              <w:left w:val="nil"/>
              <w:bottom w:val="single" w:sz="12"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0.7853</w:t>
            </w:r>
          </w:p>
        </w:tc>
        <w:tc>
          <w:tcPr>
            <w:tcW w:w="701" w:type="pct"/>
            <w:tcBorders>
              <w:top w:val="nil"/>
              <w:left w:val="nil"/>
              <w:bottom w:val="single" w:sz="12"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0.7853</w:t>
            </w:r>
          </w:p>
        </w:tc>
        <w:tc>
          <w:tcPr>
            <w:tcW w:w="556" w:type="pct"/>
            <w:tcBorders>
              <w:top w:val="nil"/>
              <w:left w:val="nil"/>
              <w:bottom w:val="single" w:sz="12"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0.9254</w:t>
            </w:r>
          </w:p>
        </w:tc>
        <w:tc>
          <w:tcPr>
            <w:tcW w:w="722" w:type="pct"/>
            <w:tcBorders>
              <w:top w:val="nil"/>
              <w:left w:val="nil"/>
              <w:bottom w:val="single" w:sz="12"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0.5028</w:t>
            </w:r>
          </w:p>
        </w:tc>
      </w:tr>
    </w:tbl>
    <w:p w:rsidR="004B687A" w:rsidRDefault="004B687A">
      <w:pPr>
        <w:spacing w:line="360" w:lineRule="auto"/>
        <w:ind w:firstLineChars="200" w:firstLine="480"/>
        <w:rPr>
          <w:rFonts w:ascii="Times New Roman" w:hAnsi="Times New Roman" w:cs="Times New Roman"/>
          <w:sz w:val="24"/>
          <w:szCs w:val="24"/>
        </w:rPr>
      </w:pPr>
    </w:p>
    <w:p w:rsidR="004B687A" w:rsidRDefault="00000000">
      <w:pPr>
        <w:spacing w:line="360" w:lineRule="auto"/>
        <w:ind w:firstLineChars="200" w:firstLine="420"/>
        <w:rPr>
          <w:rFonts w:ascii="Times New Roman" w:eastAsia="仿宋" w:hAnsi="Times New Roman" w:cs="Times New Roman"/>
          <w:szCs w:val="21"/>
        </w:rPr>
      </w:pPr>
      <w:r>
        <w:rPr>
          <w:noProof/>
          <w:szCs w:val="21"/>
        </w:rPr>
        <mc:AlternateContent>
          <mc:Choice Requires="wpg">
            <w:drawing>
              <wp:anchor distT="0" distB="0" distL="114300" distR="114300" simplePos="0" relativeHeight="251666432" behindDoc="0" locked="0" layoutInCell="1" allowOverlap="1">
                <wp:simplePos x="0" y="0"/>
                <wp:positionH relativeFrom="column">
                  <wp:posOffset>-414655</wp:posOffset>
                </wp:positionH>
                <wp:positionV relativeFrom="paragraph">
                  <wp:posOffset>3307715</wp:posOffset>
                </wp:positionV>
                <wp:extent cx="6485255" cy="2375535"/>
                <wp:effectExtent l="0" t="0" r="4445" b="0"/>
                <wp:wrapTopAndBottom/>
                <wp:docPr id="28" name="组合 28"/>
                <wp:cNvGraphicFramePr/>
                <a:graphic xmlns:a="http://schemas.openxmlformats.org/drawingml/2006/main">
                  <a:graphicData uri="http://schemas.microsoft.com/office/word/2010/wordprocessingGroup">
                    <wpg:wgp>
                      <wpg:cNvGrpSpPr/>
                      <wpg:grpSpPr>
                        <a:xfrm>
                          <a:off x="0" y="0"/>
                          <a:ext cx="6485255" cy="2375535"/>
                          <a:chOff x="0" y="0"/>
                          <a:chExt cx="6485841" cy="2375535"/>
                        </a:xfrm>
                      </wpg:grpSpPr>
                      <pic:pic xmlns:pic="http://schemas.openxmlformats.org/drawingml/2006/picture">
                        <pic:nvPicPr>
                          <pic:cNvPr id="23" name="图片 2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261995" cy="2375535"/>
                          </a:xfrm>
                          <a:prstGeom prst="rect">
                            <a:avLst/>
                          </a:prstGeom>
                        </pic:spPr>
                      </pic:pic>
                      <pic:pic xmlns:pic="http://schemas.openxmlformats.org/drawingml/2006/picture">
                        <pic:nvPicPr>
                          <pic:cNvPr id="24" name="图片 2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3223846" y="0"/>
                            <a:ext cx="3261995" cy="2375535"/>
                          </a:xfrm>
                          <a:prstGeom prst="rect">
                            <a:avLst/>
                          </a:prstGeom>
                        </pic:spPr>
                      </pic:pic>
                      <wps:wsp>
                        <wps:cNvPr id="5" name="文本框 5"/>
                        <wps:cNvSpPr txBox="1"/>
                        <wps:spPr>
                          <a:xfrm>
                            <a:off x="2356339" y="996461"/>
                            <a:ext cx="676275" cy="287655"/>
                          </a:xfrm>
                          <a:prstGeom prst="rect">
                            <a:avLst/>
                          </a:prstGeom>
                          <a:solidFill>
                            <a:schemeClr val="lt1"/>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txbx>
                          <w:txbxContent>
                            <w:p w:rsidR="004B687A" w:rsidRDefault="00000000">
                              <w:pPr>
                                <w:jc w:val="center"/>
                                <w:rPr>
                                  <w:rFonts w:ascii="Times New Roman" w:hAnsi="Times New Roman" w:cs="Times New Roman"/>
                                  <w:sz w:val="18"/>
                                </w:rPr>
                              </w:pPr>
                              <w:r>
                                <w:rPr>
                                  <w:rFonts w:ascii="Times New Roman" w:hAnsi="Times New Roman" w:cs="Times New Roman"/>
                                  <w:sz w:val="18"/>
                                </w:rPr>
                                <w:t>0.0060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8" name="直接箭头连接符 8"/>
                        <wps:cNvCnPr/>
                        <wps:spPr>
                          <a:xfrm>
                            <a:off x="2790092" y="1277815"/>
                            <a:ext cx="238125" cy="219075"/>
                          </a:xfrm>
                          <a:prstGeom prst="straightConnector1">
                            <a:avLst/>
                          </a:prstGeom>
                          <a:ln>
                            <a:solidFill>
                              <a:schemeClr val="bg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文本框 25"/>
                        <wps:cNvSpPr txBox="1"/>
                        <wps:spPr>
                          <a:xfrm>
                            <a:off x="5603631" y="984738"/>
                            <a:ext cx="676275" cy="287655"/>
                          </a:xfrm>
                          <a:prstGeom prst="rect">
                            <a:avLst/>
                          </a:prstGeom>
                          <a:solidFill>
                            <a:schemeClr val="lt1"/>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txbx>
                          <w:txbxContent>
                            <w:p w:rsidR="004B687A" w:rsidRDefault="00000000">
                              <w:pPr>
                                <w:jc w:val="center"/>
                                <w:rPr>
                                  <w:rFonts w:ascii="Times New Roman" w:hAnsi="Times New Roman" w:cs="Times New Roman"/>
                                  <w:sz w:val="18"/>
                                </w:rPr>
                              </w:pPr>
                              <w:r>
                                <w:rPr>
                                  <w:rFonts w:ascii="Times New Roman" w:hAnsi="Times New Roman" w:cs="Times New Roman"/>
                                  <w:sz w:val="18"/>
                                </w:rPr>
                                <w:t>0.0060</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6" name="直接箭头连接符 8"/>
                        <wps:cNvCnPr/>
                        <wps:spPr>
                          <a:xfrm>
                            <a:off x="6037385" y="1266092"/>
                            <a:ext cx="238125" cy="219075"/>
                          </a:xfrm>
                          <a:prstGeom prst="straightConnector1">
                            <a:avLst/>
                          </a:prstGeom>
                          <a:ln>
                            <a:solidFill>
                              <a:schemeClr val="bg2"/>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组合 28" o:spid="_x0000_s1027" style="position:absolute;left:0;text-align:left;margin-left:-32.65pt;margin-top:260.45pt;width:510.65pt;height:187.05pt;z-index:251666432" coordsize="64858,2375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3" o:spid="_x0000_s1028" type="#_x0000_t75" style="position:absolute;width:32619;height:237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">
                  <v:imagedata r:id="rId13" o:title=""/>
                </v:shape>
                <v:shape id="图片 24" o:spid="_x0000_s1029" type="#_x0000_t75" style="position:absolute;left:32238;width:32620;height:237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">
                  <v:imagedata r:id="rId14" o:title=""/>
                </v:shape>
                <v:shape id="文本框 5" o:spid="_x0000_s1030" type="#_x0000_t202" style="position:absolute;left:23563;top:9964;width:6763;height:28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" fillcolor="white [3201]" strokecolor="#e7e6e6 [3214]" strokeweight=".5pt">
                  <v:textbox>
                    <w:txbxContent>
                      <w:p w:rsidR="004B687A" w:rsidRDefault="00000000">
                        <w:pPr>
                          <w:jc w:val="center"/>
                          <w:rPr>
                            <w:rFonts w:ascii="Times New Roman" w:hAnsi="Times New Roman" w:cs="Times New Roman"/>
                            <w:sz w:val="18"/>
                          </w:rPr>
                        </w:pPr>
                        <w:r>
                          <w:rPr>
                            <w:rFonts w:ascii="Times New Roman" w:hAnsi="Times New Roman" w:cs="Times New Roman"/>
                            <w:sz w:val="18"/>
                          </w:rPr>
                          <w:t>0.0060</w:t>
                        </w:r>
                      </w:p>
                    </w:txbxContent>
                  </v:textbox>
                </v:shape>
                <v:shapetype id="_x0000_t32" coordsize="21600,21600" o:spt="32" o:oned="t" path="m,l21600,21600e" filled="f">
                  <v:path arrowok="t" fillok="f" o:connecttype="none"/>
                  <o:lock v:ext="edit" shapetype="t"/>
                </v:shapetype>
                <v:shape id="直接箭头连接符 8" o:spid="_x0000_s1031" type="#_x0000_t32" style="position:absolute;left:27900;top:12778;width:2382;height:21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" strokecolor="#e7e6e6 [3214]" strokeweight=".5pt">
                  <v:stroke endarrow="block" joinstyle="miter"/>
                </v:shape>
                <v:shape id="文本框 25" o:spid="_x0000_s1032" type="#_x0000_t202" style="position:absolute;left:56036;top:9847;width:6763;height:28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" fillcolor="white [3201]" strokecolor="#e7e6e6 [3214]" strokeweight=".5pt">
                  <v:textbox>
                    <w:txbxContent>
                      <w:p w:rsidR="004B687A" w:rsidRDefault="00000000">
                        <w:pPr>
                          <w:jc w:val="center"/>
                          <w:rPr>
                            <w:rFonts w:ascii="Times New Roman" w:hAnsi="Times New Roman" w:cs="Times New Roman"/>
                            <w:sz w:val="18"/>
                          </w:rPr>
                        </w:pPr>
                        <w:r>
                          <w:rPr>
                            <w:rFonts w:ascii="Times New Roman" w:hAnsi="Times New Roman" w:cs="Times New Roman"/>
                            <w:sz w:val="18"/>
                          </w:rPr>
                          <w:t>0.0060</w:t>
                        </w:r>
                      </w:p>
                    </w:txbxContent>
                  </v:textbox>
                </v:shape>
                <v:shape id="直接箭头连接符 8" o:spid="_x0000_s1033" type="#_x0000_t32" style="position:absolute;left:60373;top:12660;width:2382;height:219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" strokecolor="#e7e6e6 [3214]" strokeweight=".5pt">
                  <v:stroke endarrow="block" joinstyle="miter"/>
                </v:shape>
                <w10:wrap type="topAndBottom"/>
              </v:group>
            </w:pict>
          </mc:Fallback>
        </mc:AlternateContent>
      </w:r>
      <w:r>
        <w:rPr>
          <w:noProof/>
          <w:szCs w:val="21"/>
        </w:rPr>
        <mc:AlternateContent>
          <mc:Choice Requires="wps">
            <w:drawing>
              <wp:anchor distT="0" distB="0" distL="114300" distR="114300" simplePos="0" relativeHeight="251660288" behindDoc="0" locked="0" layoutInCell="1" allowOverlap="1">
                <wp:simplePos x="0" y="0"/>
                <wp:positionH relativeFrom="column">
                  <wp:posOffset>705485</wp:posOffset>
                </wp:positionH>
                <wp:positionV relativeFrom="paragraph">
                  <wp:posOffset>5652135</wp:posOffset>
                </wp:positionV>
                <wp:extent cx="4105275" cy="635"/>
                <wp:effectExtent l="0" t="0" r="0" b="5080"/>
                <wp:wrapTopAndBottom/>
                <wp:docPr id="12" name="文本框 12"/>
                <wp:cNvGraphicFramePr/>
                <a:graphic xmlns:a="http://schemas.openxmlformats.org/drawingml/2006/main">
                  <a:graphicData uri="http://schemas.microsoft.com/office/word/2010/wordprocessingShape">
                    <wps:wsp>
                      <wps:cNvSpPr txBox="1"/>
                      <wps:spPr>
                        <a:xfrm>
                          <a:off x="0" y="0"/>
                          <a:ext cx="4105275" cy="635"/>
                        </a:xfrm>
                        <a:prstGeom prst="rect">
                          <a:avLst/>
                        </a:prstGeom>
                        <a:solidFill>
                          <a:prstClr val="white"/>
                        </a:solidFill>
                        <a:ln>
                          <a:noFill/>
                        </a:ln>
                        <a:effectLst/>
                      </wps:spPr>
                      <wps:txbx>
                        <w:txbxContent>
                          <w:p w:rsidR="004B687A" w:rsidRDefault="00000000">
                            <w:pPr>
                              <w:pStyle w:val="a3"/>
                              <w:jc w:val="center"/>
                              <w:rPr>
                                <w:rFonts w:ascii="Times New Roman" w:eastAsia="仿宋" w:hAnsi="Times New Roman" w:cs="Times New Roman"/>
                                <w:b/>
                                <w:bCs/>
                                <w:sz w:val="22"/>
                                <w:szCs w:val="22"/>
                              </w:rPr>
                            </w:pPr>
                            <w:r>
                              <w:rPr>
                                <w:rFonts w:ascii="宋体" w:eastAsia="宋体" w:hAnsi="宋体" w:cs="宋体" w:hint="eastAsia"/>
                                <w:b/>
                                <w:bCs/>
                              </w:rPr>
                              <w:t>图II1 安慰剂测试系数分布</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文本框 12" o:spid="_x0000_s1034" type="#_x0000_t202" style="position:absolute;left:0;text-align:left;margin-left:55.55pt;margin-top:445.05pt;width:323.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" stroked="f">
                <v:textbox style="mso-fit-shape-to-text:t" inset="0,0,0,0">
                  <w:txbxContent>
                    <w:p w:rsidR="004B687A" w:rsidRDefault="00000000">
                      <w:pPr>
                        <w:pStyle w:val="a3"/>
                        <w:jc w:val="center"/>
                        <w:rPr>
                          <w:rFonts w:ascii="Times New Roman" w:eastAsia="仿宋" w:hAnsi="Times New Roman" w:cs="Times New Roman"/>
                          <w:b/>
                          <w:bCs/>
                          <w:sz w:val="22"/>
                          <w:szCs w:val="22"/>
                        </w:rPr>
                      </w:pPr>
                      <w:r>
                        <w:rPr>
                          <w:rFonts w:ascii="宋体" w:eastAsia="宋体" w:hAnsi="宋体" w:cs="宋体" w:hint="eastAsia"/>
                          <w:b/>
                          <w:bCs/>
                        </w:rPr>
                        <w:t>图II1 安慰剂测试系数分布</w:t>
                      </w:r>
                    </w:p>
                  </w:txbxContent>
                </v:textbox>
                <w10:wrap type="topAndBottom"/>
              </v:shape>
            </w:pict>
          </mc:Fallback>
        </mc:AlternateContent>
      </w:r>
      <w:r>
        <w:rPr>
          <w:rFonts w:ascii="Times New Roman" w:eastAsia="仿宋" w:hAnsi="Times New Roman" w:cs="Times New Roman"/>
          <w:szCs w:val="21"/>
        </w:rPr>
        <w:t>第五，为检验本文的结果是否是由与处理组选择相关的某些偶然因素驱动</w:t>
      </w:r>
      <w:r>
        <w:rPr>
          <w:rFonts w:ascii="Times New Roman" w:eastAsia="仿宋" w:hAnsi="Times New Roman" w:cs="Times New Roman" w:hint="eastAsia"/>
          <w:szCs w:val="21"/>
        </w:rPr>
        <w:t>，</w:t>
      </w:r>
      <w:r>
        <w:rPr>
          <w:rFonts w:ascii="Times New Roman" w:eastAsia="仿宋" w:hAnsi="Times New Roman" w:cs="Times New Roman"/>
          <w:szCs w:val="21"/>
        </w:rPr>
        <w:t>我们采用随机生成处理组的方式进行安慰剂测试。具体而言，在各年度随机选择与真实处理组数量一致</w:t>
      </w:r>
      <w:r>
        <w:rPr>
          <w:rFonts w:ascii="仿宋" w:eastAsia="仿宋" w:hAnsi="仿宋" w:cs="Times New Roman"/>
          <w:szCs w:val="21"/>
        </w:rPr>
        <w:t>的“伪”</w:t>
      </w:r>
      <w:r>
        <w:rPr>
          <w:rFonts w:ascii="Times New Roman" w:eastAsia="仿宋" w:hAnsi="Times New Roman" w:cs="Times New Roman"/>
          <w:szCs w:val="21"/>
        </w:rPr>
        <w:t>处理组，形成变量</w:t>
      </w:r>
      <w:r>
        <w:rPr>
          <w:rFonts w:ascii="Times New Roman" w:eastAsia="仿宋" w:hAnsi="Times New Roman" w:cs="Times New Roman"/>
          <w:i/>
          <w:szCs w:val="21"/>
        </w:rPr>
        <w:t>TREAT_PLACEBO×REFORM</w:t>
      </w:r>
      <w:r>
        <w:rPr>
          <w:rFonts w:ascii="Times New Roman" w:eastAsia="仿宋" w:hAnsi="Times New Roman" w:cs="Times New Roman"/>
          <w:szCs w:val="21"/>
        </w:rPr>
        <w:t>并替代</w:t>
      </w:r>
      <w:r>
        <w:rPr>
          <w:rFonts w:ascii="Times New Roman" w:eastAsia="仿宋" w:hAnsi="Times New Roman" w:cs="Times New Roman"/>
          <w:i/>
          <w:szCs w:val="21"/>
        </w:rPr>
        <w:t>TREAT×REFORM</w:t>
      </w:r>
      <w:r>
        <w:rPr>
          <w:rFonts w:ascii="Times New Roman" w:eastAsia="仿宋" w:hAnsi="Times New Roman" w:cs="Times New Roman"/>
          <w:szCs w:val="21"/>
        </w:rPr>
        <w:t>进行回归，得到虚构的处理效应。本文重复上述过程</w:t>
      </w:r>
      <w:r>
        <w:rPr>
          <w:rFonts w:ascii="Times New Roman" w:eastAsia="仿宋" w:hAnsi="Times New Roman" w:cs="Times New Roman"/>
          <w:szCs w:val="21"/>
        </w:rPr>
        <w:t>500</w:t>
      </w:r>
      <w:r>
        <w:rPr>
          <w:rFonts w:ascii="Times New Roman" w:eastAsia="仿宋" w:hAnsi="Times New Roman" w:cs="Times New Roman"/>
          <w:szCs w:val="21"/>
        </w:rPr>
        <w:t>次，</w:t>
      </w:r>
      <w:r>
        <w:rPr>
          <w:rFonts w:ascii="Times New Roman" w:eastAsia="仿宋" w:hAnsi="Times New Roman" w:cs="Times New Roman"/>
          <w:i/>
          <w:szCs w:val="21"/>
        </w:rPr>
        <w:t>TREAT_PLACEBO×REFORM</w:t>
      </w:r>
      <w:r>
        <w:rPr>
          <w:rFonts w:ascii="Times New Roman" w:eastAsia="仿宋" w:hAnsi="Times New Roman" w:cs="Times New Roman"/>
          <w:szCs w:val="21"/>
        </w:rPr>
        <w:t>的系数分布如图</w:t>
      </w:r>
      <w:r>
        <w:rPr>
          <w:rFonts w:ascii="Times New Roman" w:eastAsia="仿宋" w:hAnsi="Times New Roman" w:cs="Times New Roman" w:hint="eastAsia"/>
          <w:szCs w:val="21"/>
        </w:rPr>
        <w:t>II</w:t>
      </w:r>
      <w:r>
        <w:rPr>
          <w:rFonts w:ascii="Times New Roman" w:eastAsia="仿宋" w:hAnsi="Times New Roman" w:cs="Times New Roman"/>
          <w:szCs w:val="21"/>
        </w:rPr>
        <w:t>1</w:t>
      </w:r>
      <w:r>
        <w:rPr>
          <w:rFonts w:ascii="Times New Roman" w:eastAsia="仿宋" w:hAnsi="Times New Roman" w:cs="Times New Roman" w:hint="eastAsia"/>
          <w:szCs w:val="21"/>
        </w:rPr>
        <w:t>左图</w:t>
      </w:r>
      <w:r>
        <w:rPr>
          <w:rFonts w:ascii="Times New Roman" w:eastAsia="仿宋" w:hAnsi="Times New Roman" w:cs="Times New Roman"/>
          <w:szCs w:val="21"/>
        </w:rPr>
        <w:t>所示。从图中可以看出，</w:t>
      </w:r>
      <w:r>
        <w:rPr>
          <w:rFonts w:ascii="Times New Roman" w:eastAsia="仿宋" w:hAnsi="Times New Roman" w:cs="Times New Roman"/>
          <w:i/>
          <w:szCs w:val="21"/>
        </w:rPr>
        <w:t>TREAT_PLACEBO×REFORM</w:t>
      </w:r>
      <w:r>
        <w:rPr>
          <w:rFonts w:ascii="Times New Roman" w:eastAsia="仿宋" w:hAnsi="Times New Roman" w:cs="Times New Roman"/>
          <w:szCs w:val="21"/>
        </w:rPr>
        <w:t>的系数基本服从正态分布且均值接近于</w:t>
      </w:r>
      <w:r>
        <w:rPr>
          <w:rFonts w:ascii="Times New Roman" w:eastAsia="仿宋" w:hAnsi="Times New Roman" w:cs="Times New Roman"/>
          <w:szCs w:val="21"/>
        </w:rPr>
        <w:t>0</w:t>
      </w:r>
      <w:r>
        <w:rPr>
          <w:rFonts w:ascii="Times New Roman" w:eastAsia="仿宋" w:hAnsi="Times New Roman" w:cs="Times New Roman"/>
          <w:szCs w:val="21"/>
        </w:rPr>
        <w:t>，远小于真实系数（</w:t>
      </w:r>
      <w:r>
        <w:rPr>
          <w:rFonts w:ascii="Times New Roman" w:eastAsia="仿宋" w:hAnsi="Times New Roman" w:cs="Times New Roman"/>
          <w:szCs w:val="21"/>
        </w:rPr>
        <w:t>0.0060</w:t>
      </w:r>
      <w:r>
        <w:rPr>
          <w:rFonts w:ascii="Times New Roman" w:eastAsia="仿宋" w:hAnsi="Times New Roman" w:cs="Times New Roman"/>
          <w:szCs w:val="21"/>
        </w:rPr>
        <w:t>），这表明本文的基准结果不太可能是由与处理组选择相关的某些偶然因素驱动的。此外，我们还随机化了企业受到政策处理的时间，并替代真实的</w:t>
      </w:r>
      <w:r>
        <w:rPr>
          <w:rFonts w:ascii="Times New Roman" w:eastAsia="仿宋" w:hAnsi="Times New Roman" w:cs="Times New Roman"/>
          <w:i/>
          <w:szCs w:val="21"/>
        </w:rPr>
        <w:t>REFORM</w:t>
      </w:r>
      <w:r>
        <w:rPr>
          <w:rFonts w:ascii="Times New Roman" w:eastAsia="仿宋" w:hAnsi="Times New Roman" w:cs="Times New Roman"/>
          <w:szCs w:val="21"/>
        </w:rPr>
        <w:t>，重复此过程</w:t>
      </w:r>
      <w:r>
        <w:rPr>
          <w:rFonts w:ascii="Times New Roman" w:eastAsia="仿宋" w:hAnsi="Times New Roman" w:cs="Times New Roman"/>
          <w:szCs w:val="21"/>
        </w:rPr>
        <w:t>500</w:t>
      </w:r>
      <w:r>
        <w:rPr>
          <w:rFonts w:ascii="Times New Roman" w:eastAsia="仿宋" w:hAnsi="Times New Roman" w:cs="Times New Roman"/>
          <w:szCs w:val="21"/>
        </w:rPr>
        <w:t>次得到交乘项系数</w:t>
      </w:r>
      <w:r>
        <w:rPr>
          <w:rFonts w:ascii="Times New Roman" w:eastAsia="仿宋" w:hAnsi="Times New Roman" w:cs="Times New Roman" w:hint="eastAsia"/>
          <w:szCs w:val="21"/>
        </w:rPr>
        <w:t>，</w:t>
      </w:r>
      <w:r>
        <w:rPr>
          <w:rFonts w:ascii="Times New Roman" w:eastAsia="仿宋" w:hAnsi="Times New Roman" w:cs="Times New Roman"/>
          <w:szCs w:val="21"/>
        </w:rPr>
        <w:t>分布</w:t>
      </w:r>
      <w:r>
        <w:rPr>
          <w:rFonts w:ascii="Times New Roman" w:eastAsia="仿宋" w:hAnsi="Times New Roman" w:cs="Times New Roman" w:hint="eastAsia"/>
          <w:szCs w:val="21"/>
        </w:rPr>
        <w:t>如</w:t>
      </w:r>
      <w:r>
        <w:rPr>
          <w:rFonts w:ascii="Times New Roman" w:eastAsia="仿宋" w:hAnsi="Times New Roman" w:cs="Times New Roman"/>
          <w:szCs w:val="21"/>
        </w:rPr>
        <w:t>图</w:t>
      </w:r>
      <w:r>
        <w:rPr>
          <w:rFonts w:ascii="Times New Roman" w:eastAsia="仿宋" w:hAnsi="Times New Roman" w:cs="Times New Roman" w:hint="eastAsia"/>
          <w:szCs w:val="21"/>
        </w:rPr>
        <w:t>II</w:t>
      </w:r>
      <w:r>
        <w:rPr>
          <w:rFonts w:ascii="Times New Roman" w:eastAsia="仿宋" w:hAnsi="Times New Roman" w:cs="Times New Roman"/>
          <w:szCs w:val="21"/>
        </w:rPr>
        <w:t>1</w:t>
      </w:r>
      <w:r>
        <w:rPr>
          <w:rFonts w:ascii="Times New Roman" w:eastAsia="仿宋" w:hAnsi="Times New Roman" w:cs="Times New Roman" w:hint="eastAsia"/>
          <w:szCs w:val="21"/>
        </w:rPr>
        <w:t>右图</w:t>
      </w:r>
      <w:r>
        <w:rPr>
          <w:rFonts w:ascii="Times New Roman" w:eastAsia="仿宋" w:hAnsi="Times New Roman" w:cs="Times New Roman"/>
          <w:szCs w:val="21"/>
        </w:rPr>
        <w:t>所示。从图中也可以看出，虚构的处理效应均值接近于</w:t>
      </w:r>
      <w:r>
        <w:rPr>
          <w:rFonts w:ascii="Times New Roman" w:eastAsia="仿宋" w:hAnsi="Times New Roman" w:cs="Times New Roman"/>
          <w:szCs w:val="21"/>
        </w:rPr>
        <w:t>0</w:t>
      </w:r>
      <w:r>
        <w:rPr>
          <w:rFonts w:ascii="Times New Roman" w:eastAsia="仿宋" w:hAnsi="Times New Roman" w:cs="Times New Roman"/>
          <w:szCs w:val="21"/>
        </w:rPr>
        <w:t>，且均小于真实系数，表明本文的结果确实是由真实的户籍改革冲击导致，而不是随机的时间因素。</w:t>
      </w:r>
    </w:p>
    <w:p w:rsidR="004B687A" w:rsidRDefault="004B687A">
      <w:pPr>
        <w:spacing w:line="360" w:lineRule="auto"/>
        <w:ind w:firstLineChars="200" w:firstLine="482"/>
        <w:rPr>
          <w:rFonts w:ascii="Times New Roman" w:eastAsia="仿宋" w:hAnsi="Times New Roman" w:cs="Times New Roman"/>
          <w:b/>
          <w:bCs/>
          <w:sz w:val="24"/>
          <w:szCs w:val="24"/>
        </w:rPr>
      </w:pPr>
    </w:p>
    <w:p w:rsidR="004B687A" w:rsidRDefault="004B687A">
      <w:pPr>
        <w:spacing w:line="360" w:lineRule="auto"/>
        <w:ind w:firstLineChars="200" w:firstLine="562"/>
        <w:jc w:val="center"/>
        <w:outlineLvl w:val="0"/>
        <w:rPr>
          <w:rFonts w:ascii="Times New Roman" w:eastAsia="仿宋" w:hAnsi="Times New Roman" w:cs="Times New Roman"/>
          <w:b/>
          <w:bCs/>
          <w:sz w:val="28"/>
          <w:szCs w:val="28"/>
        </w:rPr>
      </w:pPr>
      <w:bookmarkStart w:id="4" w:name="_Toc145513712"/>
    </w:p>
    <w:p w:rsidR="004B687A" w:rsidRDefault="004B687A">
      <w:pPr>
        <w:spacing w:line="360" w:lineRule="auto"/>
        <w:ind w:firstLineChars="200" w:firstLine="562"/>
        <w:jc w:val="center"/>
        <w:outlineLvl w:val="0"/>
        <w:rPr>
          <w:rFonts w:ascii="Times New Roman" w:eastAsia="仿宋" w:hAnsi="Times New Roman" w:cs="Times New Roman"/>
          <w:b/>
          <w:bCs/>
          <w:sz w:val="28"/>
          <w:szCs w:val="28"/>
        </w:rPr>
      </w:pPr>
    </w:p>
    <w:p w:rsidR="004B687A" w:rsidRDefault="00000000">
      <w:pPr>
        <w:spacing w:line="360" w:lineRule="auto"/>
        <w:ind w:firstLineChars="200" w:firstLine="560"/>
        <w:jc w:val="center"/>
        <w:outlineLvl w:val="0"/>
        <w:rPr>
          <w:rFonts w:ascii="楷体" w:eastAsia="楷体" w:hAnsi="楷体" w:cs="楷体"/>
          <w:sz w:val="28"/>
          <w:szCs w:val="28"/>
        </w:rPr>
      </w:pPr>
      <w:r>
        <w:rPr>
          <w:rFonts w:ascii="楷体" w:eastAsia="楷体" w:hAnsi="楷体" w:cs="楷体" w:hint="eastAsia"/>
          <w:sz w:val="28"/>
          <w:szCs w:val="28"/>
        </w:rPr>
        <w:lastRenderedPageBreak/>
        <w:t>附录III 处理组和控制组的可比性</w:t>
      </w:r>
      <w:bookmarkEnd w:id="4"/>
    </w:p>
    <w:p w:rsidR="004B687A" w:rsidRDefault="004B687A">
      <w:pPr>
        <w:spacing w:line="360" w:lineRule="auto"/>
        <w:ind w:firstLineChars="200" w:firstLine="480"/>
        <w:rPr>
          <w:rFonts w:ascii="Times New Roman" w:eastAsia="仿宋" w:hAnsi="Times New Roman" w:cs="Times New Roman"/>
          <w:sz w:val="24"/>
          <w:szCs w:val="24"/>
        </w:rPr>
      </w:pPr>
    </w:p>
    <w:p w:rsidR="004B687A" w:rsidRDefault="00000000">
      <w:pPr>
        <w:spacing w:line="360" w:lineRule="auto"/>
        <w:ind w:firstLineChars="200" w:firstLine="420"/>
        <w:rPr>
          <w:rFonts w:ascii="Times New Roman" w:eastAsia="仿宋" w:hAnsi="Times New Roman" w:cs="Times New Roman"/>
          <w:szCs w:val="21"/>
        </w:rPr>
      </w:pPr>
      <w:r>
        <w:rPr>
          <w:rFonts w:ascii="Times New Roman" w:eastAsia="仿宋" w:hAnsi="Times New Roman" w:cs="Times New Roman"/>
          <w:szCs w:val="21"/>
        </w:rPr>
        <w:t>在本文的识别策略中，我们选择技能依赖型行业企业作为处理组，以其他行业企业为控制组，而两组样本在特征上有着较大的差异，可能会影响到估计结果准确性。尽管在基准估计中使用了一系列控制变量以及多个维度的固定效应，但仍然不能完全消除掉对二者之间可比性的担忧。鉴于此，</w:t>
      </w:r>
      <w:r>
        <w:rPr>
          <w:rFonts w:ascii="Times New Roman" w:eastAsia="仿宋" w:hAnsi="Times New Roman" w:cs="Times New Roman" w:hint="eastAsia"/>
          <w:szCs w:val="21"/>
        </w:rPr>
        <w:t>我们</w:t>
      </w:r>
      <w:r>
        <w:rPr>
          <w:rFonts w:ascii="Times New Roman" w:eastAsia="仿宋" w:hAnsi="Times New Roman" w:cs="Times New Roman"/>
          <w:szCs w:val="21"/>
        </w:rPr>
        <w:t>做了如下几个方面的稳健性测试。</w:t>
      </w:r>
    </w:p>
    <w:p w:rsidR="004B687A" w:rsidRDefault="00000000">
      <w:pPr>
        <w:spacing w:line="360" w:lineRule="auto"/>
        <w:ind w:firstLineChars="200" w:firstLine="420"/>
        <w:rPr>
          <w:rFonts w:ascii="Times New Roman" w:eastAsia="仿宋" w:hAnsi="Times New Roman" w:cs="Times New Roman"/>
          <w:szCs w:val="21"/>
        </w:rPr>
      </w:pPr>
      <w:r>
        <w:rPr>
          <w:rFonts w:ascii="Times New Roman" w:eastAsia="仿宋" w:hAnsi="Times New Roman" w:cs="Times New Roman"/>
          <w:szCs w:val="21"/>
        </w:rPr>
        <w:t>第一，倾向得分匹配（</w:t>
      </w:r>
      <w:r>
        <w:rPr>
          <w:rFonts w:ascii="Times New Roman" w:eastAsia="仿宋" w:hAnsi="Times New Roman" w:cs="Times New Roman"/>
          <w:szCs w:val="21"/>
        </w:rPr>
        <w:t>propensity score matching</w:t>
      </w:r>
      <w:r>
        <w:rPr>
          <w:rFonts w:ascii="Times New Roman" w:eastAsia="仿宋" w:hAnsi="Times New Roman" w:cs="Times New Roman"/>
          <w:szCs w:val="21"/>
        </w:rPr>
        <w:t>）。本文以</w:t>
      </w:r>
      <w:r>
        <w:rPr>
          <w:rFonts w:ascii="Times New Roman" w:eastAsia="仿宋" w:hAnsi="Times New Roman" w:cs="Times New Roman"/>
          <w:i/>
          <w:szCs w:val="21"/>
        </w:rPr>
        <w:t>TREAT</w:t>
      </w:r>
      <w:r>
        <w:rPr>
          <w:rFonts w:ascii="Times New Roman" w:eastAsia="仿宋" w:hAnsi="Times New Roman" w:cs="Times New Roman"/>
          <w:szCs w:val="21"/>
        </w:rPr>
        <w:t>为被解释变量，解释变量是</w:t>
      </w:r>
      <w:r>
        <w:rPr>
          <w:rFonts w:ascii="Times New Roman" w:eastAsia="仿宋" w:hAnsi="Times New Roman" w:cs="Times New Roman" w:hint="eastAsia"/>
          <w:szCs w:val="21"/>
        </w:rPr>
        <w:t>正文</w:t>
      </w:r>
      <w:r>
        <w:rPr>
          <w:rFonts w:ascii="Times New Roman" w:eastAsia="仿宋" w:hAnsi="Times New Roman" w:cs="Times New Roman"/>
          <w:szCs w:val="21"/>
        </w:rPr>
        <w:t>模型（</w:t>
      </w:r>
      <w:r>
        <w:rPr>
          <w:rFonts w:ascii="Times New Roman" w:eastAsia="仿宋" w:hAnsi="Times New Roman" w:cs="Times New Roman"/>
          <w:szCs w:val="21"/>
        </w:rPr>
        <w:t>1</w:t>
      </w:r>
      <w:r>
        <w:rPr>
          <w:rFonts w:ascii="Times New Roman" w:eastAsia="仿宋" w:hAnsi="Times New Roman" w:cs="Times New Roman"/>
          <w:szCs w:val="21"/>
        </w:rPr>
        <w:t>）中涉及的公司层面可观测特征，使用</w:t>
      </w:r>
      <w:r>
        <w:rPr>
          <w:rFonts w:ascii="Times New Roman" w:eastAsia="仿宋" w:hAnsi="Times New Roman" w:cs="Times New Roman" w:hint="eastAsia"/>
          <w:szCs w:val="21"/>
        </w:rPr>
        <w:t>L</w:t>
      </w:r>
      <w:r>
        <w:rPr>
          <w:rFonts w:ascii="Times New Roman" w:eastAsia="仿宋" w:hAnsi="Times New Roman" w:cs="Times New Roman"/>
          <w:szCs w:val="21"/>
        </w:rPr>
        <w:t>ogit</w:t>
      </w:r>
      <w:r>
        <w:rPr>
          <w:rFonts w:ascii="Times New Roman" w:eastAsia="仿宋" w:hAnsi="Times New Roman" w:cs="Times New Roman"/>
          <w:szCs w:val="21"/>
        </w:rPr>
        <w:t>模型估计得到倾向得分值，再采用最近邻匹配法按照</w:t>
      </w:r>
      <w:r>
        <w:rPr>
          <w:rFonts w:ascii="Times New Roman" w:eastAsia="仿宋" w:hAnsi="Times New Roman" w:cs="Times New Roman"/>
          <w:szCs w:val="21"/>
        </w:rPr>
        <w:t>1:1</w:t>
      </w:r>
      <w:r>
        <w:rPr>
          <w:rFonts w:ascii="Times New Roman" w:eastAsia="仿宋" w:hAnsi="Times New Roman" w:cs="Times New Roman"/>
          <w:szCs w:val="21"/>
        </w:rPr>
        <w:t>且无放回的原则为处理组样本寻找一个公司特征最相近的控制组样本，同时为提高匹配有效性，将卡尺设置为</w:t>
      </w:r>
      <w:r>
        <w:rPr>
          <w:rFonts w:ascii="Times New Roman" w:eastAsia="仿宋" w:hAnsi="Times New Roman" w:cs="Times New Roman"/>
          <w:szCs w:val="21"/>
        </w:rPr>
        <w:t>0.001</w:t>
      </w:r>
      <w:r>
        <w:rPr>
          <w:rFonts w:ascii="Times New Roman" w:eastAsia="仿宋" w:hAnsi="Times New Roman" w:cs="Times New Roman"/>
          <w:szCs w:val="21"/>
        </w:rPr>
        <w:t>。</w:t>
      </w:r>
      <w:r>
        <w:rPr>
          <w:rFonts w:ascii="Times New Roman" w:eastAsia="仿宋" w:hAnsi="Times New Roman" w:cs="Times New Roman" w:hint="eastAsia"/>
          <w:szCs w:val="21"/>
        </w:rPr>
        <w:t>表</w:t>
      </w:r>
      <w:r>
        <w:rPr>
          <w:rFonts w:ascii="Times New Roman" w:eastAsia="仿宋" w:hAnsi="Times New Roman" w:cs="Times New Roman" w:hint="eastAsia"/>
          <w:szCs w:val="21"/>
        </w:rPr>
        <w:t>III</w:t>
      </w:r>
      <w:r>
        <w:rPr>
          <w:rFonts w:ascii="Times New Roman" w:eastAsia="仿宋" w:hAnsi="Times New Roman" w:cs="Times New Roman"/>
          <w:szCs w:val="21"/>
        </w:rPr>
        <w:t>1</w:t>
      </w:r>
      <w:r>
        <w:rPr>
          <w:rFonts w:ascii="Times New Roman" w:eastAsia="仿宋" w:hAnsi="Times New Roman" w:cs="Times New Roman"/>
          <w:szCs w:val="21"/>
        </w:rPr>
        <w:t>第（</w:t>
      </w:r>
      <w:r>
        <w:rPr>
          <w:rFonts w:ascii="Times New Roman" w:eastAsia="仿宋" w:hAnsi="Times New Roman" w:cs="Times New Roman"/>
          <w:szCs w:val="21"/>
        </w:rPr>
        <w:t>1</w:t>
      </w:r>
      <w:r>
        <w:rPr>
          <w:rFonts w:ascii="Times New Roman" w:eastAsia="仿宋" w:hAnsi="Times New Roman" w:cs="Times New Roman"/>
          <w:szCs w:val="21"/>
        </w:rPr>
        <w:t>）列报告了采用倾向得分匹配方法筛选得到的样本进行估计的结果，</w:t>
      </w:r>
      <w:r>
        <w:rPr>
          <w:rFonts w:ascii="Times New Roman" w:eastAsia="仿宋" w:hAnsi="Times New Roman" w:cs="Times New Roman"/>
          <w:i/>
          <w:szCs w:val="21"/>
        </w:rPr>
        <w:t>TREAT×REFORM</w:t>
      </w:r>
      <w:r>
        <w:rPr>
          <w:rFonts w:ascii="Times New Roman" w:eastAsia="仿宋" w:hAnsi="Times New Roman" w:cs="Times New Roman"/>
          <w:szCs w:val="21"/>
        </w:rPr>
        <w:t>的系数为</w:t>
      </w:r>
      <w:r>
        <w:rPr>
          <w:rFonts w:ascii="Times New Roman" w:eastAsia="仿宋" w:hAnsi="Times New Roman" w:cs="Times New Roman"/>
          <w:szCs w:val="21"/>
        </w:rPr>
        <w:t>0.0062</w:t>
      </w:r>
      <w:r>
        <w:rPr>
          <w:rFonts w:ascii="Times New Roman" w:eastAsia="仿宋" w:hAnsi="Times New Roman" w:cs="Times New Roman"/>
          <w:szCs w:val="21"/>
        </w:rPr>
        <w:t>且在</w:t>
      </w:r>
      <w:r>
        <w:rPr>
          <w:rFonts w:ascii="Times New Roman" w:eastAsia="仿宋" w:hAnsi="Times New Roman" w:cs="Times New Roman"/>
          <w:szCs w:val="21"/>
        </w:rPr>
        <w:t>1%</w:t>
      </w:r>
      <w:r>
        <w:rPr>
          <w:rFonts w:ascii="Times New Roman" w:eastAsia="仿宋" w:hAnsi="Times New Roman" w:cs="Times New Roman"/>
          <w:szCs w:val="21"/>
        </w:rPr>
        <w:t>的水平上显著，研究结论保持稳健。</w:t>
      </w:r>
    </w:p>
    <w:p w:rsidR="004B687A" w:rsidRDefault="00000000">
      <w:pPr>
        <w:spacing w:line="360" w:lineRule="auto"/>
        <w:ind w:firstLineChars="200" w:firstLine="420"/>
        <w:rPr>
          <w:rFonts w:ascii="Times New Roman" w:eastAsia="仿宋" w:hAnsi="Times New Roman" w:cs="Times New Roman"/>
          <w:szCs w:val="21"/>
        </w:rPr>
      </w:pPr>
      <w:r>
        <w:rPr>
          <w:rFonts w:ascii="Times New Roman" w:eastAsia="仿宋" w:hAnsi="Times New Roman" w:cs="Times New Roman"/>
          <w:szCs w:val="21"/>
        </w:rPr>
        <w:t>第二，熵平衡法（</w:t>
      </w:r>
      <w:r>
        <w:rPr>
          <w:rFonts w:ascii="Times New Roman" w:eastAsia="仿宋" w:hAnsi="Times New Roman" w:cs="Times New Roman"/>
          <w:szCs w:val="21"/>
        </w:rPr>
        <w:t>entropy balancing</w:t>
      </w:r>
      <w:r>
        <w:rPr>
          <w:rFonts w:ascii="Times New Roman" w:eastAsia="仿宋" w:hAnsi="Times New Roman" w:cs="Times New Roman"/>
          <w:szCs w:val="21"/>
        </w:rPr>
        <w:t>）。相比于</w:t>
      </w:r>
      <w:r>
        <w:rPr>
          <w:rFonts w:ascii="Times New Roman" w:eastAsia="仿宋" w:hAnsi="Times New Roman" w:cs="Times New Roman" w:hint="eastAsia"/>
          <w:szCs w:val="21"/>
        </w:rPr>
        <w:t>P</w:t>
      </w:r>
      <w:r>
        <w:rPr>
          <w:rFonts w:ascii="Times New Roman" w:eastAsia="仿宋" w:hAnsi="Times New Roman" w:cs="Times New Roman"/>
          <w:szCs w:val="21"/>
        </w:rPr>
        <w:t>SM</w:t>
      </w:r>
      <w:r>
        <w:rPr>
          <w:rFonts w:ascii="Times New Roman" w:eastAsia="仿宋" w:hAnsi="Times New Roman" w:cs="Times New Roman"/>
          <w:szCs w:val="21"/>
        </w:rPr>
        <w:t>，熵平衡法可以使协变量在更高维度（均值、方差、偏度）实现平衡，且不用损失样本（</w:t>
      </w:r>
      <w:r>
        <w:rPr>
          <w:rFonts w:ascii="Times New Roman" w:eastAsia="仿宋" w:hAnsi="Times New Roman" w:cs="Times New Roman"/>
          <w:szCs w:val="21"/>
        </w:rPr>
        <w:t>Hainmueller</w:t>
      </w:r>
      <w:r>
        <w:rPr>
          <w:rFonts w:ascii="Times New Roman" w:eastAsia="仿宋" w:hAnsi="Times New Roman" w:cs="Times New Roman"/>
          <w:szCs w:val="21"/>
        </w:rPr>
        <w:t>，</w:t>
      </w:r>
      <w:r>
        <w:rPr>
          <w:rFonts w:ascii="Times New Roman" w:eastAsia="仿宋" w:hAnsi="Times New Roman" w:cs="Times New Roman"/>
          <w:szCs w:val="21"/>
        </w:rPr>
        <w:t>2012</w:t>
      </w:r>
      <w:r>
        <w:rPr>
          <w:rFonts w:ascii="Times New Roman" w:eastAsia="仿宋" w:hAnsi="Times New Roman" w:cs="Times New Roman"/>
          <w:szCs w:val="21"/>
        </w:rPr>
        <w:t>）。</w:t>
      </w:r>
      <w:r>
        <w:rPr>
          <w:rFonts w:ascii="Times New Roman" w:eastAsia="仿宋" w:hAnsi="Times New Roman" w:cs="Times New Roman" w:hint="eastAsia"/>
          <w:szCs w:val="21"/>
        </w:rPr>
        <w:t>我们</w:t>
      </w:r>
      <w:r>
        <w:rPr>
          <w:rFonts w:ascii="Times New Roman" w:eastAsia="仿宋" w:hAnsi="Times New Roman" w:cs="Times New Roman"/>
          <w:szCs w:val="21"/>
        </w:rPr>
        <w:t>依据</w:t>
      </w:r>
      <w:r>
        <w:rPr>
          <w:rFonts w:ascii="Times New Roman" w:eastAsia="仿宋" w:hAnsi="Times New Roman" w:cs="Times New Roman" w:hint="eastAsia"/>
          <w:szCs w:val="21"/>
        </w:rPr>
        <w:t>正文</w:t>
      </w:r>
      <w:r>
        <w:rPr>
          <w:rFonts w:ascii="Times New Roman" w:eastAsia="仿宋" w:hAnsi="Times New Roman" w:cs="Times New Roman"/>
          <w:szCs w:val="21"/>
        </w:rPr>
        <w:t>模型（</w:t>
      </w:r>
      <w:r>
        <w:rPr>
          <w:rFonts w:ascii="Times New Roman" w:eastAsia="仿宋" w:hAnsi="Times New Roman" w:cs="Times New Roman"/>
          <w:szCs w:val="21"/>
        </w:rPr>
        <w:t>1</w:t>
      </w:r>
      <w:r>
        <w:rPr>
          <w:rFonts w:ascii="Times New Roman" w:eastAsia="仿宋" w:hAnsi="Times New Roman" w:cs="Times New Roman"/>
          <w:szCs w:val="21"/>
        </w:rPr>
        <w:t>）中涉及的可观测的公司特征变量构造一组权重，使处理组和控制组的均值、方差以及偏度在使用上述权重加权后均接近一致，接着利用该权重进行加权回归估计</w:t>
      </w:r>
      <w:r>
        <w:rPr>
          <w:rFonts w:ascii="Times New Roman" w:eastAsia="仿宋" w:hAnsi="Times New Roman" w:cs="Times New Roman" w:hint="eastAsia"/>
          <w:szCs w:val="21"/>
        </w:rPr>
        <w:t>，</w:t>
      </w:r>
      <w:r>
        <w:rPr>
          <w:rFonts w:ascii="Times New Roman" w:eastAsia="仿宋" w:hAnsi="Times New Roman" w:cs="Times New Roman"/>
          <w:szCs w:val="21"/>
        </w:rPr>
        <w:t>以确保可比性。</w:t>
      </w:r>
      <w:r>
        <w:rPr>
          <w:rFonts w:ascii="Times New Roman" w:eastAsia="仿宋" w:hAnsi="Times New Roman" w:cs="Times New Roman" w:hint="eastAsia"/>
          <w:szCs w:val="21"/>
        </w:rPr>
        <w:t>表</w:t>
      </w:r>
      <w:r>
        <w:rPr>
          <w:rFonts w:ascii="Times New Roman" w:eastAsia="仿宋" w:hAnsi="Times New Roman" w:cs="Times New Roman" w:hint="eastAsia"/>
          <w:szCs w:val="21"/>
        </w:rPr>
        <w:t>III</w:t>
      </w:r>
      <w:r>
        <w:rPr>
          <w:rFonts w:ascii="Times New Roman" w:eastAsia="仿宋" w:hAnsi="Times New Roman" w:cs="Times New Roman"/>
          <w:szCs w:val="21"/>
        </w:rPr>
        <w:t>1</w:t>
      </w:r>
      <w:r>
        <w:rPr>
          <w:rFonts w:ascii="Times New Roman" w:eastAsia="仿宋" w:hAnsi="Times New Roman" w:cs="Times New Roman"/>
          <w:szCs w:val="21"/>
        </w:rPr>
        <w:t>第（</w:t>
      </w:r>
      <w:r>
        <w:rPr>
          <w:rFonts w:ascii="Times New Roman" w:eastAsia="仿宋" w:hAnsi="Times New Roman" w:cs="Times New Roman"/>
          <w:szCs w:val="21"/>
        </w:rPr>
        <w:t>2</w:t>
      </w:r>
      <w:r>
        <w:rPr>
          <w:rFonts w:ascii="Times New Roman" w:eastAsia="仿宋" w:hAnsi="Times New Roman" w:cs="Times New Roman"/>
          <w:szCs w:val="21"/>
        </w:rPr>
        <w:t>）列报告了加权回归估计结果，</w:t>
      </w:r>
      <w:r>
        <w:rPr>
          <w:rFonts w:ascii="Times New Roman" w:eastAsia="仿宋" w:hAnsi="Times New Roman" w:cs="Times New Roman"/>
          <w:i/>
          <w:szCs w:val="21"/>
        </w:rPr>
        <w:t>TREAT×REFORM</w:t>
      </w:r>
      <w:r>
        <w:rPr>
          <w:rFonts w:ascii="Times New Roman" w:eastAsia="仿宋" w:hAnsi="Times New Roman" w:cs="Times New Roman"/>
          <w:szCs w:val="21"/>
        </w:rPr>
        <w:t>的系数为</w:t>
      </w:r>
      <w:r>
        <w:rPr>
          <w:rFonts w:ascii="Times New Roman" w:eastAsia="仿宋" w:hAnsi="Times New Roman" w:cs="Times New Roman"/>
          <w:szCs w:val="21"/>
        </w:rPr>
        <w:t>0.0057</w:t>
      </w:r>
      <w:r>
        <w:rPr>
          <w:rFonts w:ascii="Times New Roman" w:eastAsia="仿宋" w:hAnsi="Times New Roman" w:cs="Times New Roman"/>
          <w:szCs w:val="21"/>
        </w:rPr>
        <w:t>且在</w:t>
      </w:r>
      <w:r>
        <w:rPr>
          <w:rFonts w:ascii="Times New Roman" w:eastAsia="仿宋" w:hAnsi="Times New Roman" w:cs="Times New Roman"/>
          <w:szCs w:val="21"/>
        </w:rPr>
        <w:t>1%</w:t>
      </w:r>
      <w:r>
        <w:rPr>
          <w:rFonts w:ascii="Times New Roman" w:eastAsia="仿宋" w:hAnsi="Times New Roman" w:cs="Times New Roman"/>
          <w:szCs w:val="21"/>
        </w:rPr>
        <w:t>的水平上显著，同样验证了基准结果的稳健性。</w:t>
      </w:r>
    </w:p>
    <w:p w:rsidR="004B687A" w:rsidRDefault="00000000">
      <w:pPr>
        <w:spacing w:line="360" w:lineRule="auto"/>
        <w:ind w:firstLineChars="200" w:firstLine="420"/>
        <w:rPr>
          <w:rFonts w:ascii="Times New Roman" w:eastAsia="仿宋" w:hAnsi="Times New Roman" w:cs="Times New Roman"/>
          <w:szCs w:val="21"/>
        </w:rPr>
      </w:pPr>
      <w:r>
        <w:rPr>
          <w:rFonts w:ascii="Times New Roman" w:eastAsia="仿宋" w:hAnsi="Times New Roman" w:cs="Times New Roman"/>
          <w:szCs w:val="21"/>
        </w:rPr>
        <w:t>第三，本文通过增加控制变量的方式来增强处理组和控制组之间的可比性。首先，我们在模型中纳入公司特征变量和</w:t>
      </w:r>
      <w:r>
        <w:rPr>
          <w:rFonts w:ascii="Times New Roman" w:eastAsia="仿宋" w:hAnsi="Times New Roman" w:cs="Times New Roman"/>
          <w:i/>
          <w:szCs w:val="21"/>
        </w:rPr>
        <w:t>TREAT</w:t>
      </w:r>
      <w:r>
        <w:rPr>
          <w:rFonts w:ascii="Times New Roman" w:eastAsia="仿宋" w:hAnsi="Times New Roman" w:cs="Times New Roman"/>
          <w:szCs w:val="21"/>
        </w:rPr>
        <w:t>的交乘项，这可以使控制变量的效应在处理组和控制组中存在差异。检验结果报告于</w:t>
      </w:r>
      <w:r>
        <w:rPr>
          <w:rFonts w:ascii="Times New Roman" w:eastAsia="仿宋" w:hAnsi="Times New Roman" w:cs="Times New Roman" w:hint="eastAsia"/>
          <w:szCs w:val="21"/>
        </w:rPr>
        <w:t>表</w:t>
      </w:r>
      <w:r>
        <w:rPr>
          <w:rFonts w:ascii="Times New Roman" w:eastAsia="仿宋" w:hAnsi="Times New Roman" w:cs="Times New Roman" w:hint="eastAsia"/>
          <w:szCs w:val="21"/>
        </w:rPr>
        <w:t>III</w:t>
      </w:r>
      <w:r>
        <w:rPr>
          <w:rFonts w:ascii="Times New Roman" w:eastAsia="仿宋" w:hAnsi="Times New Roman" w:cs="Times New Roman"/>
          <w:szCs w:val="21"/>
        </w:rPr>
        <w:t>1</w:t>
      </w:r>
      <w:r>
        <w:rPr>
          <w:rFonts w:ascii="Times New Roman" w:eastAsia="仿宋" w:hAnsi="Times New Roman" w:cs="Times New Roman"/>
          <w:szCs w:val="21"/>
        </w:rPr>
        <w:t>的第（</w:t>
      </w:r>
      <w:r>
        <w:rPr>
          <w:rFonts w:ascii="Times New Roman" w:eastAsia="仿宋" w:hAnsi="Times New Roman" w:cs="Times New Roman"/>
          <w:szCs w:val="21"/>
        </w:rPr>
        <w:t>3</w:t>
      </w:r>
      <w:r>
        <w:rPr>
          <w:rFonts w:ascii="Times New Roman" w:eastAsia="仿宋" w:hAnsi="Times New Roman" w:cs="Times New Roman"/>
          <w:szCs w:val="21"/>
        </w:rPr>
        <w:t>）列，</w:t>
      </w:r>
      <w:r>
        <w:rPr>
          <w:rFonts w:ascii="Times New Roman" w:eastAsia="仿宋" w:hAnsi="Times New Roman" w:cs="Times New Roman"/>
          <w:i/>
          <w:szCs w:val="21"/>
        </w:rPr>
        <w:t>TREAT×REFORM</w:t>
      </w:r>
      <w:r>
        <w:rPr>
          <w:rFonts w:ascii="Times New Roman" w:eastAsia="仿宋" w:hAnsi="Times New Roman" w:cs="Times New Roman"/>
          <w:szCs w:val="21"/>
        </w:rPr>
        <w:t>的系数为</w:t>
      </w:r>
      <w:r>
        <w:rPr>
          <w:rFonts w:ascii="Times New Roman" w:eastAsia="仿宋" w:hAnsi="Times New Roman" w:cs="Times New Roman"/>
          <w:szCs w:val="21"/>
        </w:rPr>
        <w:t>0.0054</w:t>
      </w:r>
      <w:r>
        <w:rPr>
          <w:rFonts w:ascii="Times New Roman" w:eastAsia="仿宋" w:hAnsi="Times New Roman" w:cs="Times New Roman"/>
          <w:szCs w:val="21"/>
        </w:rPr>
        <w:t>，在</w:t>
      </w:r>
      <w:r>
        <w:rPr>
          <w:rFonts w:ascii="Times New Roman" w:eastAsia="仿宋" w:hAnsi="Times New Roman" w:cs="Times New Roman"/>
          <w:szCs w:val="21"/>
        </w:rPr>
        <w:t>1%</w:t>
      </w:r>
      <w:r>
        <w:rPr>
          <w:rFonts w:ascii="Times New Roman" w:eastAsia="仿宋" w:hAnsi="Times New Roman" w:cs="Times New Roman"/>
          <w:szCs w:val="21"/>
        </w:rPr>
        <w:t>的水平</w:t>
      </w:r>
      <w:r>
        <w:rPr>
          <w:rFonts w:ascii="Times New Roman" w:eastAsia="仿宋" w:hAnsi="Times New Roman" w:cs="Times New Roman" w:hint="eastAsia"/>
          <w:szCs w:val="21"/>
        </w:rPr>
        <w:t>上</w:t>
      </w:r>
      <w:r>
        <w:rPr>
          <w:rFonts w:ascii="Times New Roman" w:eastAsia="仿宋" w:hAnsi="Times New Roman" w:cs="Times New Roman"/>
          <w:szCs w:val="21"/>
        </w:rPr>
        <w:t>显著。其次，本文中大城市户籍改革的动态效应可能与处理组和控制组之间在时间趋势上预先存在的差异混淆起来。鉴于此，参考</w:t>
      </w:r>
      <w:r>
        <w:rPr>
          <w:rFonts w:ascii="Times New Roman" w:eastAsia="仿宋" w:hAnsi="Times New Roman" w:cs="Times New Roman"/>
          <w:szCs w:val="21"/>
        </w:rPr>
        <w:t>Moser and Voena</w:t>
      </w:r>
      <w:r>
        <w:rPr>
          <w:rFonts w:ascii="Times New Roman" w:eastAsia="仿宋" w:hAnsi="Times New Roman" w:cs="Times New Roman"/>
          <w:szCs w:val="21"/>
        </w:rPr>
        <w:t>（</w:t>
      </w:r>
      <w:r>
        <w:rPr>
          <w:rFonts w:ascii="Times New Roman" w:eastAsia="仿宋" w:hAnsi="Times New Roman" w:cs="Times New Roman"/>
          <w:szCs w:val="21"/>
        </w:rPr>
        <w:t>2012</w:t>
      </w:r>
      <w:r>
        <w:rPr>
          <w:rFonts w:ascii="Times New Roman" w:eastAsia="仿宋" w:hAnsi="Times New Roman" w:cs="Times New Roman"/>
          <w:szCs w:val="21"/>
        </w:rPr>
        <w:t>）的研究，我们在模型中加入处理组的时间趋势项（</w:t>
      </w:r>
      <w:r>
        <w:rPr>
          <w:rFonts w:ascii="Times New Roman" w:eastAsia="仿宋" w:hAnsi="Times New Roman" w:cs="Times New Roman"/>
          <w:i/>
          <w:szCs w:val="21"/>
        </w:rPr>
        <w:t>TREAT_TRENDS</w:t>
      </w:r>
      <w:r>
        <w:rPr>
          <w:rFonts w:ascii="Times New Roman" w:eastAsia="仿宋" w:hAnsi="Times New Roman" w:cs="Times New Roman"/>
          <w:szCs w:val="21"/>
        </w:rPr>
        <w:t>）。检验结果报告于</w:t>
      </w:r>
      <w:r>
        <w:rPr>
          <w:rFonts w:ascii="Times New Roman" w:eastAsia="仿宋" w:hAnsi="Times New Roman" w:cs="Times New Roman" w:hint="eastAsia"/>
          <w:szCs w:val="21"/>
        </w:rPr>
        <w:t>表</w:t>
      </w:r>
      <w:r>
        <w:rPr>
          <w:rFonts w:ascii="Times New Roman" w:eastAsia="仿宋" w:hAnsi="Times New Roman" w:cs="Times New Roman" w:hint="eastAsia"/>
          <w:szCs w:val="21"/>
        </w:rPr>
        <w:t>III</w:t>
      </w:r>
      <w:r>
        <w:rPr>
          <w:rFonts w:ascii="Times New Roman" w:eastAsia="仿宋" w:hAnsi="Times New Roman" w:cs="Times New Roman"/>
          <w:szCs w:val="21"/>
        </w:rPr>
        <w:t>1</w:t>
      </w:r>
      <w:r>
        <w:rPr>
          <w:rFonts w:ascii="Times New Roman" w:eastAsia="仿宋" w:hAnsi="Times New Roman" w:cs="Times New Roman"/>
          <w:szCs w:val="21"/>
        </w:rPr>
        <w:t>的第（</w:t>
      </w:r>
      <w:r>
        <w:rPr>
          <w:rFonts w:ascii="Times New Roman" w:eastAsia="仿宋" w:hAnsi="Times New Roman" w:cs="Times New Roman"/>
          <w:szCs w:val="21"/>
        </w:rPr>
        <w:t>4</w:t>
      </w:r>
      <w:r>
        <w:rPr>
          <w:rFonts w:ascii="Times New Roman" w:eastAsia="仿宋" w:hAnsi="Times New Roman" w:cs="Times New Roman"/>
          <w:szCs w:val="21"/>
        </w:rPr>
        <w:t>）列，</w:t>
      </w:r>
      <w:r>
        <w:rPr>
          <w:rFonts w:ascii="Times New Roman" w:eastAsia="仿宋" w:hAnsi="Times New Roman" w:cs="Times New Roman"/>
          <w:i/>
          <w:szCs w:val="21"/>
        </w:rPr>
        <w:t>TREAT×REFORM</w:t>
      </w:r>
      <w:r>
        <w:rPr>
          <w:rFonts w:ascii="Times New Roman" w:eastAsia="仿宋" w:hAnsi="Times New Roman" w:cs="Times New Roman"/>
          <w:szCs w:val="21"/>
        </w:rPr>
        <w:t>的系数为</w:t>
      </w:r>
      <w:r>
        <w:rPr>
          <w:rFonts w:ascii="Times New Roman" w:eastAsia="仿宋" w:hAnsi="Times New Roman" w:cs="Times New Roman"/>
          <w:szCs w:val="21"/>
        </w:rPr>
        <w:t>0.0040</w:t>
      </w:r>
      <w:r>
        <w:rPr>
          <w:rFonts w:ascii="Times New Roman" w:eastAsia="仿宋" w:hAnsi="Times New Roman" w:cs="Times New Roman"/>
          <w:szCs w:val="21"/>
        </w:rPr>
        <w:t>，在</w:t>
      </w:r>
      <w:r>
        <w:rPr>
          <w:rFonts w:ascii="Times New Roman" w:eastAsia="仿宋" w:hAnsi="Times New Roman" w:cs="Times New Roman"/>
          <w:szCs w:val="21"/>
        </w:rPr>
        <w:t>5%</w:t>
      </w:r>
      <w:r>
        <w:rPr>
          <w:rFonts w:ascii="Times New Roman" w:eastAsia="仿宋" w:hAnsi="Times New Roman" w:cs="Times New Roman"/>
          <w:szCs w:val="21"/>
        </w:rPr>
        <w:t>的水平</w:t>
      </w:r>
      <w:r>
        <w:rPr>
          <w:rFonts w:ascii="Times New Roman" w:eastAsia="仿宋" w:hAnsi="Times New Roman" w:cs="Times New Roman" w:hint="eastAsia"/>
          <w:szCs w:val="21"/>
        </w:rPr>
        <w:t>上</w:t>
      </w:r>
      <w:r>
        <w:rPr>
          <w:rFonts w:ascii="Times New Roman" w:eastAsia="仿宋" w:hAnsi="Times New Roman" w:cs="Times New Roman"/>
          <w:szCs w:val="21"/>
        </w:rPr>
        <w:t>显著</w:t>
      </w:r>
      <w:r>
        <w:rPr>
          <w:rFonts w:ascii="Times New Roman" w:eastAsia="仿宋" w:hAnsi="Times New Roman" w:cs="Times New Roman" w:hint="eastAsia"/>
          <w:szCs w:val="21"/>
        </w:rPr>
        <w:t>，</w:t>
      </w:r>
      <w:r>
        <w:rPr>
          <w:rFonts w:ascii="Times New Roman" w:eastAsia="仿宋" w:hAnsi="Times New Roman" w:cs="Times New Roman"/>
          <w:szCs w:val="21"/>
        </w:rPr>
        <w:t>这说明基准结果具有较强的稳健性。</w:t>
      </w:r>
    </w:p>
    <w:p w:rsidR="004B687A" w:rsidRDefault="00000000">
      <w:pPr>
        <w:spacing w:line="360" w:lineRule="auto"/>
        <w:ind w:firstLineChars="200" w:firstLine="420"/>
        <w:rPr>
          <w:rFonts w:ascii="Times New Roman" w:eastAsia="仿宋" w:hAnsi="Times New Roman" w:cs="Times New Roman"/>
          <w:szCs w:val="21"/>
        </w:rPr>
      </w:pPr>
      <w:r>
        <w:rPr>
          <w:rFonts w:ascii="Times New Roman" w:eastAsia="仿宋" w:hAnsi="Times New Roman" w:cs="Times New Roman"/>
          <w:szCs w:val="21"/>
        </w:rPr>
        <w:t>综合来看，尽管本文中处理组和控制组在特征上具有较大的差异，但通过上述多种方式来缓解两组之间的可比性问题，本文的结论依然是稳健的。</w:t>
      </w:r>
    </w:p>
    <w:p w:rsidR="003D7531" w:rsidRDefault="003D7531">
      <w:pPr>
        <w:spacing w:line="360" w:lineRule="auto"/>
        <w:ind w:firstLineChars="200" w:firstLine="420"/>
        <w:rPr>
          <w:rFonts w:ascii="Times New Roman" w:eastAsia="仿宋" w:hAnsi="Times New Roman" w:cs="Times New Roman"/>
          <w:szCs w:val="21"/>
        </w:rPr>
      </w:pPr>
    </w:p>
    <w:p w:rsidR="003D7531" w:rsidRPr="003D7531" w:rsidRDefault="003D7531">
      <w:pPr>
        <w:spacing w:line="360" w:lineRule="auto"/>
        <w:ind w:firstLineChars="200" w:firstLine="420"/>
        <w:rPr>
          <w:rFonts w:ascii="Times New Roman" w:eastAsia="仿宋" w:hAnsi="Times New Roman" w:cs="Times New Roman" w:hint="eastAsia"/>
          <w:szCs w:val="21"/>
        </w:rPr>
      </w:pPr>
    </w:p>
    <w:p w:rsidR="004B687A" w:rsidRDefault="00000000">
      <w:pPr>
        <w:pStyle w:val="a3"/>
        <w:keepNext/>
        <w:spacing w:line="360" w:lineRule="auto"/>
        <w:jc w:val="center"/>
        <w:rPr>
          <w:rFonts w:ascii="宋体" w:eastAsia="宋体" w:hAnsi="宋体" w:cs="宋体"/>
          <w:b/>
          <w:bCs/>
        </w:rPr>
      </w:pPr>
      <w:r>
        <w:rPr>
          <w:rFonts w:ascii="宋体" w:eastAsia="宋体" w:hAnsi="宋体" w:cs="宋体" w:hint="eastAsia"/>
          <w:b/>
          <w:bCs/>
        </w:rPr>
        <w:lastRenderedPageBreak/>
        <w:t>表III1 处理组和控制组的可比性</w:t>
      </w:r>
    </w:p>
    <w:tbl>
      <w:tblPr>
        <w:tblW w:w="4577" w:type="pct"/>
        <w:jc w:val="center"/>
        <w:tblLook w:val="04A0" w:firstRow="1" w:lastRow="0" w:firstColumn="1" w:lastColumn="0" w:noHBand="0" w:noVBand="1"/>
      </w:tblPr>
      <w:tblGrid>
        <w:gridCol w:w="2421"/>
        <w:gridCol w:w="1681"/>
        <w:gridCol w:w="1682"/>
        <w:gridCol w:w="1260"/>
        <w:gridCol w:w="1259"/>
      </w:tblGrid>
      <w:tr w:rsidR="004B687A">
        <w:trPr>
          <w:jc w:val="center"/>
        </w:trPr>
        <w:tc>
          <w:tcPr>
            <w:tcW w:w="1458" w:type="pct"/>
            <w:tcBorders>
              <w:top w:val="single" w:sz="4" w:space="0" w:color="auto"/>
              <w:left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1012" w:type="pct"/>
            <w:tcBorders>
              <w:top w:val="single" w:sz="4" w:space="0" w:color="auto"/>
              <w:left w:val="nil"/>
              <w:right w:val="nil"/>
            </w:tcBorders>
          </w:tcPr>
          <w:p w:rsidR="004B687A" w:rsidRDefault="00000000">
            <w:pPr>
              <w:autoSpaceDE w:val="0"/>
              <w:autoSpaceDN w:val="0"/>
              <w:adjustRightInd w:val="0"/>
              <w:spacing w:line="360" w:lineRule="auto"/>
              <w:jc w:val="center"/>
              <w:rPr>
                <w:rFonts w:ascii="仿宋" w:eastAsia="仿宋" w:hAnsi="仿宋" w:cs="仿宋"/>
                <w:i/>
                <w:kern w:val="0"/>
                <w:sz w:val="18"/>
                <w:szCs w:val="18"/>
              </w:rPr>
            </w:pPr>
            <w:r>
              <w:rPr>
                <w:rFonts w:ascii="仿宋" w:eastAsia="仿宋" w:hAnsi="仿宋" w:cs="仿宋" w:hint="eastAsia"/>
                <w:i/>
                <w:kern w:val="0"/>
                <w:sz w:val="18"/>
                <w:szCs w:val="18"/>
              </w:rPr>
              <w:t>R&amp;D</w:t>
            </w:r>
          </w:p>
        </w:tc>
        <w:tc>
          <w:tcPr>
            <w:tcW w:w="1013" w:type="pct"/>
            <w:tcBorders>
              <w:top w:val="single" w:sz="4" w:space="0" w:color="auto"/>
              <w:left w:val="nil"/>
              <w:right w:val="nil"/>
            </w:tcBorders>
          </w:tcPr>
          <w:p w:rsidR="004B687A" w:rsidRDefault="00000000">
            <w:pPr>
              <w:autoSpaceDE w:val="0"/>
              <w:autoSpaceDN w:val="0"/>
              <w:adjustRightInd w:val="0"/>
              <w:spacing w:line="360" w:lineRule="auto"/>
              <w:jc w:val="center"/>
              <w:rPr>
                <w:rFonts w:ascii="仿宋" w:eastAsia="仿宋" w:hAnsi="仿宋" w:cs="仿宋"/>
                <w:i/>
                <w:kern w:val="0"/>
                <w:sz w:val="18"/>
                <w:szCs w:val="18"/>
              </w:rPr>
            </w:pPr>
            <w:r>
              <w:rPr>
                <w:rFonts w:ascii="仿宋" w:eastAsia="仿宋" w:hAnsi="仿宋" w:cs="仿宋" w:hint="eastAsia"/>
                <w:i/>
                <w:kern w:val="0"/>
                <w:sz w:val="18"/>
                <w:szCs w:val="18"/>
              </w:rPr>
              <w:t>R&amp;D</w:t>
            </w:r>
          </w:p>
        </w:tc>
        <w:tc>
          <w:tcPr>
            <w:tcW w:w="759" w:type="pct"/>
            <w:tcBorders>
              <w:top w:val="single" w:sz="4" w:space="0" w:color="auto"/>
              <w:left w:val="nil"/>
              <w:right w:val="nil"/>
            </w:tcBorders>
          </w:tcPr>
          <w:p w:rsidR="004B687A" w:rsidRDefault="00000000">
            <w:pPr>
              <w:autoSpaceDE w:val="0"/>
              <w:autoSpaceDN w:val="0"/>
              <w:adjustRightInd w:val="0"/>
              <w:spacing w:line="360" w:lineRule="auto"/>
              <w:jc w:val="center"/>
              <w:rPr>
                <w:rFonts w:ascii="仿宋" w:eastAsia="仿宋" w:hAnsi="仿宋" w:cs="仿宋"/>
                <w:i/>
                <w:kern w:val="0"/>
                <w:sz w:val="18"/>
                <w:szCs w:val="18"/>
              </w:rPr>
            </w:pPr>
            <w:r>
              <w:rPr>
                <w:rFonts w:ascii="仿宋" w:eastAsia="仿宋" w:hAnsi="仿宋" w:cs="仿宋" w:hint="eastAsia"/>
                <w:i/>
                <w:kern w:val="0"/>
                <w:sz w:val="18"/>
                <w:szCs w:val="18"/>
              </w:rPr>
              <w:t>R&amp;D</w:t>
            </w:r>
          </w:p>
        </w:tc>
        <w:tc>
          <w:tcPr>
            <w:tcW w:w="758" w:type="pct"/>
            <w:tcBorders>
              <w:top w:val="single" w:sz="4" w:space="0" w:color="auto"/>
              <w:left w:val="nil"/>
              <w:right w:val="nil"/>
            </w:tcBorders>
          </w:tcPr>
          <w:p w:rsidR="004B687A" w:rsidRDefault="00000000">
            <w:pPr>
              <w:autoSpaceDE w:val="0"/>
              <w:autoSpaceDN w:val="0"/>
              <w:adjustRightInd w:val="0"/>
              <w:spacing w:line="360" w:lineRule="auto"/>
              <w:jc w:val="center"/>
              <w:rPr>
                <w:rFonts w:ascii="仿宋" w:eastAsia="仿宋" w:hAnsi="仿宋" w:cs="仿宋"/>
                <w:i/>
                <w:kern w:val="0"/>
                <w:sz w:val="18"/>
                <w:szCs w:val="18"/>
              </w:rPr>
            </w:pPr>
            <w:r>
              <w:rPr>
                <w:rFonts w:ascii="仿宋" w:eastAsia="仿宋" w:hAnsi="仿宋" w:cs="仿宋" w:hint="eastAsia"/>
                <w:i/>
                <w:kern w:val="0"/>
                <w:sz w:val="18"/>
                <w:szCs w:val="18"/>
              </w:rPr>
              <w:t>R&amp;D</w:t>
            </w:r>
          </w:p>
        </w:tc>
      </w:tr>
      <w:tr w:rsidR="004B687A">
        <w:trPr>
          <w:jc w:val="center"/>
        </w:trPr>
        <w:tc>
          <w:tcPr>
            <w:tcW w:w="1458" w:type="pct"/>
            <w:tcBorders>
              <w:left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1012" w:type="pct"/>
            <w:tcBorders>
              <w:left w:val="nil"/>
              <w:right w:val="nil"/>
            </w:tcBorders>
          </w:tcPr>
          <w:p w:rsidR="004B687A" w:rsidRDefault="00000000">
            <w:pPr>
              <w:autoSpaceDE w:val="0"/>
              <w:autoSpaceDN w:val="0"/>
              <w:adjustRightInd w:val="0"/>
              <w:spacing w:line="360" w:lineRule="auto"/>
              <w:jc w:val="center"/>
              <w:rPr>
                <w:rFonts w:ascii="仿宋" w:eastAsia="仿宋" w:hAnsi="仿宋" w:cs="仿宋"/>
                <w:i/>
                <w:kern w:val="0"/>
                <w:sz w:val="18"/>
                <w:szCs w:val="18"/>
              </w:rPr>
            </w:pPr>
            <w:r>
              <w:rPr>
                <w:rFonts w:ascii="仿宋" w:eastAsia="仿宋" w:hAnsi="仿宋" w:cs="仿宋" w:hint="eastAsia"/>
                <w:kern w:val="0"/>
                <w:sz w:val="18"/>
                <w:szCs w:val="18"/>
              </w:rPr>
              <w:t>倾向得分匹配</w:t>
            </w:r>
          </w:p>
        </w:tc>
        <w:tc>
          <w:tcPr>
            <w:tcW w:w="1013" w:type="pct"/>
            <w:tcBorders>
              <w:left w:val="nil"/>
              <w:right w:val="nil"/>
            </w:tcBorders>
          </w:tcPr>
          <w:p w:rsidR="004B687A" w:rsidRDefault="00000000">
            <w:pPr>
              <w:autoSpaceDE w:val="0"/>
              <w:autoSpaceDN w:val="0"/>
              <w:adjustRightInd w:val="0"/>
              <w:spacing w:line="360" w:lineRule="auto"/>
              <w:jc w:val="center"/>
              <w:rPr>
                <w:rFonts w:ascii="仿宋" w:eastAsia="仿宋" w:hAnsi="仿宋" w:cs="仿宋"/>
                <w:i/>
                <w:kern w:val="0"/>
                <w:sz w:val="18"/>
                <w:szCs w:val="18"/>
              </w:rPr>
            </w:pPr>
            <w:r>
              <w:rPr>
                <w:rFonts w:ascii="仿宋" w:eastAsia="仿宋" w:hAnsi="仿宋" w:cs="仿宋" w:hint="eastAsia"/>
                <w:kern w:val="0"/>
                <w:sz w:val="18"/>
                <w:szCs w:val="18"/>
              </w:rPr>
              <w:t>熵平衡</w:t>
            </w:r>
          </w:p>
        </w:tc>
        <w:tc>
          <w:tcPr>
            <w:tcW w:w="1517" w:type="pct"/>
            <w:gridSpan w:val="2"/>
            <w:tcBorders>
              <w:left w:val="nil"/>
              <w:right w:val="nil"/>
            </w:tcBorders>
          </w:tcPr>
          <w:p w:rsidR="004B687A" w:rsidRDefault="00000000">
            <w:pPr>
              <w:autoSpaceDE w:val="0"/>
              <w:autoSpaceDN w:val="0"/>
              <w:adjustRightInd w:val="0"/>
              <w:spacing w:line="360" w:lineRule="auto"/>
              <w:jc w:val="center"/>
              <w:rPr>
                <w:rFonts w:ascii="仿宋" w:eastAsia="仿宋" w:hAnsi="仿宋" w:cs="仿宋"/>
                <w:i/>
                <w:kern w:val="0"/>
                <w:sz w:val="18"/>
                <w:szCs w:val="18"/>
              </w:rPr>
            </w:pPr>
            <w:r>
              <w:rPr>
                <w:rFonts w:ascii="仿宋" w:eastAsia="仿宋" w:hAnsi="仿宋" w:cs="仿宋" w:hint="eastAsia"/>
                <w:kern w:val="0"/>
                <w:sz w:val="18"/>
                <w:szCs w:val="18"/>
              </w:rPr>
              <w:t>增加控制变量</w:t>
            </w:r>
          </w:p>
        </w:tc>
      </w:tr>
      <w:tr w:rsidR="004B687A">
        <w:trPr>
          <w:jc w:val="center"/>
        </w:trPr>
        <w:tc>
          <w:tcPr>
            <w:tcW w:w="1458" w:type="pct"/>
            <w:tcBorders>
              <w:left w:val="nil"/>
              <w:bottom w:val="single" w:sz="4" w:space="0" w:color="auto"/>
              <w:right w:val="nil"/>
            </w:tcBorders>
          </w:tcPr>
          <w:p w:rsidR="004B687A" w:rsidRDefault="004B687A">
            <w:pPr>
              <w:autoSpaceDE w:val="0"/>
              <w:autoSpaceDN w:val="0"/>
              <w:adjustRightInd w:val="0"/>
              <w:spacing w:line="360" w:lineRule="auto"/>
              <w:jc w:val="center"/>
              <w:rPr>
                <w:rFonts w:ascii="仿宋" w:eastAsia="仿宋" w:hAnsi="仿宋" w:cs="仿宋"/>
                <w:i/>
                <w:sz w:val="18"/>
                <w:szCs w:val="18"/>
              </w:rPr>
            </w:pPr>
          </w:p>
        </w:tc>
        <w:tc>
          <w:tcPr>
            <w:tcW w:w="1012" w:type="pct"/>
            <w:tcBorders>
              <w:left w:val="nil"/>
              <w:bottom w:val="single" w:sz="4"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(1)</w:t>
            </w:r>
          </w:p>
        </w:tc>
        <w:tc>
          <w:tcPr>
            <w:tcW w:w="1013" w:type="pct"/>
            <w:tcBorders>
              <w:left w:val="nil"/>
              <w:bottom w:val="single" w:sz="4"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(2)</w:t>
            </w:r>
          </w:p>
        </w:tc>
        <w:tc>
          <w:tcPr>
            <w:tcW w:w="759" w:type="pct"/>
            <w:tcBorders>
              <w:left w:val="nil"/>
              <w:bottom w:val="single" w:sz="4"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(3)</w:t>
            </w:r>
          </w:p>
        </w:tc>
        <w:tc>
          <w:tcPr>
            <w:tcW w:w="758" w:type="pct"/>
            <w:tcBorders>
              <w:left w:val="nil"/>
              <w:bottom w:val="single" w:sz="4"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(4)</w:t>
            </w:r>
          </w:p>
        </w:tc>
      </w:tr>
      <w:tr w:rsidR="004B687A">
        <w:trPr>
          <w:jc w:val="center"/>
        </w:trPr>
        <w:tc>
          <w:tcPr>
            <w:tcW w:w="1458"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b/>
                <w:i/>
                <w:kern w:val="0"/>
                <w:sz w:val="18"/>
                <w:szCs w:val="18"/>
              </w:rPr>
            </w:pPr>
            <w:r>
              <w:rPr>
                <w:rFonts w:ascii="仿宋" w:eastAsia="仿宋" w:hAnsi="仿宋" w:cs="仿宋" w:hint="eastAsia"/>
                <w:i/>
                <w:sz w:val="18"/>
                <w:szCs w:val="18"/>
              </w:rPr>
              <w:t>TREAT×REFORM</w:t>
            </w:r>
          </w:p>
        </w:tc>
        <w:tc>
          <w:tcPr>
            <w:tcW w:w="1012"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0.0062</w:t>
            </w:r>
            <w:r>
              <w:rPr>
                <w:rFonts w:ascii="仿宋" w:eastAsia="仿宋" w:hAnsi="仿宋" w:cs="仿宋" w:hint="eastAsia"/>
                <w:kern w:val="0"/>
                <w:sz w:val="18"/>
                <w:szCs w:val="18"/>
                <w:vertAlign w:val="superscript"/>
              </w:rPr>
              <w:t>***</w:t>
            </w:r>
          </w:p>
        </w:tc>
        <w:tc>
          <w:tcPr>
            <w:tcW w:w="1013"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0.0057</w:t>
            </w:r>
            <w:r>
              <w:rPr>
                <w:rFonts w:ascii="仿宋" w:eastAsia="仿宋" w:hAnsi="仿宋" w:cs="仿宋" w:hint="eastAsia"/>
                <w:kern w:val="0"/>
                <w:sz w:val="18"/>
                <w:szCs w:val="18"/>
                <w:vertAlign w:val="superscript"/>
              </w:rPr>
              <w:t>***</w:t>
            </w:r>
          </w:p>
        </w:tc>
        <w:tc>
          <w:tcPr>
            <w:tcW w:w="759"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0.0054</w:t>
            </w:r>
            <w:r>
              <w:rPr>
                <w:rFonts w:ascii="仿宋" w:eastAsia="仿宋" w:hAnsi="仿宋" w:cs="仿宋" w:hint="eastAsia"/>
                <w:kern w:val="0"/>
                <w:sz w:val="18"/>
                <w:szCs w:val="18"/>
                <w:vertAlign w:val="superscript"/>
              </w:rPr>
              <w:t>***</w:t>
            </w:r>
          </w:p>
        </w:tc>
        <w:tc>
          <w:tcPr>
            <w:tcW w:w="758"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0.0040</w:t>
            </w:r>
            <w:r>
              <w:rPr>
                <w:rFonts w:ascii="仿宋" w:eastAsia="仿宋" w:hAnsi="仿宋" w:cs="仿宋" w:hint="eastAsia"/>
                <w:kern w:val="0"/>
                <w:sz w:val="18"/>
                <w:szCs w:val="18"/>
                <w:vertAlign w:val="superscript"/>
              </w:rPr>
              <w:t>**</w:t>
            </w:r>
          </w:p>
        </w:tc>
      </w:tr>
      <w:tr w:rsidR="004B687A">
        <w:trPr>
          <w:jc w:val="center"/>
        </w:trPr>
        <w:tc>
          <w:tcPr>
            <w:tcW w:w="1458"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b/>
                <w:i/>
                <w:kern w:val="0"/>
                <w:sz w:val="18"/>
                <w:szCs w:val="18"/>
              </w:rPr>
            </w:pPr>
          </w:p>
        </w:tc>
        <w:tc>
          <w:tcPr>
            <w:tcW w:w="1012"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(0.002)</w:t>
            </w:r>
          </w:p>
        </w:tc>
        <w:tc>
          <w:tcPr>
            <w:tcW w:w="1013"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(0.001)</w:t>
            </w:r>
          </w:p>
        </w:tc>
        <w:tc>
          <w:tcPr>
            <w:tcW w:w="759"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(0.002)</w:t>
            </w:r>
          </w:p>
        </w:tc>
        <w:tc>
          <w:tcPr>
            <w:tcW w:w="758"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(0.002)</w:t>
            </w:r>
          </w:p>
        </w:tc>
      </w:tr>
      <w:tr w:rsidR="004B687A">
        <w:trPr>
          <w:jc w:val="center"/>
        </w:trPr>
        <w:tc>
          <w:tcPr>
            <w:tcW w:w="1458"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i/>
                <w:kern w:val="0"/>
                <w:sz w:val="18"/>
                <w:szCs w:val="18"/>
              </w:rPr>
            </w:pPr>
            <w:r>
              <w:rPr>
                <w:rFonts w:ascii="仿宋" w:eastAsia="仿宋" w:hAnsi="仿宋" w:cs="仿宋" w:hint="eastAsia"/>
                <w:i/>
                <w:kern w:val="0"/>
                <w:sz w:val="18"/>
                <w:szCs w:val="18"/>
              </w:rPr>
              <w:t>CONTROLS</w:t>
            </w:r>
          </w:p>
        </w:tc>
        <w:tc>
          <w:tcPr>
            <w:tcW w:w="1012" w:type="pct"/>
            <w:tcBorders>
              <w:top w:val="nil"/>
              <w:left w:val="nil"/>
              <w:bottom w:val="nil"/>
              <w:right w:val="nil"/>
            </w:tcBorders>
          </w:tcPr>
          <w:p w:rsidR="004B687A" w:rsidRDefault="00000000">
            <w:pPr>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1013" w:type="pct"/>
            <w:tcBorders>
              <w:top w:val="nil"/>
              <w:left w:val="nil"/>
              <w:bottom w:val="nil"/>
              <w:right w:val="nil"/>
            </w:tcBorders>
          </w:tcPr>
          <w:p w:rsidR="004B687A" w:rsidRDefault="00000000">
            <w:pPr>
              <w:spacing w:line="360" w:lineRule="auto"/>
              <w:jc w:val="center"/>
              <w:rPr>
                <w:rFonts w:ascii="仿宋" w:eastAsia="仿宋" w:hAnsi="仿宋" w:cs="仿宋"/>
                <w:sz w:val="18"/>
                <w:szCs w:val="18"/>
              </w:rPr>
            </w:pPr>
            <w:r>
              <w:rPr>
                <w:rFonts w:ascii="仿宋" w:eastAsia="仿宋" w:hAnsi="仿宋" w:cs="仿宋" w:hint="eastAsia"/>
                <w:sz w:val="18"/>
                <w:szCs w:val="18"/>
              </w:rPr>
              <w:t>是</w:t>
            </w:r>
          </w:p>
        </w:tc>
        <w:tc>
          <w:tcPr>
            <w:tcW w:w="759" w:type="pct"/>
            <w:tcBorders>
              <w:top w:val="nil"/>
              <w:left w:val="nil"/>
              <w:bottom w:val="nil"/>
              <w:right w:val="nil"/>
            </w:tcBorders>
          </w:tcPr>
          <w:p w:rsidR="004B687A" w:rsidRDefault="00000000">
            <w:pPr>
              <w:spacing w:line="360" w:lineRule="auto"/>
              <w:jc w:val="center"/>
              <w:rPr>
                <w:rFonts w:ascii="仿宋" w:eastAsia="仿宋" w:hAnsi="仿宋" w:cs="仿宋"/>
                <w:sz w:val="18"/>
                <w:szCs w:val="18"/>
              </w:rPr>
            </w:pPr>
            <w:r>
              <w:rPr>
                <w:rFonts w:ascii="仿宋" w:eastAsia="仿宋" w:hAnsi="仿宋" w:cs="仿宋" w:hint="eastAsia"/>
                <w:sz w:val="18"/>
                <w:szCs w:val="18"/>
              </w:rPr>
              <w:t>是</w:t>
            </w:r>
          </w:p>
        </w:tc>
        <w:tc>
          <w:tcPr>
            <w:tcW w:w="758" w:type="pct"/>
            <w:tcBorders>
              <w:top w:val="nil"/>
              <w:left w:val="nil"/>
              <w:bottom w:val="nil"/>
              <w:right w:val="nil"/>
            </w:tcBorders>
          </w:tcPr>
          <w:p w:rsidR="004B687A" w:rsidRDefault="00000000">
            <w:pPr>
              <w:spacing w:line="360" w:lineRule="auto"/>
              <w:jc w:val="center"/>
              <w:rPr>
                <w:rFonts w:ascii="仿宋" w:eastAsia="仿宋" w:hAnsi="仿宋" w:cs="仿宋"/>
                <w:sz w:val="18"/>
                <w:szCs w:val="18"/>
              </w:rPr>
            </w:pPr>
            <w:r>
              <w:rPr>
                <w:rFonts w:ascii="仿宋" w:eastAsia="仿宋" w:hAnsi="仿宋" w:cs="仿宋" w:hint="eastAsia"/>
                <w:sz w:val="18"/>
                <w:szCs w:val="18"/>
              </w:rPr>
              <w:t>是</w:t>
            </w:r>
          </w:p>
        </w:tc>
      </w:tr>
      <w:tr w:rsidR="004B687A">
        <w:trPr>
          <w:jc w:val="center"/>
        </w:trPr>
        <w:tc>
          <w:tcPr>
            <w:tcW w:w="1458"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i/>
                <w:kern w:val="0"/>
                <w:sz w:val="18"/>
                <w:szCs w:val="18"/>
              </w:rPr>
            </w:pPr>
            <w:r>
              <w:rPr>
                <w:rFonts w:ascii="仿宋" w:eastAsia="仿宋" w:hAnsi="仿宋" w:cs="仿宋" w:hint="eastAsia"/>
                <w:i/>
                <w:kern w:val="0"/>
                <w:sz w:val="18"/>
                <w:szCs w:val="18"/>
              </w:rPr>
              <w:t>FIRM FE</w:t>
            </w:r>
          </w:p>
        </w:tc>
        <w:tc>
          <w:tcPr>
            <w:tcW w:w="1012" w:type="pct"/>
            <w:tcBorders>
              <w:top w:val="nil"/>
              <w:left w:val="nil"/>
              <w:bottom w:val="nil"/>
              <w:right w:val="nil"/>
            </w:tcBorders>
          </w:tcPr>
          <w:p w:rsidR="004B687A" w:rsidRDefault="00000000">
            <w:pPr>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1013" w:type="pct"/>
            <w:tcBorders>
              <w:top w:val="nil"/>
              <w:left w:val="nil"/>
              <w:bottom w:val="nil"/>
              <w:right w:val="nil"/>
            </w:tcBorders>
          </w:tcPr>
          <w:p w:rsidR="004B687A" w:rsidRDefault="00000000">
            <w:pPr>
              <w:spacing w:line="360" w:lineRule="auto"/>
              <w:jc w:val="center"/>
              <w:rPr>
                <w:rFonts w:ascii="仿宋" w:eastAsia="仿宋" w:hAnsi="仿宋" w:cs="仿宋"/>
                <w:sz w:val="18"/>
                <w:szCs w:val="18"/>
              </w:rPr>
            </w:pPr>
            <w:r>
              <w:rPr>
                <w:rFonts w:ascii="仿宋" w:eastAsia="仿宋" w:hAnsi="仿宋" w:cs="仿宋" w:hint="eastAsia"/>
                <w:sz w:val="18"/>
                <w:szCs w:val="18"/>
              </w:rPr>
              <w:t>是</w:t>
            </w:r>
          </w:p>
        </w:tc>
        <w:tc>
          <w:tcPr>
            <w:tcW w:w="759" w:type="pct"/>
            <w:tcBorders>
              <w:top w:val="nil"/>
              <w:left w:val="nil"/>
              <w:bottom w:val="nil"/>
              <w:right w:val="nil"/>
            </w:tcBorders>
          </w:tcPr>
          <w:p w:rsidR="004B687A" w:rsidRDefault="00000000">
            <w:pPr>
              <w:spacing w:line="360" w:lineRule="auto"/>
              <w:jc w:val="center"/>
              <w:rPr>
                <w:rFonts w:ascii="仿宋" w:eastAsia="仿宋" w:hAnsi="仿宋" w:cs="仿宋"/>
                <w:sz w:val="18"/>
                <w:szCs w:val="18"/>
              </w:rPr>
            </w:pPr>
            <w:r>
              <w:rPr>
                <w:rFonts w:ascii="仿宋" w:eastAsia="仿宋" w:hAnsi="仿宋" w:cs="仿宋" w:hint="eastAsia"/>
                <w:sz w:val="18"/>
                <w:szCs w:val="18"/>
              </w:rPr>
              <w:t>是</w:t>
            </w:r>
          </w:p>
        </w:tc>
        <w:tc>
          <w:tcPr>
            <w:tcW w:w="758" w:type="pct"/>
            <w:tcBorders>
              <w:top w:val="nil"/>
              <w:left w:val="nil"/>
              <w:bottom w:val="nil"/>
              <w:right w:val="nil"/>
            </w:tcBorders>
          </w:tcPr>
          <w:p w:rsidR="004B687A" w:rsidRDefault="00000000">
            <w:pPr>
              <w:spacing w:line="360" w:lineRule="auto"/>
              <w:jc w:val="center"/>
              <w:rPr>
                <w:rFonts w:ascii="仿宋" w:eastAsia="仿宋" w:hAnsi="仿宋" w:cs="仿宋"/>
                <w:sz w:val="18"/>
                <w:szCs w:val="18"/>
              </w:rPr>
            </w:pPr>
            <w:r>
              <w:rPr>
                <w:rFonts w:ascii="仿宋" w:eastAsia="仿宋" w:hAnsi="仿宋" w:cs="仿宋" w:hint="eastAsia"/>
                <w:sz w:val="18"/>
                <w:szCs w:val="18"/>
              </w:rPr>
              <w:t>是</w:t>
            </w:r>
          </w:p>
        </w:tc>
      </w:tr>
      <w:tr w:rsidR="004B687A">
        <w:trPr>
          <w:jc w:val="center"/>
        </w:trPr>
        <w:tc>
          <w:tcPr>
            <w:tcW w:w="1458"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i/>
                <w:kern w:val="0"/>
                <w:sz w:val="18"/>
                <w:szCs w:val="18"/>
              </w:rPr>
            </w:pPr>
            <w:r>
              <w:rPr>
                <w:rFonts w:ascii="仿宋" w:eastAsia="仿宋" w:hAnsi="仿宋" w:cs="仿宋" w:hint="eastAsia"/>
                <w:i/>
                <w:sz w:val="18"/>
                <w:szCs w:val="18"/>
              </w:rPr>
              <w:t>TREAT×</w:t>
            </w:r>
            <w:r>
              <w:rPr>
                <w:rFonts w:ascii="仿宋" w:eastAsia="仿宋" w:hAnsi="仿宋" w:cs="仿宋" w:hint="eastAsia"/>
                <w:i/>
                <w:kern w:val="0"/>
                <w:sz w:val="18"/>
                <w:szCs w:val="18"/>
              </w:rPr>
              <w:t>CONTROLS</w:t>
            </w:r>
          </w:p>
        </w:tc>
        <w:tc>
          <w:tcPr>
            <w:tcW w:w="1012"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否</w:t>
            </w:r>
          </w:p>
        </w:tc>
        <w:tc>
          <w:tcPr>
            <w:tcW w:w="1013"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否</w:t>
            </w:r>
          </w:p>
        </w:tc>
        <w:tc>
          <w:tcPr>
            <w:tcW w:w="759"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758"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否</w:t>
            </w:r>
          </w:p>
        </w:tc>
      </w:tr>
      <w:tr w:rsidR="004B687A">
        <w:trPr>
          <w:jc w:val="center"/>
        </w:trPr>
        <w:tc>
          <w:tcPr>
            <w:tcW w:w="1458"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i/>
                <w:kern w:val="0"/>
                <w:sz w:val="18"/>
                <w:szCs w:val="18"/>
              </w:rPr>
            </w:pPr>
            <w:r>
              <w:rPr>
                <w:rFonts w:ascii="仿宋" w:eastAsia="仿宋" w:hAnsi="仿宋" w:cs="仿宋" w:hint="eastAsia"/>
                <w:i/>
                <w:sz w:val="18"/>
                <w:szCs w:val="18"/>
              </w:rPr>
              <w:t>TREAT TRENDS</w:t>
            </w:r>
          </w:p>
        </w:tc>
        <w:tc>
          <w:tcPr>
            <w:tcW w:w="1012"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否</w:t>
            </w:r>
          </w:p>
        </w:tc>
        <w:tc>
          <w:tcPr>
            <w:tcW w:w="1013"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否</w:t>
            </w:r>
          </w:p>
        </w:tc>
        <w:tc>
          <w:tcPr>
            <w:tcW w:w="759"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否</w:t>
            </w:r>
          </w:p>
        </w:tc>
        <w:tc>
          <w:tcPr>
            <w:tcW w:w="758"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r>
      <w:tr w:rsidR="004B687A">
        <w:trPr>
          <w:jc w:val="center"/>
        </w:trPr>
        <w:tc>
          <w:tcPr>
            <w:tcW w:w="1458"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i/>
                <w:kern w:val="0"/>
                <w:sz w:val="18"/>
                <w:szCs w:val="18"/>
              </w:rPr>
            </w:pPr>
            <w:r>
              <w:rPr>
                <w:rFonts w:ascii="仿宋" w:eastAsia="仿宋" w:hAnsi="仿宋" w:cs="仿宋" w:hint="eastAsia"/>
                <w:i/>
                <w:sz w:val="18"/>
                <w:szCs w:val="18"/>
              </w:rPr>
              <w:t>CITY×YEAR FE</w:t>
            </w:r>
          </w:p>
        </w:tc>
        <w:tc>
          <w:tcPr>
            <w:tcW w:w="1012"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1013"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759"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758"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r>
      <w:tr w:rsidR="004B687A">
        <w:trPr>
          <w:jc w:val="center"/>
        </w:trPr>
        <w:tc>
          <w:tcPr>
            <w:tcW w:w="1458"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i/>
                <w:sz w:val="18"/>
                <w:szCs w:val="18"/>
              </w:rPr>
              <w:t>INDUSTRY×YEAR FE</w:t>
            </w:r>
          </w:p>
        </w:tc>
        <w:tc>
          <w:tcPr>
            <w:tcW w:w="1012"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1013"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759"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758"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r>
      <w:tr w:rsidR="004B687A">
        <w:trPr>
          <w:jc w:val="center"/>
        </w:trPr>
        <w:tc>
          <w:tcPr>
            <w:tcW w:w="1458" w:type="pct"/>
            <w:tcBorders>
              <w:top w:val="nil"/>
              <w:left w:val="nil"/>
              <w:bottom w:val="single" w:sz="4"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i/>
                <w:sz w:val="18"/>
                <w:szCs w:val="18"/>
              </w:rPr>
              <w:t>CITY×INDUSTRY FE</w:t>
            </w:r>
          </w:p>
        </w:tc>
        <w:tc>
          <w:tcPr>
            <w:tcW w:w="1012" w:type="pct"/>
            <w:tcBorders>
              <w:top w:val="nil"/>
              <w:left w:val="nil"/>
              <w:bottom w:val="single" w:sz="4"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1013" w:type="pct"/>
            <w:tcBorders>
              <w:top w:val="nil"/>
              <w:left w:val="nil"/>
              <w:bottom w:val="single" w:sz="4"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759" w:type="pct"/>
            <w:tcBorders>
              <w:top w:val="nil"/>
              <w:left w:val="nil"/>
              <w:bottom w:val="single" w:sz="4"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758" w:type="pct"/>
            <w:tcBorders>
              <w:top w:val="nil"/>
              <w:left w:val="nil"/>
              <w:bottom w:val="single" w:sz="4"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r>
      <w:tr w:rsidR="004B687A">
        <w:trPr>
          <w:jc w:val="center"/>
        </w:trPr>
        <w:tc>
          <w:tcPr>
            <w:tcW w:w="1458"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Observations</w:t>
            </w:r>
          </w:p>
        </w:tc>
        <w:tc>
          <w:tcPr>
            <w:tcW w:w="1012"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4074</w:t>
            </w:r>
          </w:p>
        </w:tc>
        <w:tc>
          <w:tcPr>
            <w:tcW w:w="1013"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7481</w:t>
            </w:r>
          </w:p>
        </w:tc>
        <w:tc>
          <w:tcPr>
            <w:tcW w:w="759"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7481</w:t>
            </w:r>
          </w:p>
        </w:tc>
        <w:tc>
          <w:tcPr>
            <w:tcW w:w="758"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7481</w:t>
            </w:r>
          </w:p>
        </w:tc>
      </w:tr>
      <w:tr w:rsidR="004B687A">
        <w:trPr>
          <w:jc w:val="center"/>
        </w:trPr>
        <w:tc>
          <w:tcPr>
            <w:tcW w:w="1458" w:type="pct"/>
            <w:tcBorders>
              <w:top w:val="nil"/>
              <w:left w:val="nil"/>
              <w:bottom w:val="single" w:sz="12"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i/>
                <w:iCs/>
                <w:kern w:val="0"/>
                <w:sz w:val="18"/>
                <w:szCs w:val="18"/>
              </w:rPr>
              <w:t>R</w:t>
            </w:r>
            <w:r>
              <w:rPr>
                <w:rFonts w:ascii="仿宋" w:eastAsia="仿宋" w:hAnsi="仿宋" w:cs="仿宋" w:hint="eastAsia"/>
                <w:kern w:val="0"/>
                <w:sz w:val="18"/>
                <w:szCs w:val="18"/>
              </w:rPr>
              <w:t>-squared</w:t>
            </w:r>
          </w:p>
        </w:tc>
        <w:tc>
          <w:tcPr>
            <w:tcW w:w="1012" w:type="pct"/>
            <w:tcBorders>
              <w:top w:val="nil"/>
              <w:left w:val="nil"/>
              <w:bottom w:val="single" w:sz="12"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0.8626</w:t>
            </w:r>
          </w:p>
        </w:tc>
        <w:tc>
          <w:tcPr>
            <w:tcW w:w="1013" w:type="pct"/>
            <w:tcBorders>
              <w:top w:val="nil"/>
              <w:left w:val="nil"/>
              <w:bottom w:val="single" w:sz="12"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0.8783</w:t>
            </w:r>
          </w:p>
        </w:tc>
        <w:tc>
          <w:tcPr>
            <w:tcW w:w="759" w:type="pct"/>
            <w:tcBorders>
              <w:top w:val="nil"/>
              <w:left w:val="nil"/>
              <w:bottom w:val="single" w:sz="12"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0.8900</w:t>
            </w:r>
          </w:p>
        </w:tc>
        <w:tc>
          <w:tcPr>
            <w:tcW w:w="758" w:type="pct"/>
            <w:tcBorders>
              <w:top w:val="nil"/>
              <w:left w:val="nil"/>
              <w:bottom w:val="single" w:sz="12"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0.8883</w:t>
            </w:r>
          </w:p>
        </w:tc>
      </w:tr>
    </w:tbl>
    <w:p w:rsidR="004B687A" w:rsidRDefault="004B687A">
      <w:pPr>
        <w:spacing w:line="360" w:lineRule="auto"/>
        <w:ind w:firstLineChars="200" w:firstLine="420"/>
        <w:rPr>
          <w:rFonts w:ascii="Times New Roman" w:hAnsi="Times New Roman" w:cs="Times New Roman"/>
          <w:kern w:val="0"/>
          <w:szCs w:val="21"/>
        </w:rPr>
      </w:pPr>
    </w:p>
    <w:p w:rsidR="004B687A" w:rsidRDefault="004B687A">
      <w:pPr>
        <w:spacing w:line="360" w:lineRule="auto"/>
        <w:ind w:firstLineChars="200" w:firstLine="562"/>
        <w:jc w:val="center"/>
        <w:outlineLvl w:val="0"/>
        <w:rPr>
          <w:rFonts w:ascii="Times New Roman" w:eastAsia="仿宋" w:hAnsi="Times New Roman" w:cs="Times New Roman"/>
          <w:b/>
          <w:bCs/>
          <w:kern w:val="0"/>
          <w:sz w:val="28"/>
          <w:szCs w:val="28"/>
        </w:rPr>
      </w:pPr>
      <w:bookmarkStart w:id="5" w:name="_Toc145513713"/>
    </w:p>
    <w:p w:rsidR="004B687A" w:rsidRDefault="004B687A">
      <w:pPr>
        <w:spacing w:line="360" w:lineRule="auto"/>
        <w:ind w:firstLineChars="200" w:firstLine="562"/>
        <w:jc w:val="center"/>
        <w:outlineLvl w:val="0"/>
        <w:rPr>
          <w:rFonts w:ascii="Times New Roman" w:eastAsia="仿宋" w:hAnsi="Times New Roman" w:cs="Times New Roman"/>
          <w:b/>
          <w:bCs/>
          <w:kern w:val="0"/>
          <w:sz w:val="28"/>
          <w:szCs w:val="28"/>
        </w:rPr>
      </w:pPr>
    </w:p>
    <w:p w:rsidR="004B687A" w:rsidRDefault="004B687A">
      <w:pPr>
        <w:spacing w:line="360" w:lineRule="auto"/>
        <w:ind w:firstLineChars="200" w:firstLine="562"/>
        <w:jc w:val="center"/>
        <w:outlineLvl w:val="0"/>
        <w:rPr>
          <w:rFonts w:ascii="Times New Roman" w:eastAsia="仿宋" w:hAnsi="Times New Roman" w:cs="Times New Roman"/>
          <w:b/>
          <w:bCs/>
          <w:kern w:val="0"/>
          <w:sz w:val="28"/>
          <w:szCs w:val="28"/>
        </w:rPr>
      </w:pPr>
    </w:p>
    <w:p w:rsidR="004B687A" w:rsidRDefault="004B687A">
      <w:pPr>
        <w:spacing w:line="360" w:lineRule="auto"/>
        <w:ind w:firstLineChars="200" w:firstLine="562"/>
        <w:jc w:val="center"/>
        <w:outlineLvl w:val="0"/>
        <w:rPr>
          <w:rFonts w:ascii="Times New Roman" w:eastAsia="仿宋" w:hAnsi="Times New Roman" w:cs="Times New Roman"/>
          <w:b/>
          <w:bCs/>
          <w:kern w:val="0"/>
          <w:sz w:val="28"/>
          <w:szCs w:val="28"/>
        </w:rPr>
      </w:pPr>
    </w:p>
    <w:p w:rsidR="004B687A" w:rsidRDefault="004B687A">
      <w:pPr>
        <w:spacing w:line="360" w:lineRule="auto"/>
        <w:ind w:firstLineChars="200" w:firstLine="562"/>
        <w:jc w:val="center"/>
        <w:outlineLvl w:val="0"/>
        <w:rPr>
          <w:rFonts w:ascii="Times New Roman" w:eastAsia="仿宋" w:hAnsi="Times New Roman" w:cs="Times New Roman"/>
          <w:b/>
          <w:bCs/>
          <w:kern w:val="0"/>
          <w:sz w:val="28"/>
          <w:szCs w:val="28"/>
        </w:rPr>
      </w:pPr>
    </w:p>
    <w:p w:rsidR="004B687A" w:rsidRDefault="004B687A">
      <w:pPr>
        <w:spacing w:line="360" w:lineRule="auto"/>
        <w:ind w:firstLineChars="200" w:firstLine="562"/>
        <w:jc w:val="center"/>
        <w:outlineLvl w:val="0"/>
        <w:rPr>
          <w:rFonts w:ascii="Times New Roman" w:eastAsia="仿宋" w:hAnsi="Times New Roman" w:cs="Times New Roman"/>
          <w:b/>
          <w:bCs/>
          <w:kern w:val="0"/>
          <w:sz w:val="28"/>
          <w:szCs w:val="28"/>
        </w:rPr>
      </w:pPr>
    </w:p>
    <w:p w:rsidR="004B687A" w:rsidRDefault="004B687A">
      <w:pPr>
        <w:spacing w:line="360" w:lineRule="auto"/>
        <w:ind w:firstLineChars="200" w:firstLine="562"/>
        <w:jc w:val="center"/>
        <w:outlineLvl w:val="0"/>
        <w:rPr>
          <w:rFonts w:ascii="Times New Roman" w:eastAsia="仿宋" w:hAnsi="Times New Roman" w:cs="Times New Roman"/>
          <w:b/>
          <w:bCs/>
          <w:kern w:val="0"/>
          <w:sz w:val="28"/>
          <w:szCs w:val="28"/>
        </w:rPr>
      </w:pPr>
    </w:p>
    <w:p w:rsidR="004B687A" w:rsidRDefault="004B687A">
      <w:pPr>
        <w:spacing w:line="360" w:lineRule="auto"/>
        <w:ind w:firstLineChars="200" w:firstLine="562"/>
        <w:jc w:val="center"/>
        <w:outlineLvl w:val="0"/>
        <w:rPr>
          <w:rFonts w:ascii="Times New Roman" w:eastAsia="仿宋" w:hAnsi="Times New Roman" w:cs="Times New Roman"/>
          <w:b/>
          <w:bCs/>
          <w:kern w:val="0"/>
          <w:sz w:val="28"/>
          <w:szCs w:val="28"/>
        </w:rPr>
      </w:pPr>
    </w:p>
    <w:p w:rsidR="004B687A" w:rsidRDefault="004B687A">
      <w:pPr>
        <w:spacing w:line="360" w:lineRule="auto"/>
        <w:ind w:firstLineChars="200" w:firstLine="562"/>
        <w:jc w:val="center"/>
        <w:outlineLvl w:val="0"/>
        <w:rPr>
          <w:rFonts w:ascii="Times New Roman" w:eastAsia="仿宋" w:hAnsi="Times New Roman" w:cs="Times New Roman"/>
          <w:b/>
          <w:bCs/>
          <w:kern w:val="0"/>
          <w:sz w:val="28"/>
          <w:szCs w:val="28"/>
        </w:rPr>
      </w:pPr>
    </w:p>
    <w:p w:rsidR="004B687A" w:rsidRDefault="004B687A">
      <w:pPr>
        <w:spacing w:line="360" w:lineRule="auto"/>
        <w:ind w:firstLineChars="200" w:firstLine="562"/>
        <w:jc w:val="center"/>
        <w:outlineLvl w:val="0"/>
        <w:rPr>
          <w:rFonts w:ascii="Times New Roman" w:eastAsia="仿宋" w:hAnsi="Times New Roman" w:cs="Times New Roman" w:hint="eastAsia"/>
          <w:b/>
          <w:bCs/>
          <w:kern w:val="0"/>
          <w:sz w:val="28"/>
          <w:szCs w:val="28"/>
        </w:rPr>
      </w:pPr>
    </w:p>
    <w:p w:rsidR="004B687A" w:rsidRDefault="00000000">
      <w:pPr>
        <w:spacing w:line="360" w:lineRule="auto"/>
        <w:ind w:firstLineChars="200" w:firstLine="560"/>
        <w:jc w:val="center"/>
        <w:outlineLvl w:val="0"/>
        <w:rPr>
          <w:rFonts w:ascii="楷体" w:eastAsia="楷体" w:hAnsi="楷体" w:cs="楷体"/>
          <w:sz w:val="28"/>
          <w:szCs w:val="28"/>
        </w:rPr>
      </w:pPr>
      <w:r>
        <w:rPr>
          <w:rFonts w:ascii="楷体" w:eastAsia="楷体" w:hAnsi="楷体" w:cs="楷体" w:hint="eastAsia"/>
          <w:kern w:val="0"/>
          <w:sz w:val="28"/>
          <w:szCs w:val="28"/>
        </w:rPr>
        <w:lastRenderedPageBreak/>
        <w:t>附录IV 其他稳健性测试</w:t>
      </w:r>
      <w:bookmarkEnd w:id="5"/>
    </w:p>
    <w:p w:rsidR="004B687A" w:rsidRDefault="004B687A">
      <w:pPr>
        <w:spacing w:line="360" w:lineRule="auto"/>
        <w:ind w:firstLineChars="200" w:firstLine="480"/>
        <w:rPr>
          <w:rFonts w:ascii="Times New Roman" w:eastAsia="仿宋" w:hAnsi="Times New Roman" w:cs="Times New Roman"/>
          <w:kern w:val="0"/>
          <w:sz w:val="24"/>
          <w:szCs w:val="24"/>
        </w:rPr>
      </w:pPr>
    </w:p>
    <w:p w:rsidR="004B687A"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为进一步验证本文结论的可靠性，我们还进行了其他的稳健性测试。</w:t>
      </w:r>
    </w:p>
    <w:p w:rsidR="004B687A" w:rsidRDefault="00000000">
      <w:pPr>
        <w:numPr>
          <w:ilvl w:val="0"/>
          <w:numId w:val="1"/>
        </w:numPr>
        <w:spacing w:line="360" w:lineRule="auto"/>
        <w:ind w:firstLineChars="200" w:firstLine="420"/>
        <w:rPr>
          <w:rFonts w:ascii="仿宋" w:eastAsia="仿宋" w:hAnsi="仿宋" w:cs="仿宋"/>
          <w:szCs w:val="21"/>
        </w:rPr>
      </w:pPr>
      <w:r>
        <w:rPr>
          <w:rFonts w:ascii="仿宋" w:eastAsia="仿宋" w:hAnsi="仿宋" w:cs="仿宋" w:hint="eastAsia"/>
          <w:szCs w:val="21"/>
        </w:rPr>
        <w:t>排除其他政策干扰。首先，考虑“中国制造2025”的影响。</w:t>
      </w:r>
      <w:r>
        <w:rPr>
          <w:rFonts w:ascii="仿宋" w:eastAsia="仿宋" w:hAnsi="仿宋" w:cs="仿宋" w:hint="eastAsia"/>
          <w:kern w:val="0"/>
          <w:szCs w:val="21"/>
        </w:rPr>
        <w:t>2015年5月，国务院印发了实施制造强国战略的《中国制造2025》，将提高制造业创新能力摆在核心位置。本文的结果可能是由同时期《中国制造2025》所驱动，该行动纲领涉及新一代信息技术产业、高档数控机床和机器人、航空航天装备、海洋工程装备及高技术船舶、先进轨道交通装备、节能与新能源汽车、电力装备、农机装备、新材料、生物医药及高性能医疗器械等十大领域。为此，我们在模型中纳入</w:t>
      </w:r>
      <w:r>
        <w:rPr>
          <w:rFonts w:ascii="仿宋" w:eastAsia="仿宋" w:hAnsi="仿宋" w:cs="仿宋" w:hint="eastAsia"/>
          <w:i/>
          <w:kern w:val="0"/>
          <w:szCs w:val="21"/>
        </w:rPr>
        <w:t>MIC×POST</w:t>
      </w:r>
      <w:r>
        <w:rPr>
          <w:rFonts w:ascii="仿宋" w:eastAsia="仿宋" w:hAnsi="仿宋" w:cs="仿宋" w:hint="eastAsia"/>
          <w:kern w:val="0"/>
          <w:szCs w:val="21"/>
        </w:rPr>
        <w:t>2015</w:t>
      </w:r>
      <w:r>
        <w:rPr>
          <w:rFonts w:ascii="仿宋" w:eastAsia="仿宋" w:hAnsi="仿宋" w:cs="仿宋" w:hint="eastAsia"/>
          <w:szCs w:val="21"/>
        </w:rPr>
        <w:t>，其中</w:t>
      </w:r>
      <w:r>
        <w:rPr>
          <w:rFonts w:ascii="仿宋" w:eastAsia="仿宋" w:hAnsi="仿宋" w:cs="仿宋" w:hint="eastAsia"/>
          <w:i/>
          <w:kern w:val="0"/>
          <w:szCs w:val="21"/>
        </w:rPr>
        <w:t>MIC</w:t>
      </w:r>
      <w:r>
        <w:rPr>
          <w:rFonts w:ascii="仿宋" w:eastAsia="仿宋" w:hAnsi="仿宋" w:cs="仿宋" w:hint="eastAsia"/>
          <w:szCs w:val="21"/>
        </w:rPr>
        <w:t>指代是否属于受到《中国制造2025》影响的行业，若是则取值为1，否则为0。</w:t>
      </w:r>
      <w:r>
        <w:rPr>
          <w:rStyle w:val="af3"/>
          <w:rFonts w:ascii="仿宋" w:eastAsia="仿宋" w:hAnsi="仿宋" w:cs="仿宋" w:hint="eastAsia"/>
          <w:szCs w:val="21"/>
        </w:rPr>
        <w:footnoteReference w:id="1"/>
      </w:r>
      <w:r>
        <w:rPr>
          <w:rFonts w:ascii="仿宋" w:eastAsia="仿宋" w:hAnsi="仿宋" w:cs="仿宋" w:hint="eastAsia"/>
          <w:i/>
          <w:kern w:val="0"/>
          <w:szCs w:val="21"/>
        </w:rPr>
        <w:t>POST</w:t>
      </w:r>
      <w:r>
        <w:rPr>
          <w:rFonts w:ascii="仿宋" w:eastAsia="仿宋" w:hAnsi="仿宋" w:cs="仿宋" w:hint="eastAsia"/>
          <w:kern w:val="0"/>
          <w:szCs w:val="21"/>
        </w:rPr>
        <w:t>2015</w:t>
      </w:r>
      <w:r>
        <w:rPr>
          <w:rFonts w:ascii="仿宋" w:eastAsia="仿宋" w:hAnsi="仿宋" w:cs="仿宋" w:hint="eastAsia"/>
          <w:szCs w:val="21"/>
        </w:rPr>
        <w:t>为时期变量，如果观测值处于2015年及之后则取值为1，否则为0。表IV1第（1）列的检验结果显示，在控制《中国制造2025》的影响后，</w:t>
      </w:r>
      <w:r>
        <w:rPr>
          <w:rFonts w:ascii="仿宋" w:eastAsia="仿宋" w:hAnsi="仿宋" w:cs="仿宋" w:hint="eastAsia"/>
          <w:i/>
          <w:szCs w:val="21"/>
        </w:rPr>
        <w:t>TREAT×REFORM</w:t>
      </w:r>
      <w:r>
        <w:rPr>
          <w:rFonts w:ascii="仿宋" w:eastAsia="仿宋" w:hAnsi="仿宋" w:cs="仿宋" w:hint="eastAsia"/>
          <w:szCs w:val="21"/>
        </w:rPr>
        <w:t>的系数在1%的水平显著为正，技能劳动力户籍限制放松对企业创新活动的影响仍非常明显。</w:t>
      </w:r>
    </w:p>
    <w:p w:rsidR="004B687A"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其次，考虑固定资产加速折旧政策的影响。2014年10月，财政部和国家税务总局联合发布了《关于完善固定资产加速折旧企业所得税政策的通知》，规定生物药品制造业、专用设备制造业等6个行业的企业于2014年1月1日后新购进的固定资产，可采取加速折旧的方法。在2015年，加速折旧政策范围进一步扩大到轻工、纺织、机械、汽车等四个领域重点行业。刘啟仁和赵灿（2020）的研究表明，固定资产加速折旧</w:t>
      </w:r>
      <w:r>
        <w:rPr>
          <w:rFonts w:ascii="仿宋" w:eastAsia="仿宋" w:hAnsi="仿宋" w:cs="仿宋" w:hint="eastAsia"/>
          <w:szCs w:val="21"/>
          <w:lang w:eastAsia="zh-Hans"/>
        </w:rPr>
        <w:t>政策</w:t>
      </w:r>
      <w:r>
        <w:rPr>
          <w:rFonts w:ascii="仿宋" w:eastAsia="仿宋" w:hAnsi="仿宋" w:cs="仿宋" w:hint="eastAsia"/>
          <w:szCs w:val="21"/>
        </w:rPr>
        <w:t>显著提高了受影响企业的技能劳动占比，促进了人力资本升级。考虑到本文的结果可能受到固定资产加速折旧政策的影响，我们在模型中加入了</w:t>
      </w:r>
      <w:r>
        <w:rPr>
          <w:rFonts w:ascii="仿宋" w:eastAsia="仿宋" w:hAnsi="仿宋" w:cs="仿宋" w:hint="eastAsia"/>
          <w:i/>
          <w:szCs w:val="21"/>
        </w:rPr>
        <w:t>DEPRE_POLICY</w:t>
      </w:r>
      <w:r>
        <w:rPr>
          <w:rFonts w:ascii="仿宋" w:eastAsia="仿宋" w:hAnsi="仿宋" w:cs="仿宋" w:hint="eastAsia"/>
          <w:szCs w:val="21"/>
        </w:rPr>
        <w:t>，如果企业所属行业在当期受固定资产加速折旧政策影响则</w:t>
      </w:r>
      <w:r>
        <w:rPr>
          <w:rFonts w:ascii="仿宋" w:eastAsia="仿宋" w:hAnsi="仿宋" w:cs="仿宋" w:hint="eastAsia"/>
          <w:i/>
          <w:szCs w:val="21"/>
        </w:rPr>
        <w:t>DEPRE_POLICY</w:t>
      </w:r>
      <w:r>
        <w:rPr>
          <w:rFonts w:ascii="仿宋" w:eastAsia="仿宋" w:hAnsi="仿宋" w:cs="仿宋" w:hint="eastAsia"/>
          <w:szCs w:val="21"/>
        </w:rPr>
        <w:t>取值为1，否则为0。</w:t>
      </w:r>
      <w:r>
        <w:rPr>
          <w:rStyle w:val="af3"/>
          <w:rFonts w:ascii="仿宋" w:eastAsia="仿宋" w:hAnsi="仿宋" w:cs="仿宋" w:hint="eastAsia"/>
          <w:szCs w:val="21"/>
        </w:rPr>
        <w:footnoteReference w:id="2"/>
      </w:r>
      <w:r>
        <w:rPr>
          <w:rFonts w:ascii="仿宋" w:eastAsia="仿宋" w:hAnsi="仿宋" w:cs="仿宋" w:hint="eastAsia"/>
          <w:szCs w:val="21"/>
        </w:rPr>
        <w:t>检验结果报告于表IV1的第（2）列。在控制固定资产加速折旧政策的影响后，</w:t>
      </w:r>
      <w:r>
        <w:rPr>
          <w:rFonts w:ascii="仿宋" w:eastAsia="仿宋" w:hAnsi="仿宋" w:cs="仿宋" w:hint="eastAsia"/>
          <w:i/>
          <w:szCs w:val="21"/>
        </w:rPr>
        <w:t>TREAT×REFORM</w:t>
      </w:r>
      <w:r>
        <w:rPr>
          <w:rFonts w:ascii="仿宋" w:eastAsia="仿宋" w:hAnsi="仿宋" w:cs="仿宋" w:hint="eastAsia"/>
          <w:szCs w:val="21"/>
        </w:rPr>
        <w:t>的系数为0.0060，在1%的水平上显著，本文的结论仍然非常稳健。</w:t>
      </w:r>
    </w:p>
    <w:p w:rsidR="004B687A" w:rsidRDefault="00000000">
      <w:pPr>
        <w:pStyle w:val="a3"/>
        <w:keepNext/>
        <w:spacing w:line="360" w:lineRule="auto"/>
        <w:jc w:val="center"/>
        <w:rPr>
          <w:rFonts w:ascii="宋体" w:eastAsia="宋体" w:hAnsi="宋体" w:cs="宋体"/>
          <w:b/>
          <w:bCs/>
        </w:rPr>
      </w:pPr>
      <w:r>
        <w:rPr>
          <w:rFonts w:ascii="宋体" w:eastAsia="宋体" w:hAnsi="宋体" w:cs="宋体" w:hint="eastAsia"/>
          <w:b/>
          <w:bCs/>
        </w:rPr>
        <w:lastRenderedPageBreak/>
        <w:t>表IV1 其他稳健性测试I</w:t>
      </w:r>
    </w:p>
    <w:tbl>
      <w:tblPr>
        <w:tblW w:w="5000" w:type="pct"/>
        <w:jc w:val="center"/>
        <w:tblLook w:val="04A0" w:firstRow="1" w:lastRow="0" w:firstColumn="1" w:lastColumn="0" w:noHBand="0" w:noVBand="1"/>
      </w:tblPr>
      <w:tblGrid>
        <w:gridCol w:w="2642"/>
        <w:gridCol w:w="3214"/>
        <w:gridCol w:w="3214"/>
      </w:tblGrid>
      <w:tr w:rsidR="004B687A">
        <w:trPr>
          <w:jc w:val="center"/>
        </w:trPr>
        <w:tc>
          <w:tcPr>
            <w:tcW w:w="1456" w:type="pct"/>
            <w:tcBorders>
              <w:top w:val="single" w:sz="4" w:space="0" w:color="auto"/>
              <w:left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1772" w:type="pct"/>
            <w:tcBorders>
              <w:top w:val="single" w:sz="4" w:space="0" w:color="auto"/>
              <w:left w:val="nil"/>
              <w:right w:val="nil"/>
            </w:tcBorders>
          </w:tcPr>
          <w:p w:rsidR="004B687A" w:rsidRDefault="00000000">
            <w:pPr>
              <w:autoSpaceDE w:val="0"/>
              <w:autoSpaceDN w:val="0"/>
              <w:adjustRightInd w:val="0"/>
              <w:spacing w:line="360" w:lineRule="auto"/>
              <w:jc w:val="center"/>
              <w:rPr>
                <w:rFonts w:ascii="仿宋" w:eastAsia="仿宋" w:hAnsi="仿宋" w:cs="仿宋"/>
                <w:i/>
                <w:kern w:val="0"/>
                <w:sz w:val="18"/>
                <w:szCs w:val="18"/>
              </w:rPr>
            </w:pPr>
            <w:r>
              <w:rPr>
                <w:rFonts w:ascii="仿宋" w:eastAsia="仿宋" w:hAnsi="仿宋" w:cs="仿宋" w:hint="eastAsia"/>
                <w:i/>
                <w:kern w:val="0"/>
                <w:sz w:val="18"/>
                <w:szCs w:val="18"/>
              </w:rPr>
              <w:t>R&amp;D</w:t>
            </w:r>
          </w:p>
        </w:tc>
        <w:tc>
          <w:tcPr>
            <w:tcW w:w="1772" w:type="pct"/>
            <w:tcBorders>
              <w:top w:val="single" w:sz="4" w:space="0" w:color="auto"/>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i/>
                <w:kern w:val="0"/>
                <w:sz w:val="18"/>
                <w:szCs w:val="18"/>
              </w:rPr>
              <w:t>R&amp;D</w:t>
            </w:r>
          </w:p>
        </w:tc>
      </w:tr>
      <w:tr w:rsidR="004B687A">
        <w:trPr>
          <w:jc w:val="center"/>
        </w:trPr>
        <w:tc>
          <w:tcPr>
            <w:tcW w:w="1456" w:type="pct"/>
            <w:tcBorders>
              <w:left w:val="nil"/>
              <w:right w:val="nil"/>
            </w:tcBorders>
          </w:tcPr>
          <w:p w:rsidR="004B687A" w:rsidRDefault="004B687A">
            <w:pPr>
              <w:autoSpaceDE w:val="0"/>
              <w:autoSpaceDN w:val="0"/>
              <w:adjustRightInd w:val="0"/>
              <w:spacing w:line="360" w:lineRule="auto"/>
              <w:jc w:val="center"/>
              <w:rPr>
                <w:rFonts w:ascii="仿宋" w:eastAsia="仿宋" w:hAnsi="仿宋" w:cs="仿宋"/>
                <w:iCs/>
                <w:kern w:val="0"/>
                <w:sz w:val="18"/>
                <w:szCs w:val="18"/>
              </w:rPr>
            </w:pPr>
          </w:p>
        </w:tc>
        <w:tc>
          <w:tcPr>
            <w:tcW w:w="1772" w:type="pct"/>
            <w:tcBorders>
              <w:left w:val="nil"/>
              <w:right w:val="nil"/>
            </w:tcBorders>
          </w:tcPr>
          <w:p w:rsidR="004B687A" w:rsidRDefault="00000000">
            <w:pPr>
              <w:autoSpaceDE w:val="0"/>
              <w:autoSpaceDN w:val="0"/>
              <w:adjustRightInd w:val="0"/>
              <w:spacing w:line="360" w:lineRule="auto"/>
              <w:jc w:val="center"/>
              <w:rPr>
                <w:rFonts w:ascii="仿宋" w:eastAsia="仿宋" w:hAnsi="仿宋" w:cs="仿宋"/>
                <w:iCs/>
                <w:kern w:val="0"/>
                <w:sz w:val="18"/>
                <w:szCs w:val="18"/>
              </w:rPr>
            </w:pPr>
            <w:r>
              <w:rPr>
                <w:rFonts w:ascii="仿宋" w:eastAsia="仿宋" w:hAnsi="仿宋" w:cs="仿宋" w:hint="eastAsia"/>
                <w:iCs/>
                <w:kern w:val="0"/>
                <w:sz w:val="18"/>
                <w:szCs w:val="18"/>
              </w:rPr>
              <w:t>“中国制造2025”</w:t>
            </w:r>
          </w:p>
        </w:tc>
        <w:tc>
          <w:tcPr>
            <w:tcW w:w="1772" w:type="pct"/>
            <w:tcBorders>
              <w:left w:val="nil"/>
              <w:right w:val="nil"/>
            </w:tcBorders>
          </w:tcPr>
          <w:p w:rsidR="004B687A" w:rsidRDefault="00000000">
            <w:pPr>
              <w:autoSpaceDE w:val="0"/>
              <w:autoSpaceDN w:val="0"/>
              <w:adjustRightInd w:val="0"/>
              <w:spacing w:line="360" w:lineRule="auto"/>
              <w:jc w:val="center"/>
              <w:rPr>
                <w:rFonts w:ascii="仿宋" w:eastAsia="仿宋" w:hAnsi="仿宋" w:cs="仿宋"/>
                <w:iCs/>
                <w:kern w:val="0"/>
                <w:sz w:val="18"/>
                <w:szCs w:val="18"/>
              </w:rPr>
            </w:pPr>
            <w:r>
              <w:rPr>
                <w:rFonts w:ascii="仿宋" w:eastAsia="仿宋" w:hAnsi="仿宋" w:cs="仿宋" w:hint="eastAsia"/>
                <w:iCs/>
                <w:kern w:val="0"/>
                <w:sz w:val="18"/>
                <w:szCs w:val="18"/>
              </w:rPr>
              <w:t>固定资产加速折旧政策</w:t>
            </w:r>
          </w:p>
        </w:tc>
      </w:tr>
      <w:tr w:rsidR="004B687A">
        <w:trPr>
          <w:jc w:val="center"/>
        </w:trPr>
        <w:tc>
          <w:tcPr>
            <w:tcW w:w="1456" w:type="pct"/>
            <w:tcBorders>
              <w:left w:val="nil"/>
              <w:bottom w:val="single" w:sz="4" w:space="0" w:color="auto"/>
              <w:right w:val="nil"/>
            </w:tcBorders>
          </w:tcPr>
          <w:p w:rsidR="004B687A" w:rsidRDefault="004B687A">
            <w:pPr>
              <w:autoSpaceDE w:val="0"/>
              <w:autoSpaceDN w:val="0"/>
              <w:adjustRightInd w:val="0"/>
              <w:spacing w:line="360" w:lineRule="auto"/>
              <w:jc w:val="center"/>
              <w:rPr>
                <w:rFonts w:ascii="仿宋" w:eastAsia="仿宋" w:hAnsi="仿宋" w:cs="仿宋"/>
                <w:iCs/>
                <w:kern w:val="0"/>
                <w:sz w:val="18"/>
                <w:szCs w:val="18"/>
              </w:rPr>
            </w:pPr>
          </w:p>
        </w:tc>
        <w:tc>
          <w:tcPr>
            <w:tcW w:w="1772" w:type="pct"/>
            <w:tcBorders>
              <w:left w:val="nil"/>
              <w:bottom w:val="single" w:sz="4" w:space="0" w:color="auto"/>
              <w:right w:val="nil"/>
            </w:tcBorders>
          </w:tcPr>
          <w:p w:rsidR="004B687A" w:rsidRDefault="00000000">
            <w:pPr>
              <w:autoSpaceDE w:val="0"/>
              <w:autoSpaceDN w:val="0"/>
              <w:adjustRightInd w:val="0"/>
              <w:spacing w:line="360" w:lineRule="auto"/>
              <w:jc w:val="center"/>
              <w:rPr>
                <w:rFonts w:ascii="仿宋" w:eastAsia="仿宋" w:hAnsi="仿宋" w:cs="仿宋"/>
                <w:iCs/>
                <w:kern w:val="0"/>
                <w:sz w:val="18"/>
                <w:szCs w:val="18"/>
              </w:rPr>
            </w:pPr>
            <w:r>
              <w:rPr>
                <w:rFonts w:ascii="仿宋" w:eastAsia="仿宋" w:hAnsi="仿宋" w:cs="仿宋" w:hint="eastAsia"/>
                <w:kern w:val="0"/>
                <w:sz w:val="18"/>
                <w:szCs w:val="18"/>
              </w:rPr>
              <w:t>(1)</w:t>
            </w:r>
          </w:p>
        </w:tc>
        <w:tc>
          <w:tcPr>
            <w:tcW w:w="1772" w:type="pct"/>
            <w:tcBorders>
              <w:left w:val="nil"/>
              <w:bottom w:val="single" w:sz="4" w:space="0" w:color="auto"/>
              <w:right w:val="nil"/>
            </w:tcBorders>
          </w:tcPr>
          <w:p w:rsidR="004B687A" w:rsidRDefault="00000000">
            <w:pPr>
              <w:autoSpaceDE w:val="0"/>
              <w:autoSpaceDN w:val="0"/>
              <w:adjustRightInd w:val="0"/>
              <w:spacing w:line="360" w:lineRule="auto"/>
              <w:jc w:val="center"/>
              <w:rPr>
                <w:rFonts w:ascii="仿宋" w:eastAsia="仿宋" w:hAnsi="仿宋" w:cs="仿宋"/>
                <w:iCs/>
                <w:kern w:val="0"/>
                <w:sz w:val="18"/>
                <w:szCs w:val="18"/>
              </w:rPr>
            </w:pPr>
            <w:r>
              <w:rPr>
                <w:rFonts w:ascii="仿宋" w:eastAsia="仿宋" w:hAnsi="仿宋" w:cs="仿宋" w:hint="eastAsia"/>
                <w:kern w:val="0"/>
                <w:sz w:val="18"/>
                <w:szCs w:val="18"/>
              </w:rPr>
              <w:t>(2)</w:t>
            </w:r>
          </w:p>
        </w:tc>
      </w:tr>
      <w:tr w:rsidR="004B687A">
        <w:trPr>
          <w:jc w:val="center"/>
        </w:trPr>
        <w:tc>
          <w:tcPr>
            <w:tcW w:w="1456"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b/>
                <w:kern w:val="0"/>
                <w:sz w:val="18"/>
                <w:szCs w:val="18"/>
              </w:rPr>
            </w:pPr>
            <w:r>
              <w:rPr>
                <w:rFonts w:ascii="仿宋" w:eastAsia="仿宋" w:hAnsi="仿宋" w:cs="仿宋" w:hint="eastAsia"/>
                <w:i/>
                <w:sz w:val="18"/>
                <w:szCs w:val="18"/>
              </w:rPr>
              <w:t>TREAT×REFORM</w:t>
            </w:r>
          </w:p>
        </w:tc>
        <w:tc>
          <w:tcPr>
            <w:tcW w:w="1772"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0.0059</w:t>
            </w:r>
            <w:r>
              <w:rPr>
                <w:rFonts w:ascii="仿宋" w:eastAsia="仿宋" w:hAnsi="仿宋" w:cs="仿宋" w:hint="eastAsia"/>
                <w:kern w:val="0"/>
                <w:sz w:val="18"/>
                <w:szCs w:val="18"/>
                <w:vertAlign w:val="superscript"/>
              </w:rPr>
              <w:t>***</w:t>
            </w:r>
          </w:p>
        </w:tc>
        <w:tc>
          <w:tcPr>
            <w:tcW w:w="1772"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0.0060</w:t>
            </w:r>
            <w:r>
              <w:rPr>
                <w:rFonts w:ascii="仿宋" w:eastAsia="仿宋" w:hAnsi="仿宋" w:cs="仿宋" w:hint="eastAsia"/>
                <w:kern w:val="0"/>
                <w:sz w:val="18"/>
                <w:szCs w:val="18"/>
                <w:vertAlign w:val="superscript"/>
              </w:rPr>
              <w:t>***</w:t>
            </w:r>
          </w:p>
        </w:tc>
      </w:tr>
      <w:tr w:rsidR="004B687A">
        <w:trPr>
          <w:jc w:val="center"/>
        </w:trPr>
        <w:tc>
          <w:tcPr>
            <w:tcW w:w="1456"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b/>
                <w:kern w:val="0"/>
                <w:sz w:val="18"/>
                <w:szCs w:val="18"/>
              </w:rPr>
            </w:pPr>
          </w:p>
        </w:tc>
        <w:tc>
          <w:tcPr>
            <w:tcW w:w="1772"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(0.001)</w:t>
            </w:r>
          </w:p>
        </w:tc>
        <w:tc>
          <w:tcPr>
            <w:tcW w:w="1772"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(0.001)</w:t>
            </w:r>
          </w:p>
        </w:tc>
      </w:tr>
      <w:tr w:rsidR="004B687A">
        <w:trPr>
          <w:jc w:val="center"/>
        </w:trPr>
        <w:tc>
          <w:tcPr>
            <w:tcW w:w="1456"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i/>
                <w:kern w:val="0"/>
                <w:sz w:val="18"/>
                <w:szCs w:val="18"/>
              </w:rPr>
              <w:t>MIC×POST</w:t>
            </w:r>
            <w:r>
              <w:rPr>
                <w:rFonts w:ascii="仿宋" w:eastAsia="仿宋" w:hAnsi="仿宋" w:cs="仿宋" w:hint="eastAsia"/>
                <w:kern w:val="0"/>
                <w:sz w:val="18"/>
                <w:szCs w:val="18"/>
              </w:rPr>
              <w:t>2015</w:t>
            </w:r>
          </w:p>
        </w:tc>
        <w:tc>
          <w:tcPr>
            <w:tcW w:w="1772"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0.0003</w:t>
            </w:r>
          </w:p>
        </w:tc>
        <w:tc>
          <w:tcPr>
            <w:tcW w:w="1772"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r>
      <w:tr w:rsidR="004B687A">
        <w:trPr>
          <w:jc w:val="center"/>
        </w:trPr>
        <w:tc>
          <w:tcPr>
            <w:tcW w:w="1456"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1772"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(0.001)</w:t>
            </w:r>
          </w:p>
        </w:tc>
        <w:tc>
          <w:tcPr>
            <w:tcW w:w="1772"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r>
      <w:tr w:rsidR="004B687A">
        <w:trPr>
          <w:jc w:val="center"/>
        </w:trPr>
        <w:tc>
          <w:tcPr>
            <w:tcW w:w="1456"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i/>
                <w:sz w:val="18"/>
                <w:szCs w:val="18"/>
              </w:rPr>
              <w:t>DEPRE_POLICY</w:t>
            </w:r>
          </w:p>
        </w:tc>
        <w:tc>
          <w:tcPr>
            <w:tcW w:w="1772"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1772"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0.0002</w:t>
            </w:r>
          </w:p>
        </w:tc>
      </w:tr>
      <w:tr w:rsidR="004B687A">
        <w:trPr>
          <w:jc w:val="center"/>
        </w:trPr>
        <w:tc>
          <w:tcPr>
            <w:tcW w:w="1456"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1772" w:type="pct"/>
            <w:tcBorders>
              <w:top w:val="nil"/>
              <w:left w:val="nil"/>
              <w:bottom w:val="nil"/>
              <w:right w:val="nil"/>
            </w:tcBorders>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1772"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(0.002)</w:t>
            </w:r>
          </w:p>
        </w:tc>
      </w:tr>
      <w:tr w:rsidR="004B687A">
        <w:trPr>
          <w:jc w:val="center"/>
        </w:trPr>
        <w:tc>
          <w:tcPr>
            <w:tcW w:w="1456"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i/>
                <w:kern w:val="0"/>
                <w:sz w:val="18"/>
                <w:szCs w:val="18"/>
              </w:rPr>
              <w:t>CONTROLS</w:t>
            </w:r>
          </w:p>
        </w:tc>
        <w:tc>
          <w:tcPr>
            <w:tcW w:w="1772"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1772"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r>
      <w:tr w:rsidR="004B687A">
        <w:trPr>
          <w:jc w:val="center"/>
        </w:trPr>
        <w:tc>
          <w:tcPr>
            <w:tcW w:w="1456"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i/>
                <w:sz w:val="18"/>
                <w:szCs w:val="18"/>
              </w:rPr>
              <w:t>FIRM FE</w:t>
            </w:r>
          </w:p>
        </w:tc>
        <w:tc>
          <w:tcPr>
            <w:tcW w:w="1772"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1772"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r>
      <w:tr w:rsidR="004B687A">
        <w:trPr>
          <w:jc w:val="center"/>
        </w:trPr>
        <w:tc>
          <w:tcPr>
            <w:tcW w:w="1456"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i/>
                <w:sz w:val="18"/>
                <w:szCs w:val="18"/>
              </w:rPr>
              <w:t>CITY×YEAR FE</w:t>
            </w:r>
          </w:p>
        </w:tc>
        <w:tc>
          <w:tcPr>
            <w:tcW w:w="1772"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1772"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r>
      <w:tr w:rsidR="004B687A">
        <w:trPr>
          <w:jc w:val="center"/>
        </w:trPr>
        <w:tc>
          <w:tcPr>
            <w:tcW w:w="1456"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i/>
                <w:sz w:val="18"/>
                <w:szCs w:val="18"/>
              </w:rPr>
              <w:t>INDUSTRY×YEAR FE</w:t>
            </w:r>
          </w:p>
        </w:tc>
        <w:tc>
          <w:tcPr>
            <w:tcW w:w="1772"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1772"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r>
      <w:tr w:rsidR="004B687A">
        <w:trPr>
          <w:jc w:val="center"/>
        </w:trPr>
        <w:tc>
          <w:tcPr>
            <w:tcW w:w="1456" w:type="pct"/>
            <w:tcBorders>
              <w:top w:val="nil"/>
              <w:left w:val="nil"/>
              <w:bottom w:val="single" w:sz="4"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i/>
                <w:sz w:val="18"/>
                <w:szCs w:val="18"/>
              </w:rPr>
              <w:t>CITY×INDUSTRY FE</w:t>
            </w:r>
          </w:p>
        </w:tc>
        <w:tc>
          <w:tcPr>
            <w:tcW w:w="1772" w:type="pct"/>
            <w:tcBorders>
              <w:top w:val="nil"/>
              <w:left w:val="nil"/>
              <w:bottom w:val="single" w:sz="4"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1772" w:type="pct"/>
            <w:tcBorders>
              <w:top w:val="nil"/>
              <w:left w:val="nil"/>
              <w:bottom w:val="single" w:sz="4"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r>
      <w:tr w:rsidR="004B687A">
        <w:trPr>
          <w:jc w:val="center"/>
        </w:trPr>
        <w:tc>
          <w:tcPr>
            <w:tcW w:w="1456"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Observations</w:t>
            </w:r>
          </w:p>
        </w:tc>
        <w:tc>
          <w:tcPr>
            <w:tcW w:w="1772"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7481</w:t>
            </w:r>
          </w:p>
        </w:tc>
        <w:tc>
          <w:tcPr>
            <w:tcW w:w="1772"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7481</w:t>
            </w:r>
          </w:p>
        </w:tc>
      </w:tr>
      <w:tr w:rsidR="004B687A">
        <w:trPr>
          <w:jc w:val="center"/>
        </w:trPr>
        <w:tc>
          <w:tcPr>
            <w:tcW w:w="1456" w:type="pct"/>
            <w:tcBorders>
              <w:top w:val="nil"/>
              <w:left w:val="nil"/>
              <w:bottom w:val="single" w:sz="12"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i/>
                <w:iCs/>
                <w:kern w:val="0"/>
                <w:sz w:val="18"/>
                <w:szCs w:val="18"/>
              </w:rPr>
              <w:t>R</w:t>
            </w:r>
            <w:r>
              <w:rPr>
                <w:rFonts w:ascii="仿宋" w:eastAsia="仿宋" w:hAnsi="仿宋" w:cs="仿宋" w:hint="eastAsia"/>
                <w:kern w:val="0"/>
                <w:sz w:val="18"/>
                <w:szCs w:val="18"/>
              </w:rPr>
              <w:t>-squared</w:t>
            </w:r>
          </w:p>
        </w:tc>
        <w:tc>
          <w:tcPr>
            <w:tcW w:w="1772" w:type="pct"/>
            <w:tcBorders>
              <w:top w:val="nil"/>
              <w:left w:val="nil"/>
              <w:bottom w:val="single" w:sz="12"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0.8883</w:t>
            </w:r>
          </w:p>
        </w:tc>
        <w:tc>
          <w:tcPr>
            <w:tcW w:w="1772" w:type="pct"/>
            <w:tcBorders>
              <w:top w:val="nil"/>
              <w:left w:val="nil"/>
              <w:bottom w:val="single" w:sz="12"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0.8883</w:t>
            </w:r>
          </w:p>
        </w:tc>
      </w:tr>
    </w:tbl>
    <w:p w:rsidR="004B687A" w:rsidRDefault="004B687A">
      <w:pPr>
        <w:spacing w:line="360" w:lineRule="auto"/>
        <w:ind w:firstLineChars="200" w:firstLine="482"/>
        <w:rPr>
          <w:rFonts w:ascii="Times New Roman" w:eastAsia="仿宋" w:hAnsi="Times New Roman" w:cs="Times New Roman"/>
          <w:b/>
          <w:bCs/>
          <w:sz w:val="24"/>
          <w:szCs w:val="24"/>
        </w:rPr>
      </w:pPr>
    </w:p>
    <w:p w:rsidR="004B687A" w:rsidRDefault="00000000">
      <w:pPr>
        <w:spacing w:line="360" w:lineRule="auto"/>
        <w:ind w:leftChars="50" w:left="105" w:firstLineChars="150" w:firstLine="315"/>
        <w:rPr>
          <w:rFonts w:ascii="仿宋" w:eastAsia="仿宋" w:hAnsi="仿宋" w:cs="仿宋"/>
          <w:szCs w:val="21"/>
        </w:rPr>
      </w:pPr>
      <w:r>
        <w:rPr>
          <w:rFonts w:ascii="仿宋" w:eastAsia="仿宋" w:hAnsi="仿宋" w:cs="仿宋" w:hint="eastAsia"/>
          <w:szCs w:val="21"/>
        </w:rPr>
        <w:t>第二，将样本限定为在户籍改革前后均至少出现了一次观测值的企业。检验结果报告于表IV2第（1）列，</w:t>
      </w:r>
      <w:r>
        <w:rPr>
          <w:rFonts w:ascii="仿宋" w:eastAsia="仿宋" w:hAnsi="仿宋" w:cs="仿宋" w:hint="eastAsia"/>
          <w:i/>
          <w:szCs w:val="21"/>
        </w:rPr>
        <w:t>TREAT×REFORM</w:t>
      </w:r>
      <w:r>
        <w:rPr>
          <w:rFonts w:ascii="仿宋" w:eastAsia="仿宋" w:hAnsi="仿宋" w:cs="仿宋" w:hint="eastAsia"/>
          <w:szCs w:val="21"/>
        </w:rPr>
        <w:t>的系数在1%的水平上显著为正，结论不变。</w:t>
      </w:r>
    </w:p>
    <w:p w:rsidR="004B687A"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第三，考虑到研发操纵的影响，我们根据杨国超和芮萌（2020）的研究定义研发操纵企业。具体地，当营业收入小于5000万元，企业研发投入占营业收入的比值在[6%，7%)区间时；当营业收入大于5000万元且小于2亿元，研发投入占营业收入的比值在[4%，5%)区间时；当营业收入大于等于2亿元，研发投入占营业收入的比值在区间[3%，4%)时。我们将这些企业定义为研发操纵企业，并剔除这部分样本重新对基本模型进行回归。表IV2第（2）列中</w:t>
      </w:r>
      <w:r>
        <w:rPr>
          <w:rFonts w:ascii="仿宋" w:eastAsia="仿宋" w:hAnsi="仿宋" w:cs="仿宋" w:hint="eastAsia"/>
          <w:i/>
          <w:szCs w:val="21"/>
        </w:rPr>
        <w:t>TREAT×REFORM</w:t>
      </w:r>
      <w:r>
        <w:rPr>
          <w:rFonts w:ascii="仿宋" w:eastAsia="仿宋" w:hAnsi="仿宋" w:cs="仿宋" w:hint="eastAsia"/>
          <w:szCs w:val="21"/>
        </w:rPr>
        <w:t>的系数为0.0073，在1%的水平上显著，说明研发操纵因素会导致低估技能劳动力户籍限制放松对企业创新活动的经济效应。</w:t>
      </w:r>
    </w:p>
    <w:p w:rsidR="004B687A"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第四，考虑到内生控制的问题，在正文中我们采取的是未加入企业层面时变控制变量的方式。作为稳健性测试，在这部分我们采取了更灵活的控制策略，即在模型中纳入前定控制变量与年度固定效应的交乘项。其中，前定控制变量为企业层面控制变量在改革前的均值。表IV2第（3）列报告</w:t>
      </w:r>
      <w:r>
        <w:rPr>
          <w:rFonts w:ascii="仿宋" w:eastAsia="仿宋" w:hAnsi="仿宋" w:cs="仿宋" w:hint="eastAsia"/>
          <w:szCs w:val="21"/>
        </w:rPr>
        <w:lastRenderedPageBreak/>
        <w:t>了结果，</w:t>
      </w:r>
      <w:r>
        <w:rPr>
          <w:rFonts w:ascii="仿宋" w:eastAsia="仿宋" w:hAnsi="仿宋" w:cs="仿宋" w:hint="eastAsia"/>
          <w:i/>
          <w:iCs/>
          <w:szCs w:val="21"/>
        </w:rPr>
        <w:t>TREAT×REFORM</w:t>
      </w:r>
      <w:r>
        <w:rPr>
          <w:rFonts w:ascii="仿宋" w:eastAsia="仿宋" w:hAnsi="仿宋" w:cs="仿宋" w:hint="eastAsia"/>
          <w:szCs w:val="21"/>
        </w:rPr>
        <w:t>的系数在1%的水平上显著为正，本文的结论依然稳健。</w:t>
      </w:r>
    </w:p>
    <w:p w:rsidR="004B687A"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第五，考虑到部分上市公司经营所在地与注册地并不一致，本文基于公司办公地构造样本重新进行检验。结果报告于表IV2第（4）列，</w:t>
      </w:r>
      <w:r>
        <w:rPr>
          <w:rFonts w:ascii="仿宋" w:eastAsia="仿宋" w:hAnsi="仿宋" w:cs="仿宋" w:hint="eastAsia"/>
          <w:i/>
          <w:szCs w:val="21"/>
        </w:rPr>
        <w:t>TREAT×REFORM</w:t>
      </w:r>
      <w:r>
        <w:rPr>
          <w:rFonts w:ascii="仿宋" w:eastAsia="仿宋" w:hAnsi="仿宋" w:cs="仿宋" w:hint="eastAsia"/>
          <w:szCs w:val="21"/>
        </w:rPr>
        <w:t>的系数为0.0056，在1%的水平上显著为正，结论保持不变。此外，我们还剔除了注册地和办公地所在城市不一致的样本进行检验。表IV2第（5）列的结果进一步验证了本文结论的稳健性。</w:t>
      </w:r>
    </w:p>
    <w:p w:rsidR="004B687A" w:rsidRDefault="00000000">
      <w:pPr>
        <w:pStyle w:val="a3"/>
        <w:keepNext/>
        <w:spacing w:line="360" w:lineRule="auto"/>
        <w:jc w:val="center"/>
        <w:rPr>
          <w:rFonts w:ascii="宋体" w:eastAsia="宋体" w:hAnsi="宋体" w:cs="宋体"/>
          <w:b/>
          <w:bCs/>
        </w:rPr>
      </w:pPr>
      <w:r>
        <w:rPr>
          <w:rFonts w:ascii="宋体" w:eastAsia="宋体" w:hAnsi="宋体" w:cs="宋体" w:hint="eastAsia"/>
          <w:b/>
          <w:bCs/>
        </w:rPr>
        <w:t>表IV2 其他稳健性测试II</w:t>
      </w:r>
    </w:p>
    <w:tbl>
      <w:tblPr>
        <w:tblW w:w="5000" w:type="pct"/>
        <w:jc w:val="center"/>
        <w:tblLook w:val="04A0" w:firstRow="1" w:lastRow="0" w:firstColumn="1" w:lastColumn="0" w:noHBand="0" w:noVBand="1"/>
      </w:tblPr>
      <w:tblGrid>
        <w:gridCol w:w="2649"/>
        <w:gridCol w:w="1285"/>
        <w:gridCol w:w="1286"/>
        <w:gridCol w:w="1284"/>
        <w:gridCol w:w="1284"/>
        <w:gridCol w:w="1282"/>
      </w:tblGrid>
      <w:tr w:rsidR="004B687A">
        <w:trPr>
          <w:jc w:val="center"/>
        </w:trPr>
        <w:tc>
          <w:tcPr>
            <w:tcW w:w="1460" w:type="pct"/>
            <w:tcBorders>
              <w:top w:val="single" w:sz="4" w:space="0" w:color="auto"/>
              <w:left w:val="nil"/>
              <w:right w:val="nil"/>
            </w:tcBorders>
            <w:vAlign w:val="center"/>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708" w:type="pct"/>
            <w:tcBorders>
              <w:top w:val="single" w:sz="4" w:space="0" w:color="auto"/>
              <w:left w:val="nil"/>
              <w:right w:val="nil"/>
            </w:tcBorders>
            <w:vAlign w:val="center"/>
          </w:tcPr>
          <w:p w:rsidR="004B687A" w:rsidRDefault="00000000">
            <w:pPr>
              <w:autoSpaceDE w:val="0"/>
              <w:autoSpaceDN w:val="0"/>
              <w:adjustRightInd w:val="0"/>
              <w:spacing w:line="360" w:lineRule="auto"/>
              <w:jc w:val="center"/>
              <w:rPr>
                <w:rFonts w:ascii="仿宋" w:eastAsia="仿宋" w:hAnsi="仿宋" w:cs="仿宋"/>
                <w:i/>
                <w:kern w:val="0"/>
                <w:sz w:val="18"/>
                <w:szCs w:val="18"/>
              </w:rPr>
            </w:pPr>
            <w:r>
              <w:rPr>
                <w:rFonts w:ascii="仿宋" w:eastAsia="仿宋" w:hAnsi="仿宋" w:cs="仿宋" w:hint="eastAsia"/>
                <w:i/>
                <w:kern w:val="0"/>
                <w:sz w:val="18"/>
                <w:szCs w:val="18"/>
              </w:rPr>
              <w:t>R&amp;D</w:t>
            </w:r>
          </w:p>
        </w:tc>
        <w:tc>
          <w:tcPr>
            <w:tcW w:w="709" w:type="pct"/>
            <w:tcBorders>
              <w:top w:val="single" w:sz="4" w:space="0" w:color="auto"/>
              <w:left w:val="nil"/>
              <w:right w:val="nil"/>
            </w:tcBorders>
          </w:tcPr>
          <w:p w:rsidR="004B687A" w:rsidRDefault="00000000">
            <w:pPr>
              <w:autoSpaceDE w:val="0"/>
              <w:autoSpaceDN w:val="0"/>
              <w:adjustRightInd w:val="0"/>
              <w:spacing w:line="360" w:lineRule="auto"/>
              <w:jc w:val="center"/>
              <w:rPr>
                <w:rFonts w:ascii="仿宋" w:eastAsia="仿宋" w:hAnsi="仿宋" w:cs="仿宋"/>
                <w:i/>
                <w:kern w:val="0"/>
                <w:sz w:val="18"/>
                <w:szCs w:val="18"/>
              </w:rPr>
            </w:pPr>
            <w:r>
              <w:rPr>
                <w:rFonts w:ascii="仿宋" w:eastAsia="仿宋" w:hAnsi="仿宋" w:cs="仿宋" w:hint="eastAsia"/>
                <w:i/>
                <w:kern w:val="0"/>
                <w:sz w:val="18"/>
                <w:szCs w:val="18"/>
              </w:rPr>
              <w:t>R&amp;D</w:t>
            </w:r>
          </w:p>
        </w:tc>
        <w:tc>
          <w:tcPr>
            <w:tcW w:w="708" w:type="pct"/>
            <w:tcBorders>
              <w:top w:val="single" w:sz="4" w:space="0" w:color="auto"/>
              <w:left w:val="nil"/>
              <w:right w:val="nil"/>
            </w:tcBorders>
          </w:tcPr>
          <w:p w:rsidR="004B687A" w:rsidRDefault="00000000">
            <w:pPr>
              <w:autoSpaceDE w:val="0"/>
              <w:autoSpaceDN w:val="0"/>
              <w:adjustRightInd w:val="0"/>
              <w:spacing w:line="360" w:lineRule="auto"/>
              <w:jc w:val="center"/>
              <w:rPr>
                <w:rFonts w:ascii="仿宋" w:eastAsia="仿宋" w:hAnsi="仿宋" w:cs="仿宋"/>
                <w:sz w:val="18"/>
                <w:szCs w:val="18"/>
              </w:rPr>
            </w:pPr>
            <w:r>
              <w:rPr>
                <w:rFonts w:ascii="仿宋" w:eastAsia="仿宋" w:hAnsi="仿宋" w:cs="仿宋" w:hint="eastAsia"/>
                <w:i/>
                <w:kern w:val="0"/>
                <w:sz w:val="18"/>
                <w:szCs w:val="18"/>
              </w:rPr>
              <w:t>R&amp;D</w:t>
            </w:r>
          </w:p>
        </w:tc>
        <w:tc>
          <w:tcPr>
            <w:tcW w:w="708" w:type="pct"/>
            <w:tcBorders>
              <w:top w:val="single" w:sz="4" w:space="0" w:color="auto"/>
              <w:left w:val="nil"/>
              <w:right w:val="nil"/>
            </w:tcBorders>
          </w:tcPr>
          <w:p w:rsidR="004B687A" w:rsidRDefault="00000000">
            <w:pPr>
              <w:autoSpaceDE w:val="0"/>
              <w:autoSpaceDN w:val="0"/>
              <w:adjustRightInd w:val="0"/>
              <w:spacing w:line="360" w:lineRule="auto"/>
              <w:jc w:val="center"/>
              <w:rPr>
                <w:rFonts w:ascii="仿宋" w:eastAsia="仿宋" w:hAnsi="仿宋" w:cs="仿宋"/>
                <w:i/>
                <w:kern w:val="0"/>
                <w:sz w:val="18"/>
                <w:szCs w:val="18"/>
              </w:rPr>
            </w:pPr>
            <w:r>
              <w:rPr>
                <w:rFonts w:ascii="仿宋" w:eastAsia="仿宋" w:hAnsi="仿宋" w:cs="仿宋" w:hint="eastAsia"/>
                <w:i/>
                <w:kern w:val="0"/>
                <w:sz w:val="18"/>
                <w:szCs w:val="18"/>
              </w:rPr>
              <w:t>R&amp;D</w:t>
            </w:r>
          </w:p>
        </w:tc>
        <w:tc>
          <w:tcPr>
            <w:tcW w:w="707" w:type="pct"/>
            <w:tcBorders>
              <w:top w:val="single" w:sz="4" w:space="0" w:color="auto"/>
              <w:left w:val="nil"/>
              <w:right w:val="nil"/>
            </w:tcBorders>
          </w:tcPr>
          <w:p w:rsidR="004B687A" w:rsidRDefault="00000000">
            <w:pPr>
              <w:autoSpaceDE w:val="0"/>
              <w:autoSpaceDN w:val="0"/>
              <w:adjustRightInd w:val="0"/>
              <w:spacing w:line="360" w:lineRule="auto"/>
              <w:jc w:val="center"/>
              <w:rPr>
                <w:rFonts w:ascii="仿宋" w:eastAsia="仿宋" w:hAnsi="仿宋" w:cs="仿宋"/>
                <w:i/>
                <w:kern w:val="0"/>
                <w:sz w:val="18"/>
                <w:szCs w:val="18"/>
              </w:rPr>
            </w:pPr>
            <w:r>
              <w:rPr>
                <w:rFonts w:ascii="仿宋" w:eastAsia="仿宋" w:hAnsi="仿宋" w:cs="仿宋" w:hint="eastAsia"/>
                <w:i/>
                <w:kern w:val="0"/>
                <w:sz w:val="18"/>
                <w:szCs w:val="18"/>
              </w:rPr>
              <w:t>R&amp;D</w:t>
            </w:r>
          </w:p>
        </w:tc>
      </w:tr>
      <w:tr w:rsidR="004B687A">
        <w:trPr>
          <w:jc w:val="center"/>
        </w:trPr>
        <w:tc>
          <w:tcPr>
            <w:tcW w:w="1460" w:type="pct"/>
            <w:tcBorders>
              <w:left w:val="nil"/>
              <w:right w:val="nil"/>
            </w:tcBorders>
            <w:vAlign w:val="center"/>
          </w:tcPr>
          <w:p w:rsidR="004B687A" w:rsidRDefault="004B687A">
            <w:pPr>
              <w:autoSpaceDE w:val="0"/>
              <w:autoSpaceDN w:val="0"/>
              <w:adjustRightInd w:val="0"/>
              <w:spacing w:line="360" w:lineRule="auto"/>
              <w:jc w:val="center"/>
              <w:rPr>
                <w:rFonts w:ascii="仿宋" w:eastAsia="仿宋" w:hAnsi="仿宋" w:cs="仿宋"/>
                <w:kern w:val="0"/>
                <w:sz w:val="18"/>
                <w:szCs w:val="18"/>
              </w:rPr>
            </w:pPr>
          </w:p>
        </w:tc>
        <w:tc>
          <w:tcPr>
            <w:tcW w:w="708" w:type="pct"/>
            <w:tcBorders>
              <w:left w:val="nil"/>
              <w:right w:val="nil"/>
            </w:tcBorders>
            <w:vAlign w:val="center"/>
          </w:tcPr>
          <w:p w:rsidR="004B687A" w:rsidRDefault="00000000">
            <w:pPr>
              <w:autoSpaceDE w:val="0"/>
              <w:autoSpaceDN w:val="0"/>
              <w:adjustRightInd w:val="0"/>
              <w:spacing w:line="360" w:lineRule="auto"/>
              <w:jc w:val="center"/>
              <w:rPr>
                <w:rFonts w:ascii="仿宋" w:eastAsia="仿宋" w:hAnsi="仿宋" w:cs="仿宋"/>
                <w:sz w:val="18"/>
                <w:szCs w:val="18"/>
              </w:rPr>
            </w:pPr>
            <w:r>
              <w:rPr>
                <w:rFonts w:ascii="仿宋" w:eastAsia="仿宋" w:hAnsi="仿宋" w:cs="仿宋" w:hint="eastAsia"/>
                <w:sz w:val="18"/>
                <w:szCs w:val="18"/>
              </w:rPr>
              <w:t>平衡样本</w:t>
            </w:r>
          </w:p>
        </w:tc>
        <w:tc>
          <w:tcPr>
            <w:tcW w:w="709" w:type="pct"/>
            <w:tcBorders>
              <w:left w:val="nil"/>
              <w:right w:val="nil"/>
            </w:tcBorders>
            <w:vAlign w:val="center"/>
          </w:tcPr>
          <w:p w:rsidR="004B687A" w:rsidRDefault="00000000">
            <w:pPr>
              <w:autoSpaceDE w:val="0"/>
              <w:autoSpaceDN w:val="0"/>
              <w:adjustRightInd w:val="0"/>
              <w:spacing w:line="360" w:lineRule="auto"/>
              <w:jc w:val="center"/>
              <w:rPr>
                <w:rFonts w:ascii="仿宋" w:eastAsia="仿宋" w:hAnsi="仿宋" w:cs="仿宋"/>
                <w:sz w:val="18"/>
                <w:szCs w:val="18"/>
              </w:rPr>
            </w:pPr>
            <w:r>
              <w:rPr>
                <w:rFonts w:ascii="仿宋" w:eastAsia="仿宋" w:hAnsi="仿宋" w:cs="仿宋" w:hint="eastAsia"/>
                <w:sz w:val="18"/>
                <w:szCs w:val="18"/>
              </w:rPr>
              <w:t>考虑研发操纵的影响</w:t>
            </w:r>
          </w:p>
        </w:tc>
        <w:tc>
          <w:tcPr>
            <w:tcW w:w="708" w:type="pct"/>
            <w:tcBorders>
              <w:left w:val="nil"/>
              <w:right w:val="nil"/>
            </w:tcBorders>
            <w:vAlign w:val="center"/>
          </w:tcPr>
          <w:p w:rsidR="004B687A" w:rsidRDefault="00000000">
            <w:pPr>
              <w:autoSpaceDE w:val="0"/>
              <w:autoSpaceDN w:val="0"/>
              <w:adjustRightInd w:val="0"/>
              <w:spacing w:line="360" w:lineRule="auto"/>
              <w:jc w:val="center"/>
              <w:rPr>
                <w:rFonts w:ascii="仿宋" w:eastAsia="仿宋" w:hAnsi="仿宋" w:cs="仿宋"/>
                <w:sz w:val="18"/>
                <w:szCs w:val="18"/>
              </w:rPr>
            </w:pPr>
            <w:r>
              <w:rPr>
                <w:rFonts w:ascii="仿宋" w:eastAsia="仿宋" w:hAnsi="仿宋" w:cs="仿宋" w:hint="eastAsia"/>
                <w:sz w:val="18"/>
                <w:szCs w:val="18"/>
              </w:rPr>
              <w:t>内生控制</w:t>
            </w:r>
          </w:p>
          <w:p w:rsidR="004B687A" w:rsidRDefault="00000000">
            <w:pPr>
              <w:autoSpaceDE w:val="0"/>
              <w:autoSpaceDN w:val="0"/>
              <w:adjustRightInd w:val="0"/>
              <w:spacing w:line="360" w:lineRule="auto"/>
              <w:jc w:val="center"/>
              <w:rPr>
                <w:rFonts w:ascii="仿宋" w:eastAsia="仿宋" w:hAnsi="仿宋" w:cs="仿宋"/>
                <w:sz w:val="18"/>
                <w:szCs w:val="18"/>
              </w:rPr>
            </w:pPr>
            <w:r>
              <w:rPr>
                <w:rFonts w:ascii="仿宋" w:eastAsia="仿宋" w:hAnsi="仿宋" w:cs="仿宋" w:hint="eastAsia"/>
                <w:sz w:val="18"/>
                <w:szCs w:val="18"/>
              </w:rPr>
              <w:t>问题</w:t>
            </w:r>
          </w:p>
        </w:tc>
        <w:tc>
          <w:tcPr>
            <w:tcW w:w="1415" w:type="pct"/>
            <w:gridSpan w:val="2"/>
            <w:tcBorders>
              <w:left w:val="nil"/>
              <w:right w:val="nil"/>
            </w:tcBorders>
            <w:vAlign w:val="center"/>
          </w:tcPr>
          <w:p w:rsidR="004B687A" w:rsidRDefault="00000000">
            <w:pPr>
              <w:autoSpaceDE w:val="0"/>
              <w:autoSpaceDN w:val="0"/>
              <w:adjustRightInd w:val="0"/>
              <w:spacing w:line="360" w:lineRule="auto"/>
              <w:jc w:val="center"/>
              <w:rPr>
                <w:rFonts w:ascii="仿宋" w:eastAsia="仿宋" w:hAnsi="仿宋" w:cs="仿宋"/>
                <w:sz w:val="18"/>
                <w:szCs w:val="18"/>
              </w:rPr>
            </w:pPr>
            <w:r>
              <w:rPr>
                <w:rFonts w:ascii="仿宋" w:eastAsia="仿宋" w:hAnsi="仿宋" w:cs="仿宋" w:hint="eastAsia"/>
                <w:kern w:val="0"/>
                <w:sz w:val="18"/>
                <w:szCs w:val="18"/>
              </w:rPr>
              <w:t>考虑办公地的影响</w:t>
            </w:r>
          </w:p>
        </w:tc>
      </w:tr>
      <w:tr w:rsidR="004B687A">
        <w:trPr>
          <w:jc w:val="center"/>
        </w:trPr>
        <w:tc>
          <w:tcPr>
            <w:tcW w:w="1460" w:type="pct"/>
            <w:tcBorders>
              <w:left w:val="nil"/>
              <w:right w:val="nil"/>
            </w:tcBorders>
            <w:vAlign w:val="center"/>
          </w:tcPr>
          <w:p w:rsidR="004B687A" w:rsidRDefault="004B687A">
            <w:pPr>
              <w:autoSpaceDE w:val="0"/>
              <w:autoSpaceDN w:val="0"/>
              <w:adjustRightInd w:val="0"/>
              <w:spacing w:line="360" w:lineRule="auto"/>
              <w:jc w:val="center"/>
              <w:rPr>
                <w:rFonts w:ascii="仿宋" w:eastAsia="仿宋" w:hAnsi="仿宋" w:cs="仿宋"/>
                <w:i/>
                <w:sz w:val="18"/>
                <w:szCs w:val="18"/>
              </w:rPr>
            </w:pPr>
          </w:p>
        </w:tc>
        <w:tc>
          <w:tcPr>
            <w:tcW w:w="708" w:type="pct"/>
            <w:tcBorders>
              <w:left w:val="nil"/>
              <w:right w:val="nil"/>
            </w:tcBorders>
            <w:vAlign w:val="center"/>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(1)</w:t>
            </w:r>
          </w:p>
        </w:tc>
        <w:tc>
          <w:tcPr>
            <w:tcW w:w="709" w:type="pct"/>
            <w:tcBorders>
              <w:left w:val="nil"/>
              <w:right w:val="nil"/>
            </w:tcBorders>
            <w:vAlign w:val="center"/>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(2)</w:t>
            </w:r>
          </w:p>
        </w:tc>
        <w:tc>
          <w:tcPr>
            <w:tcW w:w="708" w:type="pct"/>
            <w:tcBorders>
              <w:left w:val="nil"/>
              <w:right w:val="nil"/>
            </w:tcBorders>
            <w:vAlign w:val="center"/>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(3)</w:t>
            </w:r>
          </w:p>
        </w:tc>
        <w:tc>
          <w:tcPr>
            <w:tcW w:w="708" w:type="pct"/>
            <w:tcBorders>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(4)</w:t>
            </w:r>
          </w:p>
        </w:tc>
        <w:tc>
          <w:tcPr>
            <w:tcW w:w="707" w:type="pct"/>
            <w:tcBorders>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(5)</w:t>
            </w:r>
          </w:p>
        </w:tc>
      </w:tr>
      <w:tr w:rsidR="004B687A">
        <w:trPr>
          <w:jc w:val="center"/>
        </w:trPr>
        <w:tc>
          <w:tcPr>
            <w:tcW w:w="1460" w:type="pct"/>
            <w:tcBorders>
              <w:top w:val="single" w:sz="4" w:space="0" w:color="auto"/>
              <w:left w:val="nil"/>
              <w:bottom w:val="nil"/>
              <w:right w:val="nil"/>
            </w:tcBorders>
            <w:vAlign w:val="center"/>
          </w:tcPr>
          <w:p w:rsidR="004B687A" w:rsidRDefault="00000000">
            <w:pPr>
              <w:autoSpaceDE w:val="0"/>
              <w:autoSpaceDN w:val="0"/>
              <w:adjustRightInd w:val="0"/>
              <w:spacing w:line="360" w:lineRule="auto"/>
              <w:jc w:val="center"/>
              <w:rPr>
                <w:rFonts w:ascii="仿宋" w:eastAsia="仿宋" w:hAnsi="仿宋" w:cs="仿宋"/>
                <w:b/>
                <w:i/>
                <w:kern w:val="0"/>
                <w:sz w:val="18"/>
                <w:szCs w:val="18"/>
              </w:rPr>
            </w:pPr>
            <w:r>
              <w:rPr>
                <w:rFonts w:ascii="仿宋" w:eastAsia="仿宋" w:hAnsi="仿宋" w:cs="仿宋" w:hint="eastAsia"/>
                <w:i/>
                <w:sz w:val="18"/>
                <w:szCs w:val="18"/>
              </w:rPr>
              <w:t>TREAT×REFORM</w:t>
            </w:r>
          </w:p>
        </w:tc>
        <w:tc>
          <w:tcPr>
            <w:tcW w:w="708"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0.0061</w:t>
            </w:r>
            <w:r>
              <w:rPr>
                <w:rFonts w:ascii="仿宋" w:eastAsia="仿宋" w:hAnsi="仿宋" w:cs="仿宋" w:hint="eastAsia"/>
                <w:kern w:val="0"/>
                <w:sz w:val="18"/>
                <w:szCs w:val="18"/>
                <w:vertAlign w:val="superscript"/>
              </w:rPr>
              <w:t>***</w:t>
            </w:r>
          </w:p>
        </w:tc>
        <w:tc>
          <w:tcPr>
            <w:tcW w:w="709"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0.0073</w:t>
            </w:r>
            <w:r>
              <w:rPr>
                <w:rFonts w:ascii="仿宋" w:eastAsia="仿宋" w:hAnsi="仿宋" w:cs="仿宋" w:hint="eastAsia"/>
                <w:kern w:val="0"/>
                <w:sz w:val="18"/>
                <w:szCs w:val="18"/>
                <w:vertAlign w:val="superscript"/>
              </w:rPr>
              <w:t>***</w:t>
            </w:r>
          </w:p>
        </w:tc>
        <w:tc>
          <w:tcPr>
            <w:tcW w:w="708" w:type="pct"/>
            <w:tcBorders>
              <w:top w:val="single" w:sz="4" w:space="0" w:color="auto"/>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0.0063</w:t>
            </w:r>
            <w:r>
              <w:rPr>
                <w:rFonts w:ascii="仿宋" w:eastAsia="仿宋" w:hAnsi="仿宋" w:cs="仿宋" w:hint="eastAsia"/>
                <w:kern w:val="0"/>
                <w:sz w:val="18"/>
                <w:szCs w:val="18"/>
                <w:vertAlign w:val="superscript"/>
              </w:rPr>
              <w:t>***</w:t>
            </w:r>
          </w:p>
        </w:tc>
        <w:tc>
          <w:tcPr>
            <w:tcW w:w="708" w:type="pct"/>
            <w:tcBorders>
              <w:top w:val="single" w:sz="8" w:space="0" w:color="auto"/>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0.0056</w:t>
            </w:r>
            <w:r>
              <w:rPr>
                <w:rFonts w:ascii="仿宋" w:eastAsia="仿宋" w:hAnsi="仿宋" w:cs="仿宋" w:hint="eastAsia"/>
                <w:kern w:val="0"/>
                <w:sz w:val="18"/>
                <w:szCs w:val="18"/>
                <w:vertAlign w:val="superscript"/>
              </w:rPr>
              <w:t>***</w:t>
            </w:r>
          </w:p>
        </w:tc>
        <w:tc>
          <w:tcPr>
            <w:tcW w:w="707" w:type="pct"/>
            <w:tcBorders>
              <w:top w:val="single" w:sz="8" w:space="0" w:color="auto"/>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0.0059</w:t>
            </w:r>
            <w:r>
              <w:rPr>
                <w:rFonts w:ascii="仿宋" w:eastAsia="仿宋" w:hAnsi="仿宋" w:cs="仿宋" w:hint="eastAsia"/>
                <w:kern w:val="0"/>
                <w:sz w:val="18"/>
                <w:szCs w:val="18"/>
                <w:vertAlign w:val="superscript"/>
              </w:rPr>
              <w:t>***</w:t>
            </w:r>
          </w:p>
        </w:tc>
      </w:tr>
      <w:tr w:rsidR="004B687A">
        <w:trPr>
          <w:jc w:val="center"/>
        </w:trPr>
        <w:tc>
          <w:tcPr>
            <w:tcW w:w="1460" w:type="pct"/>
            <w:tcBorders>
              <w:top w:val="nil"/>
              <w:left w:val="nil"/>
              <w:bottom w:val="nil"/>
              <w:right w:val="nil"/>
            </w:tcBorders>
            <w:vAlign w:val="center"/>
          </w:tcPr>
          <w:p w:rsidR="004B687A" w:rsidRDefault="004B687A">
            <w:pPr>
              <w:autoSpaceDE w:val="0"/>
              <w:autoSpaceDN w:val="0"/>
              <w:adjustRightInd w:val="0"/>
              <w:spacing w:line="360" w:lineRule="auto"/>
              <w:jc w:val="center"/>
              <w:rPr>
                <w:rFonts w:ascii="仿宋" w:eastAsia="仿宋" w:hAnsi="仿宋" w:cs="仿宋"/>
                <w:b/>
                <w:i/>
                <w:kern w:val="0"/>
                <w:sz w:val="18"/>
                <w:szCs w:val="18"/>
              </w:rPr>
            </w:pPr>
          </w:p>
        </w:tc>
        <w:tc>
          <w:tcPr>
            <w:tcW w:w="708"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(0.001)</w:t>
            </w:r>
          </w:p>
        </w:tc>
        <w:tc>
          <w:tcPr>
            <w:tcW w:w="709"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(0.001)</w:t>
            </w:r>
          </w:p>
        </w:tc>
        <w:tc>
          <w:tcPr>
            <w:tcW w:w="708"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(0.001)</w:t>
            </w:r>
          </w:p>
        </w:tc>
        <w:tc>
          <w:tcPr>
            <w:tcW w:w="708" w:type="pct"/>
            <w:tcBorders>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(0.001)</w:t>
            </w:r>
          </w:p>
        </w:tc>
        <w:tc>
          <w:tcPr>
            <w:tcW w:w="707" w:type="pct"/>
            <w:tcBorders>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(0.001)</w:t>
            </w:r>
          </w:p>
        </w:tc>
      </w:tr>
      <w:tr w:rsidR="004B687A">
        <w:trPr>
          <w:jc w:val="center"/>
        </w:trPr>
        <w:tc>
          <w:tcPr>
            <w:tcW w:w="1460"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i/>
                <w:kern w:val="0"/>
                <w:sz w:val="18"/>
                <w:szCs w:val="18"/>
              </w:rPr>
            </w:pPr>
            <w:r>
              <w:rPr>
                <w:rFonts w:ascii="仿宋" w:eastAsia="仿宋" w:hAnsi="仿宋" w:cs="仿宋" w:hint="eastAsia"/>
                <w:i/>
                <w:kern w:val="0"/>
                <w:sz w:val="18"/>
                <w:szCs w:val="18"/>
              </w:rPr>
              <w:t>CONTROLS</w:t>
            </w:r>
          </w:p>
        </w:tc>
        <w:tc>
          <w:tcPr>
            <w:tcW w:w="708" w:type="pct"/>
            <w:tcBorders>
              <w:top w:val="nil"/>
              <w:left w:val="nil"/>
              <w:bottom w:val="nil"/>
              <w:right w:val="nil"/>
            </w:tcBorders>
          </w:tcPr>
          <w:p w:rsidR="004B687A" w:rsidRDefault="00000000">
            <w:pPr>
              <w:spacing w:line="360" w:lineRule="auto"/>
              <w:jc w:val="center"/>
              <w:rPr>
                <w:rFonts w:ascii="仿宋" w:eastAsia="仿宋" w:hAnsi="仿宋" w:cs="仿宋"/>
                <w:sz w:val="18"/>
                <w:szCs w:val="18"/>
              </w:rPr>
            </w:pPr>
            <w:r>
              <w:rPr>
                <w:rFonts w:ascii="仿宋" w:eastAsia="仿宋" w:hAnsi="仿宋" w:cs="仿宋" w:hint="eastAsia"/>
                <w:sz w:val="18"/>
                <w:szCs w:val="18"/>
              </w:rPr>
              <w:t>是</w:t>
            </w:r>
          </w:p>
        </w:tc>
        <w:tc>
          <w:tcPr>
            <w:tcW w:w="709" w:type="pct"/>
            <w:tcBorders>
              <w:top w:val="nil"/>
              <w:left w:val="nil"/>
              <w:bottom w:val="nil"/>
              <w:right w:val="nil"/>
            </w:tcBorders>
          </w:tcPr>
          <w:p w:rsidR="004B687A" w:rsidRDefault="00000000">
            <w:pPr>
              <w:spacing w:line="360" w:lineRule="auto"/>
              <w:jc w:val="center"/>
              <w:rPr>
                <w:rFonts w:ascii="仿宋" w:eastAsia="仿宋" w:hAnsi="仿宋" w:cs="仿宋"/>
                <w:sz w:val="18"/>
                <w:szCs w:val="18"/>
              </w:rPr>
            </w:pPr>
            <w:r>
              <w:rPr>
                <w:rFonts w:ascii="仿宋" w:eastAsia="仿宋" w:hAnsi="仿宋" w:cs="仿宋" w:hint="eastAsia"/>
                <w:sz w:val="18"/>
                <w:szCs w:val="18"/>
              </w:rPr>
              <w:t>是</w:t>
            </w:r>
          </w:p>
        </w:tc>
        <w:tc>
          <w:tcPr>
            <w:tcW w:w="708" w:type="pct"/>
            <w:tcBorders>
              <w:top w:val="nil"/>
              <w:left w:val="nil"/>
              <w:bottom w:val="nil"/>
              <w:right w:val="nil"/>
            </w:tcBorders>
          </w:tcPr>
          <w:p w:rsidR="004B687A" w:rsidRDefault="00000000">
            <w:pPr>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否</w:t>
            </w:r>
          </w:p>
        </w:tc>
        <w:tc>
          <w:tcPr>
            <w:tcW w:w="708" w:type="pct"/>
            <w:tcBorders>
              <w:left w:val="nil"/>
              <w:right w:val="nil"/>
            </w:tcBorders>
          </w:tcPr>
          <w:p w:rsidR="004B687A" w:rsidRDefault="00000000">
            <w:pPr>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707" w:type="pct"/>
            <w:tcBorders>
              <w:left w:val="nil"/>
              <w:right w:val="nil"/>
            </w:tcBorders>
          </w:tcPr>
          <w:p w:rsidR="004B687A" w:rsidRDefault="00000000">
            <w:pPr>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r>
      <w:tr w:rsidR="004B687A">
        <w:trPr>
          <w:jc w:val="center"/>
        </w:trPr>
        <w:tc>
          <w:tcPr>
            <w:tcW w:w="1460" w:type="pct"/>
            <w:tcBorders>
              <w:top w:val="nil"/>
              <w:left w:val="nil"/>
              <w:bottom w:val="nil"/>
              <w:right w:val="nil"/>
            </w:tcBorders>
          </w:tcPr>
          <w:p w:rsidR="004B687A" w:rsidRDefault="00000000">
            <w:pPr>
              <w:autoSpaceDE w:val="0"/>
              <w:autoSpaceDN w:val="0"/>
              <w:adjustRightInd w:val="0"/>
              <w:spacing w:line="360" w:lineRule="auto"/>
              <w:jc w:val="center"/>
              <w:rPr>
                <w:rFonts w:ascii="仿宋" w:eastAsia="仿宋" w:hAnsi="仿宋" w:cs="仿宋"/>
                <w:i/>
                <w:kern w:val="0"/>
                <w:sz w:val="18"/>
                <w:szCs w:val="18"/>
              </w:rPr>
            </w:pPr>
            <w:r>
              <w:rPr>
                <w:rFonts w:ascii="仿宋" w:eastAsia="仿宋" w:hAnsi="仿宋" w:cs="仿宋" w:hint="eastAsia"/>
                <w:i/>
                <w:sz w:val="18"/>
                <w:szCs w:val="18"/>
              </w:rPr>
              <w:t>FIRM FE</w:t>
            </w:r>
          </w:p>
        </w:tc>
        <w:tc>
          <w:tcPr>
            <w:tcW w:w="708" w:type="pct"/>
            <w:tcBorders>
              <w:top w:val="nil"/>
              <w:left w:val="nil"/>
              <w:bottom w:val="nil"/>
              <w:right w:val="nil"/>
            </w:tcBorders>
          </w:tcPr>
          <w:p w:rsidR="004B687A" w:rsidRDefault="00000000">
            <w:pPr>
              <w:spacing w:line="360" w:lineRule="auto"/>
              <w:jc w:val="center"/>
              <w:rPr>
                <w:rFonts w:ascii="仿宋" w:eastAsia="仿宋" w:hAnsi="仿宋" w:cs="仿宋"/>
                <w:sz w:val="18"/>
                <w:szCs w:val="18"/>
              </w:rPr>
            </w:pPr>
            <w:r>
              <w:rPr>
                <w:rFonts w:ascii="仿宋" w:eastAsia="仿宋" w:hAnsi="仿宋" w:cs="仿宋" w:hint="eastAsia"/>
                <w:sz w:val="18"/>
                <w:szCs w:val="18"/>
              </w:rPr>
              <w:t>是</w:t>
            </w:r>
          </w:p>
        </w:tc>
        <w:tc>
          <w:tcPr>
            <w:tcW w:w="709" w:type="pct"/>
            <w:tcBorders>
              <w:top w:val="nil"/>
              <w:left w:val="nil"/>
              <w:bottom w:val="nil"/>
              <w:right w:val="nil"/>
            </w:tcBorders>
          </w:tcPr>
          <w:p w:rsidR="004B687A" w:rsidRDefault="00000000">
            <w:pPr>
              <w:spacing w:line="360" w:lineRule="auto"/>
              <w:jc w:val="center"/>
              <w:rPr>
                <w:rFonts w:ascii="仿宋" w:eastAsia="仿宋" w:hAnsi="仿宋" w:cs="仿宋"/>
                <w:sz w:val="18"/>
                <w:szCs w:val="18"/>
              </w:rPr>
            </w:pPr>
            <w:r>
              <w:rPr>
                <w:rFonts w:ascii="仿宋" w:eastAsia="仿宋" w:hAnsi="仿宋" w:cs="仿宋" w:hint="eastAsia"/>
                <w:sz w:val="18"/>
                <w:szCs w:val="18"/>
              </w:rPr>
              <w:t>是</w:t>
            </w:r>
          </w:p>
        </w:tc>
        <w:tc>
          <w:tcPr>
            <w:tcW w:w="708" w:type="pct"/>
            <w:tcBorders>
              <w:top w:val="nil"/>
              <w:left w:val="nil"/>
              <w:bottom w:val="nil"/>
              <w:right w:val="nil"/>
            </w:tcBorders>
          </w:tcPr>
          <w:p w:rsidR="004B687A" w:rsidRDefault="00000000">
            <w:pPr>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708" w:type="pct"/>
            <w:tcBorders>
              <w:left w:val="nil"/>
              <w:right w:val="nil"/>
            </w:tcBorders>
          </w:tcPr>
          <w:p w:rsidR="004B687A" w:rsidRDefault="00000000">
            <w:pPr>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707" w:type="pct"/>
            <w:tcBorders>
              <w:left w:val="nil"/>
              <w:right w:val="nil"/>
            </w:tcBorders>
          </w:tcPr>
          <w:p w:rsidR="004B687A" w:rsidRDefault="00000000">
            <w:pPr>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r>
      <w:tr w:rsidR="004B687A">
        <w:trPr>
          <w:jc w:val="center"/>
        </w:trPr>
        <w:tc>
          <w:tcPr>
            <w:tcW w:w="1460"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i/>
                <w:kern w:val="0"/>
                <w:sz w:val="18"/>
                <w:szCs w:val="18"/>
              </w:rPr>
            </w:pPr>
            <w:r>
              <w:rPr>
                <w:rFonts w:ascii="仿宋" w:eastAsia="仿宋" w:hAnsi="仿宋" w:cs="仿宋" w:hint="eastAsia"/>
                <w:i/>
                <w:sz w:val="18"/>
                <w:szCs w:val="18"/>
              </w:rPr>
              <w:t>CITY×YEAR FE</w:t>
            </w:r>
          </w:p>
        </w:tc>
        <w:tc>
          <w:tcPr>
            <w:tcW w:w="708"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709"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708"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708" w:type="pct"/>
            <w:tcBorders>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707" w:type="pct"/>
            <w:tcBorders>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r>
      <w:tr w:rsidR="004B687A">
        <w:trPr>
          <w:jc w:val="center"/>
        </w:trPr>
        <w:tc>
          <w:tcPr>
            <w:tcW w:w="1460"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i/>
                <w:kern w:val="0"/>
                <w:sz w:val="18"/>
                <w:szCs w:val="18"/>
              </w:rPr>
            </w:pPr>
            <w:r>
              <w:rPr>
                <w:rFonts w:ascii="仿宋" w:eastAsia="仿宋" w:hAnsi="仿宋" w:cs="仿宋" w:hint="eastAsia"/>
                <w:i/>
                <w:sz w:val="18"/>
                <w:szCs w:val="18"/>
              </w:rPr>
              <w:t>INDUSTRY×YEAR FE</w:t>
            </w:r>
          </w:p>
        </w:tc>
        <w:tc>
          <w:tcPr>
            <w:tcW w:w="708"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709"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708"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708" w:type="pct"/>
            <w:tcBorders>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707" w:type="pct"/>
            <w:tcBorders>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r>
      <w:tr w:rsidR="004B687A">
        <w:trPr>
          <w:jc w:val="center"/>
        </w:trPr>
        <w:tc>
          <w:tcPr>
            <w:tcW w:w="1460"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i/>
                <w:kern w:val="0"/>
                <w:sz w:val="18"/>
                <w:szCs w:val="18"/>
              </w:rPr>
            </w:pPr>
            <w:r>
              <w:rPr>
                <w:rFonts w:ascii="仿宋" w:eastAsia="仿宋" w:hAnsi="仿宋" w:cs="仿宋" w:hint="eastAsia"/>
                <w:i/>
                <w:sz w:val="18"/>
                <w:szCs w:val="18"/>
              </w:rPr>
              <w:t>CITY×INDUSTRY FE</w:t>
            </w:r>
          </w:p>
        </w:tc>
        <w:tc>
          <w:tcPr>
            <w:tcW w:w="708"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709"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708" w:type="pct"/>
            <w:tcBorders>
              <w:top w:val="nil"/>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708" w:type="pct"/>
            <w:tcBorders>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707" w:type="pct"/>
            <w:tcBorders>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r>
      <w:tr w:rsidR="004B687A">
        <w:trPr>
          <w:jc w:val="center"/>
        </w:trPr>
        <w:tc>
          <w:tcPr>
            <w:tcW w:w="1460" w:type="pct"/>
            <w:tcBorders>
              <w:left w:val="nil"/>
              <w:bottom w:val="single" w:sz="4" w:space="0" w:color="auto"/>
              <w:right w:val="nil"/>
            </w:tcBorders>
          </w:tcPr>
          <w:p w:rsidR="004B687A" w:rsidRDefault="00000000">
            <w:pPr>
              <w:autoSpaceDE w:val="0"/>
              <w:autoSpaceDN w:val="0"/>
              <w:adjustRightInd w:val="0"/>
              <w:spacing w:line="360" w:lineRule="auto"/>
              <w:jc w:val="center"/>
              <w:rPr>
                <w:rFonts w:ascii="仿宋" w:eastAsia="仿宋" w:hAnsi="仿宋" w:cs="仿宋"/>
                <w:i/>
                <w:kern w:val="0"/>
                <w:sz w:val="18"/>
                <w:szCs w:val="18"/>
              </w:rPr>
            </w:pPr>
            <w:r>
              <w:rPr>
                <w:rFonts w:ascii="仿宋" w:eastAsia="仿宋" w:hAnsi="仿宋" w:cs="仿宋" w:hint="eastAsia"/>
                <w:i/>
                <w:kern w:val="0"/>
                <w:sz w:val="18"/>
                <w:szCs w:val="18"/>
              </w:rPr>
              <w:t>PRECONTROLS×YEAR FE</w:t>
            </w:r>
          </w:p>
        </w:tc>
        <w:tc>
          <w:tcPr>
            <w:tcW w:w="708" w:type="pct"/>
            <w:tcBorders>
              <w:left w:val="nil"/>
              <w:bottom w:val="single" w:sz="4"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否</w:t>
            </w:r>
          </w:p>
        </w:tc>
        <w:tc>
          <w:tcPr>
            <w:tcW w:w="709" w:type="pct"/>
            <w:tcBorders>
              <w:left w:val="nil"/>
              <w:bottom w:val="single" w:sz="4"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否</w:t>
            </w:r>
          </w:p>
        </w:tc>
        <w:tc>
          <w:tcPr>
            <w:tcW w:w="708" w:type="pct"/>
            <w:tcBorders>
              <w:left w:val="nil"/>
              <w:bottom w:val="single" w:sz="4"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sz w:val="18"/>
                <w:szCs w:val="18"/>
              </w:rPr>
              <w:t>是</w:t>
            </w:r>
          </w:p>
        </w:tc>
        <w:tc>
          <w:tcPr>
            <w:tcW w:w="708" w:type="pct"/>
            <w:tcBorders>
              <w:left w:val="nil"/>
              <w:bottom w:val="single" w:sz="4"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否</w:t>
            </w:r>
          </w:p>
        </w:tc>
        <w:tc>
          <w:tcPr>
            <w:tcW w:w="707" w:type="pct"/>
            <w:tcBorders>
              <w:left w:val="nil"/>
              <w:bottom w:val="single" w:sz="4"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否</w:t>
            </w:r>
          </w:p>
        </w:tc>
      </w:tr>
      <w:tr w:rsidR="004B687A">
        <w:trPr>
          <w:jc w:val="center"/>
        </w:trPr>
        <w:tc>
          <w:tcPr>
            <w:tcW w:w="1460" w:type="pct"/>
            <w:tcBorders>
              <w:top w:val="single" w:sz="4" w:space="0" w:color="auto"/>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Observations</w:t>
            </w:r>
          </w:p>
        </w:tc>
        <w:tc>
          <w:tcPr>
            <w:tcW w:w="708" w:type="pct"/>
            <w:tcBorders>
              <w:top w:val="single" w:sz="4" w:space="0" w:color="auto"/>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7050</w:t>
            </w:r>
          </w:p>
        </w:tc>
        <w:tc>
          <w:tcPr>
            <w:tcW w:w="709" w:type="pct"/>
            <w:tcBorders>
              <w:top w:val="single" w:sz="4" w:space="0" w:color="auto"/>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6561</w:t>
            </w:r>
          </w:p>
        </w:tc>
        <w:tc>
          <w:tcPr>
            <w:tcW w:w="708" w:type="pct"/>
            <w:tcBorders>
              <w:top w:val="single" w:sz="4" w:space="0" w:color="auto"/>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7104</w:t>
            </w:r>
          </w:p>
        </w:tc>
        <w:tc>
          <w:tcPr>
            <w:tcW w:w="708" w:type="pct"/>
            <w:tcBorders>
              <w:top w:val="single" w:sz="8" w:space="0" w:color="auto"/>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8006</w:t>
            </w:r>
          </w:p>
        </w:tc>
        <w:tc>
          <w:tcPr>
            <w:tcW w:w="707" w:type="pct"/>
            <w:tcBorders>
              <w:top w:val="single" w:sz="8" w:space="0" w:color="auto"/>
              <w:left w:val="nil"/>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7278</w:t>
            </w:r>
          </w:p>
        </w:tc>
      </w:tr>
      <w:tr w:rsidR="004B687A">
        <w:trPr>
          <w:jc w:val="center"/>
        </w:trPr>
        <w:tc>
          <w:tcPr>
            <w:tcW w:w="1460" w:type="pct"/>
            <w:tcBorders>
              <w:top w:val="nil"/>
              <w:left w:val="nil"/>
              <w:bottom w:val="single" w:sz="8"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i/>
                <w:iCs/>
                <w:kern w:val="0"/>
                <w:sz w:val="18"/>
                <w:szCs w:val="18"/>
              </w:rPr>
              <w:t>R</w:t>
            </w:r>
            <w:r>
              <w:rPr>
                <w:rFonts w:ascii="仿宋" w:eastAsia="仿宋" w:hAnsi="仿宋" w:cs="仿宋" w:hint="eastAsia"/>
                <w:kern w:val="0"/>
                <w:sz w:val="18"/>
                <w:szCs w:val="18"/>
              </w:rPr>
              <w:t>-squared</w:t>
            </w:r>
          </w:p>
        </w:tc>
        <w:tc>
          <w:tcPr>
            <w:tcW w:w="708" w:type="pct"/>
            <w:tcBorders>
              <w:top w:val="nil"/>
              <w:left w:val="nil"/>
              <w:bottom w:val="single" w:sz="8"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0.8886</w:t>
            </w:r>
          </w:p>
        </w:tc>
        <w:tc>
          <w:tcPr>
            <w:tcW w:w="709" w:type="pct"/>
            <w:tcBorders>
              <w:top w:val="nil"/>
              <w:left w:val="nil"/>
              <w:bottom w:val="single" w:sz="8"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0.8959</w:t>
            </w:r>
          </w:p>
        </w:tc>
        <w:tc>
          <w:tcPr>
            <w:tcW w:w="708" w:type="pct"/>
            <w:tcBorders>
              <w:top w:val="nil"/>
              <w:left w:val="nil"/>
              <w:bottom w:val="single" w:sz="8"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0.8872</w:t>
            </w:r>
          </w:p>
        </w:tc>
        <w:tc>
          <w:tcPr>
            <w:tcW w:w="708" w:type="pct"/>
            <w:tcBorders>
              <w:left w:val="nil"/>
              <w:bottom w:val="single" w:sz="12"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0.8906</w:t>
            </w:r>
          </w:p>
        </w:tc>
        <w:tc>
          <w:tcPr>
            <w:tcW w:w="707" w:type="pct"/>
            <w:tcBorders>
              <w:left w:val="nil"/>
              <w:bottom w:val="single" w:sz="12" w:space="0" w:color="auto"/>
              <w:right w:val="nil"/>
            </w:tcBorders>
          </w:tcPr>
          <w:p w:rsidR="004B687A" w:rsidRDefault="00000000">
            <w:pPr>
              <w:autoSpaceDE w:val="0"/>
              <w:autoSpaceDN w:val="0"/>
              <w:adjustRightInd w:val="0"/>
              <w:spacing w:line="360" w:lineRule="auto"/>
              <w:jc w:val="center"/>
              <w:rPr>
                <w:rFonts w:ascii="仿宋" w:eastAsia="仿宋" w:hAnsi="仿宋" w:cs="仿宋"/>
                <w:kern w:val="0"/>
                <w:sz w:val="18"/>
                <w:szCs w:val="18"/>
              </w:rPr>
            </w:pPr>
            <w:r>
              <w:rPr>
                <w:rFonts w:ascii="仿宋" w:eastAsia="仿宋" w:hAnsi="仿宋" w:cs="仿宋" w:hint="eastAsia"/>
                <w:kern w:val="0"/>
                <w:sz w:val="18"/>
                <w:szCs w:val="18"/>
              </w:rPr>
              <w:t>0.8918</w:t>
            </w:r>
          </w:p>
        </w:tc>
      </w:tr>
    </w:tbl>
    <w:p w:rsidR="004B687A" w:rsidRDefault="004B687A">
      <w:pPr>
        <w:spacing w:line="360" w:lineRule="auto"/>
        <w:ind w:firstLineChars="200" w:firstLine="482"/>
        <w:rPr>
          <w:rFonts w:ascii="Times New Roman" w:hAnsi="Times New Roman" w:cs="Times New Roman"/>
          <w:b/>
          <w:sz w:val="24"/>
          <w:szCs w:val="24"/>
        </w:rPr>
      </w:pPr>
    </w:p>
    <w:p w:rsidR="004B687A" w:rsidRDefault="004B687A">
      <w:pPr>
        <w:spacing w:line="360" w:lineRule="auto"/>
        <w:ind w:firstLineChars="200" w:firstLine="562"/>
        <w:jc w:val="center"/>
        <w:outlineLvl w:val="0"/>
        <w:rPr>
          <w:rFonts w:ascii="Times New Roman" w:eastAsia="仿宋" w:hAnsi="Times New Roman" w:cs="Times New Roman"/>
          <w:b/>
          <w:bCs/>
          <w:sz w:val="28"/>
          <w:szCs w:val="28"/>
        </w:rPr>
      </w:pPr>
      <w:bookmarkStart w:id="6" w:name="_Toc145513714"/>
    </w:p>
    <w:p w:rsidR="004B687A" w:rsidRDefault="004B687A">
      <w:pPr>
        <w:spacing w:line="360" w:lineRule="auto"/>
        <w:ind w:firstLineChars="200" w:firstLine="562"/>
        <w:jc w:val="center"/>
        <w:outlineLvl w:val="0"/>
        <w:rPr>
          <w:rFonts w:ascii="Times New Roman" w:eastAsia="仿宋" w:hAnsi="Times New Roman" w:cs="Times New Roman"/>
          <w:b/>
          <w:bCs/>
          <w:sz w:val="28"/>
          <w:szCs w:val="28"/>
        </w:rPr>
      </w:pPr>
    </w:p>
    <w:p w:rsidR="004B687A" w:rsidRDefault="004B687A">
      <w:pPr>
        <w:spacing w:line="360" w:lineRule="auto"/>
        <w:ind w:firstLineChars="200" w:firstLine="562"/>
        <w:jc w:val="center"/>
        <w:outlineLvl w:val="0"/>
        <w:rPr>
          <w:rFonts w:ascii="Times New Roman" w:eastAsia="仿宋" w:hAnsi="Times New Roman" w:cs="Times New Roman"/>
          <w:b/>
          <w:bCs/>
          <w:sz w:val="28"/>
          <w:szCs w:val="28"/>
        </w:rPr>
      </w:pPr>
    </w:p>
    <w:p w:rsidR="004B687A" w:rsidRDefault="004B687A">
      <w:pPr>
        <w:spacing w:line="360" w:lineRule="auto"/>
        <w:ind w:firstLineChars="200" w:firstLine="562"/>
        <w:jc w:val="center"/>
        <w:outlineLvl w:val="0"/>
        <w:rPr>
          <w:rFonts w:ascii="Times New Roman" w:eastAsia="仿宋" w:hAnsi="Times New Roman" w:cs="Times New Roman"/>
          <w:b/>
          <w:bCs/>
          <w:sz w:val="28"/>
          <w:szCs w:val="28"/>
        </w:rPr>
      </w:pPr>
    </w:p>
    <w:p w:rsidR="003D7531" w:rsidRDefault="003D7531">
      <w:pPr>
        <w:spacing w:line="360" w:lineRule="auto"/>
        <w:ind w:firstLineChars="200" w:firstLine="562"/>
        <w:jc w:val="center"/>
        <w:outlineLvl w:val="0"/>
        <w:rPr>
          <w:rFonts w:ascii="Times New Roman" w:eastAsia="仿宋" w:hAnsi="Times New Roman" w:cs="Times New Roman" w:hint="eastAsia"/>
          <w:b/>
          <w:bCs/>
          <w:sz w:val="28"/>
          <w:szCs w:val="28"/>
        </w:rPr>
      </w:pPr>
    </w:p>
    <w:p w:rsidR="004B687A" w:rsidRDefault="004B687A">
      <w:pPr>
        <w:spacing w:line="360" w:lineRule="auto"/>
        <w:ind w:firstLineChars="200" w:firstLine="560"/>
        <w:jc w:val="center"/>
        <w:outlineLvl w:val="0"/>
        <w:rPr>
          <w:rFonts w:ascii="楷体" w:eastAsia="楷体" w:hAnsi="楷体" w:cs="楷体"/>
          <w:sz w:val="28"/>
          <w:szCs w:val="28"/>
        </w:rPr>
      </w:pPr>
    </w:p>
    <w:p w:rsidR="004B687A" w:rsidRDefault="00000000">
      <w:pPr>
        <w:spacing w:line="360" w:lineRule="auto"/>
        <w:ind w:firstLineChars="200" w:firstLine="560"/>
        <w:jc w:val="center"/>
        <w:outlineLvl w:val="0"/>
        <w:rPr>
          <w:rFonts w:ascii="楷体" w:eastAsia="楷体" w:hAnsi="楷体" w:cs="楷体"/>
          <w:sz w:val="28"/>
          <w:szCs w:val="28"/>
        </w:rPr>
      </w:pPr>
      <w:r>
        <w:rPr>
          <w:rFonts w:ascii="楷体" w:eastAsia="楷体" w:hAnsi="楷体" w:cs="楷体" w:hint="eastAsia"/>
          <w:sz w:val="28"/>
          <w:szCs w:val="28"/>
        </w:rPr>
        <w:lastRenderedPageBreak/>
        <w:t>附录V 机制的平行趋势检验</w:t>
      </w:r>
      <w:bookmarkEnd w:id="6"/>
    </w:p>
    <w:p w:rsidR="004B687A" w:rsidRDefault="004B687A">
      <w:pPr>
        <w:spacing w:line="360" w:lineRule="auto"/>
        <w:ind w:firstLineChars="200" w:firstLine="480"/>
        <w:rPr>
          <w:rFonts w:ascii="Times New Roman" w:eastAsia="仿宋" w:hAnsi="Times New Roman" w:cs="Times New Roman"/>
          <w:sz w:val="24"/>
          <w:szCs w:val="24"/>
        </w:rPr>
      </w:pPr>
    </w:p>
    <w:p w:rsidR="004B687A" w:rsidRDefault="00000000">
      <w:pPr>
        <w:spacing w:line="360" w:lineRule="auto"/>
        <w:ind w:firstLineChars="200" w:firstLine="420"/>
        <w:rPr>
          <w:rFonts w:ascii="仿宋" w:eastAsia="仿宋" w:hAnsi="仿宋" w:cs="仿宋"/>
          <w:szCs w:val="21"/>
          <w:lang w:val="en-GB"/>
        </w:rPr>
      </w:pPr>
      <w:r>
        <w:rPr>
          <w:rFonts w:ascii="仿宋" w:eastAsia="仿宋" w:hAnsi="仿宋" w:cs="仿宋" w:hint="eastAsia"/>
          <w:szCs w:val="21"/>
          <w:lang w:val="en-GB"/>
        </w:rPr>
        <w:t>本文对机制变量</w:t>
      </w:r>
      <w:r>
        <w:rPr>
          <w:rFonts w:ascii="仿宋" w:eastAsia="仿宋" w:hAnsi="仿宋" w:cs="仿宋" w:hint="eastAsia"/>
          <w:szCs w:val="21"/>
        </w:rPr>
        <w:t>分别进行了平行趋势检验。图V1为对机制1的检验，图V2为对机制2的检验。结果显示，户籍改革前，除了在被解释变量为</w:t>
      </w:r>
      <w:r>
        <w:rPr>
          <w:rFonts w:ascii="仿宋" w:eastAsia="仿宋" w:hAnsi="仿宋" w:cs="仿宋" w:hint="eastAsia"/>
          <w:i/>
          <w:kern w:val="0"/>
          <w:szCs w:val="21"/>
        </w:rPr>
        <w:t>TECH</w:t>
      </w:r>
      <w:r>
        <w:rPr>
          <w:rFonts w:ascii="仿宋" w:eastAsia="仿宋" w:hAnsi="仿宋" w:cs="仿宋" w:hint="eastAsia"/>
          <w:szCs w:val="21"/>
        </w:rPr>
        <w:t>的情况下（图V1左图），交乘项</w:t>
      </w:r>
      <w:r>
        <w:rPr>
          <w:rFonts w:ascii="仿宋" w:eastAsia="仿宋" w:hAnsi="仿宋" w:cs="仿宋" w:hint="eastAsia"/>
          <w:i/>
          <w:szCs w:val="21"/>
        </w:rPr>
        <w:t>TREAT×D</w:t>
      </w:r>
      <w:r>
        <w:rPr>
          <w:rFonts w:ascii="仿宋" w:eastAsia="仿宋" w:hAnsi="仿宋" w:cs="仿宋" w:hint="eastAsia"/>
          <w:szCs w:val="21"/>
          <w:vertAlign w:val="subscript"/>
        </w:rPr>
        <w:t>-3</w:t>
      </w:r>
      <w:r>
        <w:rPr>
          <w:rFonts w:ascii="仿宋" w:eastAsia="仿宋" w:hAnsi="仿宋" w:cs="仿宋" w:hint="eastAsia"/>
          <w:szCs w:val="21"/>
        </w:rPr>
        <w:t>的系数显著为负之外，其余均不显著，表明处理组与控制组机制变量的时间趋势总体上并不存在显著差异，基本</w:t>
      </w:r>
      <w:r>
        <w:rPr>
          <w:rFonts w:ascii="仿宋" w:eastAsia="仿宋" w:hAnsi="仿宋" w:cs="仿宋" w:hint="eastAsia"/>
          <w:szCs w:val="21"/>
          <w:lang w:val="en-GB"/>
        </w:rPr>
        <w:t>满足了平行趋势假定。</w:t>
      </w:r>
    </w:p>
    <w:p w:rsidR="004B687A" w:rsidRDefault="00000000">
      <w:pPr>
        <w:spacing w:line="360" w:lineRule="auto"/>
        <w:ind w:firstLineChars="200" w:firstLine="480"/>
        <w:rPr>
          <w:rFonts w:ascii="Times New Roman" w:eastAsia="仿宋" w:hAnsi="Times New Roman" w:cs="Times New Roman"/>
          <w:sz w:val="24"/>
          <w:szCs w:val="24"/>
          <w:lang w:val="en-GB"/>
        </w:rPr>
      </w:pPr>
      <w:r>
        <w:rPr>
          <w:rFonts w:ascii="Times New Roman" w:eastAsia="仿宋" w:hAnsi="Times New Roman" w:cs="Times New Roman"/>
          <w:noProof/>
          <w:sz w:val="24"/>
          <w:szCs w:val="24"/>
          <w:lang w:val="en-GB"/>
        </w:rPr>
        <mc:AlternateContent>
          <mc:Choice Requires="wpg">
            <w:drawing>
              <wp:anchor distT="0" distB="0" distL="114300" distR="114300" simplePos="0" relativeHeight="251662336" behindDoc="0" locked="0" layoutInCell="1" allowOverlap="1">
                <wp:simplePos x="0" y="0"/>
                <wp:positionH relativeFrom="column">
                  <wp:posOffset>-466090</wp:posOffset>
                </wp:positionH>
                <wp:positionV relativeFrom="paragraph">
                  <wp:posOffset>226695</wp:posOffset>
                </wp:positionV>
                <wp:extent cx="6508750" cy="2375535"/>
                <wp:effectExtent l="0" t="0" r="6350" b="0"/>
                <wp:wrapTopAndBottom/>
                <wp:docPr id="19" name="组合 19"/>
                <wp:cNvGraphicFramePr/>
                <a:graphic xmlns:a="http://schemas.openxmlformats.org/drawingml/2006/main">
                  <a:graphicData uri="http://schemas.microsoft.com/office/word/2010/wordprocessingGroup">
                    <wpg:wgp>
                      <wpg:cNvGrpSpPr/>
                      <wpg:grpSpPr>
                        <a:xfrm>
                          <a:off x="0" y="0"/>
                          <a:ext cx="6508750" cy="2375535"/>
                          <a:chOff x="0" y="0"/>
                          <a:chExt cx="6509287" cy="2375535"/>
                        </a:xfrm>
                      </wpg:grpSpPr>
                      <pic:pic xmlns:pic="http://schemas.openxmlformats.org/drawingml/2006/picture">
                        <pic:nvPicPr>
                          <pic:cNvPr id="1" name="图片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261995" cy="2375535"/>
                          </a:xfrm>
                          <a:prstGeom prst="rect">
                            <a:avLst/>
                          </a:prstGeom>
                        </pic:spPr>
                      </pic:pic>
                      <pic:pic xmlns:pic="http://schemas.openxmlformats.org/drawingml/2006/picture">
                        <pic:nvPicPr>
                          <pic:cNvPr id="18" name="图片 18"/>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3247292" y="0"/>
                            <a:ext cx="3261995" cy="2375535"/>
                          </a:xfrm>
                          <a:prstGeom prst="rect">
                            <a:avLst/>
                          </a:prstGeom>
                        </pic:spPr>
                      </pic:pic>
                    </wpg:wgp>
                  </a:graphicData>
                </a:graphic>
              </wp:anchor>
            </w:drawing>
          </mc:Choice>
          <mc:Fallback>
            <w:pict>
              <v:group w14:anchorId="7D2D7E80" id="组合 19" o:spid="_x0000_s1026" style="position:absolute;left:0;text-align:left;margin-left:-36.7pt;margin-top:17.85pt;width:512.5pt;height:187.05pt;z-index:251662336" coordsize="65092,2375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">
                <v:shape id="图片 1" o:spid="_x0000_s1027" type="#_x0000_t75" style="position:absolute;width:32619;height:237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">
                  <v:imagedata r:id="rId17" o:title=""/>
                </v:shape>
                <v:shape id="图片 18" o:spid="_x0000_s1028" type="#_x0000_t75" style="position:absolute;left:32472;width:32620;height:237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">
                  <v:imagedata r:id="rId18" o:title=""/>
                </v:shape>
                <w10:wrap type="topAndBottom"/>
              </v:group>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855345</wp:posOffset>
                </wp:positionH>
                <wp:positionV relativeFrom="paragraph">
                  <wp:posOffset>2597150</wp:posOffset>
                </wp:positionV>
                <wp:extent cx="4105275" cy="635"/>
                <wp:effectExtent l="0" t="0" r="0" b="5080"/>
                <wp:wrapTopAndBottom/>
                <wp:docPr id="20" name="文本框 20"/>
                <wp:cNvGraphicFramePr/>
                <a:graphic xmlns:a="http://schemas.openxmlformats.org/drawingml/2006/main">
                  <a:graphicData uri="http://schemas.microsoft.com/office/word/2010/wordprocessingShape">
                    <wps:wsp>
                      <wps:cNvSpPr txBox="1"/>
                      <wps:spPr>
                        <a:xfrm>
                          <a:off x="0" y="0"/>
                          <a:ext cx="4105275" cy="635"/>
                        </a:xfrm>
                        <a:prstGeom prst="rect">
                          <a:avLst/>
                        </a:prstGeom>
                        <a:solidFill>
                          <a:prstClr val="white"/>
                        </a:solidFill>
                        <a:ln>
                          <a:noFill/>
                        </a:ln>
                        <a:effectLst/>
                      </wps:spPr>
                      <wps:txbx>
                        <w:txbxContent>
                          <w:p w:rsidR="004B687A" w:rsidRDefault="00000000">
                            <w:pPr>
                              <w:pStyle w:val="a3"/>
                              <w:jc w:val="center"/>
                              <w:rPr>
                                <w:rFonts w:ascii="宋体" w:eastAsia="宋体" w:hAnsi="宋体" w:cs="宋体"/>
                                <w:b/>
                                <w:bCs/>
                                <w:szCs w:val="24"/>
                              </w:rPr>
                            </w:pPr>
                            <w:r>
                              <w:rPr>
                                <w:rFonts w:ascii="宋体" w:eastAsia="宋体" w:hAnsi="宋体" w:cs="宋体" w:hint="eastAsia"/>
                                <w:b/>
                                <w:bCs/>
                              </w:rPr>
                              <w:t>图V1 机制1的平行趋势检验</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文本框 20" o:spid="_x0000_s1035" type="#_x0000_t202" style="position:absolute;left:0;text-align:left;margin-left:67.35pt;margin-top:204.5pt;width:323.2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" stroked="f">
                <v:textbox style="mso-fit-shape-to-text:t" inset="0,0,0,0">
                  <w:txbxContent>
                    <w:p w:rsidR="004B687A" w:rsidRDefault="00000000">
                      <w:pPr>
                        <w:pStyle w:val="a3"/>
                        <w:jc w:val="center"/>
                        <w:rPr>
                          <w:rFonts w:ascii="宋体" w:eastAsia="宋体" w:hAnsi="宋体" w:cs="宋体"/>
                          <w:b/>
                          <w:bCs/>
                          <w:szCs w:val="24"/>
                        </w:rPr>
                      </w:pPr>
                      <w:r>
                        <w:rPr>
                          <w:rFonts w:ascii="宋体" w:eastAsia="宋体" w:hAnsi="宋体" w:cs="宋体" w:hint="eastAsia"/>
                          <w:b/>
                          <w:bCs/>
                        </w:rPr>
                        <w:t>图V1 机制1的平行趋势检验</w:t>
                      </w:r>
                    </w:p>
                  </w:txbxContent>
                </v:textbox>
                <w10:wrap type="topAndBottom"/>
              </v:shape>
            </w:pict>
          </mc:Fallback>
        </mc:AlternateContent>
      </w:r>
      <w:r>
        <w:rPr>
          <w:rFonts w:ascii="Times New Roman" w:eastAsia="仿宋" w:hAnsi="Times New Roman" w:cs="Times New Roman"/>
          <w:noProof/>
          <w:sz w:val="24"/>
          <w:szCs w:val="24"/>
          <w:lang w:val="en-GB"/>
        </w:rPr>
        <w:drawing>
          <wp:anchor distT="0" distB="0" distL="114300" distR="114300" simplePos="0" relativeHeight="251664384" behindDoc="0" locked="0" layoutInCell="1" allowOverlap="1">
            <wp:simplePos x="0" y="0"/>
            <wp:positionH relativeFrom="column">
              <wp:posOffset>1373505</wp:posOffset>
            </wp:positionH>
            <wp:positionV relativeFrom="paragraph">
              <wp:posOffset>2898775</wp:posOffset>
            </wp:positionV>
            <wp:extent cx="3261995" cy="2375535"/>
            <wp:effectExtent l="0" t="0" r="1905" b="0"/>
            <wp:wrapTopAndBottom/>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261995" cy="2375535"/>
                    </a:xfrm>
                    <a:prstGeom prst="rect">
                      <a:avLst/>
                    </a:prstGeom>
                  </pic:spPr>
                </pic:pic>
              </a:graphicData>
            </a:graphic>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855345</wp:posOffset>
                </wp:positionH>
                <wp:positionV relativeFrom="paragraph">
                  <wp:posOffset>5368925</wp:posOffset>
                </wp:positionV>
                <wp:extent cx="4105275" cy="635"/>
                <wp:effectExtent l="0" t="0" r="0" b="5080"/>
                <wp:wrapTopAndBottom/>
                <wp:docPr id="22" name="文本框 22"/>
                <wp:cNvGraphicFramePr/>
                <a:graphic xmlns:a="http://schemas.openxmlformats.org/drawingml/2006/main">
                  <a:graphicData uri="http://schemas.microsoft.com/office/word/2010/wordprocessingShape">
                    <wps:wsp>
                      <wps:cNvSpPr txBox="1"/>
                      <wps:spPr>
                        <a:xfrm>
                          <a:off x="0" y="0"/>
                          <a:ext cx="4105275" cy="635"/>
                        </a:xfrm>
                        <a:prstGeom prst="rect">
                          <a:avLst/>
                        </a:prstGeom>
                        <a:solidFill>
                          <a:prstClr val="white"/>
                        </a:solidFill>
                        <a:ln>
                          <a:noFill/>
                        </a:ln>
                        <a:effectLst/>
                      </wps:spPr>
                      <wps:txbx>
                        <w:txbxContent>
                          <w:p w:rsidR="004B687A" w:rsidRDefault="00000000">
                            <w:pPr>
                              <w:pStyle w:val="a3"/>
                              <w:jc w:val="center"/>
                              <w:rPr>
                                <w:rFonts w:ascii="宋体" w:eastAsia="宋体" w:hAnsi="宋体" w:cs="宋体"/>
                                <w:b/>
                                <w:bCs/>
                              </w:rPr>
                            </w:pPr>
                            <w:r>
                              <w:rPr>
                                <w:rFonts w:ascii="宋体" w:eastAsia="宋体" w:hAnsi="宋体" w:cs="宋体" w:hint="eastAsia"/>
                                <w:b/>
                                <w:bCs/>
                              </w:rPr>
                              <w:t>图V2 机制2的平行趋势检验</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文本框 22" o:spid="_x0000_s1036" type="#_x0000_t202" style="position:absolute;left:0;text-align:left;margin-left:67.35pt;margin-top:422.75pt;width:323.2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" stroked="f">
                <v:textbox style="mso-fit-shape-to-text:t" inset="0,0,0,0">
                  <w:txbxContent>
                    <w:p w:rsidR="004B687A" w:rsidRDefault="00000000">
                      <w:pPr>
                        <w:pStyle w:val="a3"/>
                        <w:jc w:val="center"/>
                        <w:rPr>
                          <w:rFonts w:ascii="宋体" w:eastAsia="宋体" w:hAnsi="宋体" w:cs="宋体"/>
                          <w:b/>
                          <w:bCs/>
                        </w:rPr>
                      </w:pPr>
                      <w:r>
                        <w:rPr>
                          <w:rFonts w:ascii="宋体" w:eastAsia="宋体" w:hAnsi="宋体" w:cs="宋体" w:hint="eastAsia"/>
                          <w:b/>
                          <w:bCs/>
                        </w:rPr>
                        <w:t>图V2 机制2的平行趋势检验</w:t>
                      </w:r>
                    </w:p>
                  </w:txbxContent>
                </v:textbox>
                <w10:wrap type="topAndBottom"/>
              </v:shape>
            </w:pict>
          </mc:Fallback>
        </mc:AlternateContent>
      </w:r>
    </w:p>
    <w:p w:rsidR="004B687A" w:rsidRDefault="004B687A">
      <w:pPr>
        <w:spacing w:line="360" w:lineRule="auto"/>
        <w:ind w:firstLineChars="200" w:firstLine="420"/>
        <w:rPr>
          <w:rFonts w:ascii="Times New Roman" w:eastAsia="仿宋" w:hAnsi="Times New Roman" w:cs="Times New Roman"/>
          <w:szCs w:val="21"/>
        </w:rPr>
      </w:pPr>
    </w:p>
    <w:p w:rsidR="004B687A" w:rsidRDefault="004B687A">
      <w:pPr>
        <w:spacing w:line="360" w:lineRule="auto"/>
        <w:jc w:val="center"/>
        <w:rPr>
          <w:rFonts w:ascii="仿宋" w:eastAsia="仿宋" w:hAnsi="仿宋"/>
          <w:b/>
          <w:bCs/>
          <w:sz w:val="28"/>
          <w:szCs w:val="28"/>
        </w:rPr>
      </w:pPr>
    </w:p>
    <w:p w:rsidR="004B687A" w:rsidRDefault="004B687A">
      <w:pPr>
        <w:spacing w:line="360" w:lineRule="auto"/>
        <w:jc w:val="center"/>
        <w:rPr>
          <w:rFonts w:ascii="仿宋" w:eastAsia="仿宋" w:hAnsi="仿宋"/>
          <w:b/>
          <w:bCs/>
          <w:sz w:val="28"/>
          <w:szCs w:val="28"/>
        </w:rPr>
      </w:pPr>
    </w:p>
    <w:p w:rsidR="004B687A" w:rsidRDefault="00000000">
      <w:pPr>
        <w:spacing w:line="360" w:lineRule="auto"/>
        <w:jc w:val="center"/>
        <w:rPr>
          <w:rFonts w:ascii="楷体" w:eastAsia="楷体" w:hAnsi="楷体" w:cs="楷体"/>
          <w:sz w:val="28"/>
          <w:szCs w:val="28"/>
        </w:rPr>
      </w:pPr>
      <w:r>
        <w:rPr>
          <w:rFonts w:ascii="楷体" w:eastAsia="楷体" w:hAnsi="楷体" w:cs="楷体" w:hint="eastAsia"/>
          <w:sz w:val="28"/>
          <w:szCs w:val="28"/>
        </w:rPr>
        <w:lastRenderedPageBreak/>
        <w:t>参考文献</w:t>
      </w:r>
    </w:p>
    <w:p w:rsidR="004B687A" w:rsidRDefault="004B687A">
      <w:pPr>
        <w:spacing w:line="360" w:lineRule="auto"/>
        <w:jc w:val="center"/>
        <w:rPr>
          <w:b/>
          <w:szCs w:val="21"/>
        </w:rPr>
      </w:pPr>
    </w:p>
    <w:p w:rsidR="004B687A" w:rsidRDefault="00000000">
      <w:pPr>
        <w:numPr>
          <w:ilvl w:val="0"/>
          <w:numId w:val="2"/>
        </w:numPr>
        <w:autoSpaceDE w:val="0"/>
        <w:autoSpaceDN w:val="0"/>
        <w:adjustRightInd w:val="0"/>
        <w:spacing w:line="360" w:lineRule="auto"/>
        <w:rPr>
          <w:rFonts w:ascii="仿宋" w:eastAsia="仿宋" w:hAnsi="仿宋" w:cs="仿宋"/>
          <w:kern w:val="0"/>
          <w:szCs w:val="21"/>
        </w:rPr>
      </w:pPr>
      <w:r>
        <w:rPr>
          <w:rFonts w:ascii="仿宋" w:eastAsia="仿宋" w:hAnsi="仿宋" w:cs="仿宋" w:hint="eastAsia"/>
          <w:kern w:val="0"/>
          <w:szCs w:val="21"/>
        </w:rPr>
        <w:t>Cheng, H., H. Fan, T. Hoshi, and D. Hu, "Do Innovation Subsidies Make Chinese Firms More Innovative? Evidence from the China Employer Employee Survey", Working Paper, 2019.</w:t>
      </w:r>
    </w:p>
    <w:p w:rsidR="004B687A" w:rsidRDefault="00000000">
      <w:pPr>
        <w:numPr>
          <w:ilvl w:val="0"/>
          <w:numId w:val="2"/>
        </w:numPr>
        <w:autoSpaceDE w:val="0"/>
        <w:autoSpaceDN w:val="0"/>
        <w:adjustRightInd w:val="0"/>
        <w:spacing w:line="360" w:lineRule="auto"/>
        <w:rPr>
          <w:rFonts w:ascii="仿宋" w:eastAsia="仿宋" w:hAnsi="仿宋" w:cs="仿宋"/>
          <w:kern w:val="0"/>
          <w:szCs w:val="21"/>
        </w:rPr>
      </w:pPr>
      <w:r>
        <w:rPr>
          <w:rFonts w:ascii="仿宋" w:eastAsia="仿宋" w:hAnsi="仿宋" w:cs="仿宋" w:hint="eastAsia"/>
          <w:kern w:val="0"/>
          <w:szCs w:val="21"/>
        </w:rPr>
        <w:t xml:space="preserve">Hainmueller, J., "Entropy Balancing for Causal Effects: A Multivariate Reweighting Method to Produce Balanced Samples in Observational Studies", </w:t>
      </w:r>
      <w:r>
        <w:rPr>
          <w:rFonts w:ascii="仿宋" w:eastAsia="仿宋" w:hAnsi="仿宋" w:cs="仿宋" w:hint="eastAsia"/>
          <w:i/>
          <w:iCs/>
          <w:kern w:val="0"/>
          <w:szCs w:val="21"/>
        </w:rPr>
        <w:t>Political Analysis</w:t>
      </w:r>
      <w:r>
        <w:rPr>
          <w:rFonts w:ascii="仿宋" w:eastAsia="仿宋" w:hAnsi="仿宋" w:cs="仿宋" w:hint="eastAsia"/>
          <w:kern w:val="0"/>
          <w:szCs w:val="21"/>
        </w:rPr>
        <w:t>, 2012, 25－46.</w:t>
      </w:r>
    </w:p>
    <w:p w:rsidR="004B687A" w:rsidRDefault="00000000">
      <w:pPr>
        <w:numPr>
          <w:ilvl w:val="0"/>
          <w:numId w:val="2"/>
        </w:numPr>
        <w:autoSpaceDE w:val="0"/>
        <w:autoSpaceDN w:val="0"/>
        <w:adjustRightInd w:val="0"/>
        <w:spacing w:line="360" w:lineRule="auto"/>
        <w:rPr>
          <w:rFonts w:ascii="仿宋" w:eastAsia="仿宋" w:hAnsi="仿宋" w:cs="仿宋"/>
          <w:kern w:val="0"/>
          <w:szCs w:val="21"/>
        </w:rPr>
      </w:pPr>
      <w:r>
        <w:rPr>
          <w:rFonts w:ascii="仿宋" w:eastAsia="仿宋" w:hAnsi="仿宋" w:cs="仿宋" w:hint="eastAsia"/>
          <w:kern w:val="0"/>
          <w:szCs w:val="21"/>
        </w:rPr>
        <w:t>刘啟仁、赵灿，“税收政策激励与企业人力资本升级”,《经济研究》，2020年第4期，第70－85页。</w:t>
      </w:r>
    </w:p>
    <w:p w:rsidR="004B687A" w:rsidRDefault="00000000">
      <w:pPr>
        <w:numPr>
          <w:ilvl w:val="0"/>
          <w:numId w:val="2"/>
        </w:numPr>
        <w:autoSpaceDE w:val="0"/>
        <w:autoSpaceDN w:val="0"/>
        <w:adjustRightInd w:val="0"/>
        <w:spacing w:line="360" w:lineRule="auto"/>
        <w:rPr>
          <w:rFonts w:ascii="仿宋" w:eastAsia="仿宋" w:hAnsi="仿宋" w:cs="仿宋"/>
          <w:kern w:val="0"/>
          <w:szCs w:val="21"/>
        </w:rPr>
      </w:pPr>
      <w:r>
        <w:rPr>
          <w:rFonts w:ascii="仿宋" w:eastAsia="仿宋" w:hAnsi="仿宋" w:cs="仿宋" w:hint="eastAsia"/>
          <w:kern w:val="0"/>
          <w:szCs w:val="21"/>
        </w:rPr>
        <w:t>杨国超、芮萌，“高新技术企业税收减免政策的激励效应与迎合效应”,《经济研究》，2020年第9期，第174－191页。</w:t>
      </w:r>
    </w:p>
    <w:p w:rsidR="004B687A" w:rsidRDefault="004B687A">
      <w:pPr>
        <w:spacing w:line="360" w:lineRule="auto"/>
        <w:ind w:firstLineChars="200" w:firstLine="420"/>
        <w:rPr>
          <w:rFonts w:ascii="Times New Roman" w:eastAsia="仿宋" w:hAnsi="Times New Roman" w:cs="Times New Roman"/>
          <w:szCs w:val="21"/>
        </w:rPr>
      </w:pPr>
    </w:p>
    <w:p w:rsidR="004B687A" w:rsidRDefault="004B687A">
      <w:pPr>
        <w:spacing w:line="360" w:lineRule="auto"/>
        <w:ind w:firstLineChars="200" w:firstLine="420"/>
        <w:rPr>
          <w:rFonts w:ascii="Times New Roman" w:eastAsia="仿宋" w:hAnsi="Times New Roman" w:cs="Times New Roman"/>
          <w:szCs w:val="21"/>
        </w:rPr>
      </w:pPr>
    </w:p>
    <w:p w:rsidR="004B687A" w:rsidRDefault="004B687A">
      <w:pPr>
        <w:spacing w:line="360" w:lineRule="auto"/>
        <w:ind w:firstLineChars="200" w:firstLine="420"/>
        <w:rPr>
          <w:rFonts w:ascii="Times New Roman" w:eastAsia="仿宋" w:hAnsi="Times New Roman" w:cs="Times New Roman"/>
          <w:szCs w:val="21"/>
        </w:rPr>
      </w:pPr>
    </w:p>
    <w:p w:rsidR="004B687A" w:rsidRDefault="004B687A">
      <w:pPr>
        <w:spacing w:line="360" w:lineRule="auto"/>
        <w:ind w:firstLineChars="200" w:firstLine="420"/>
        <w:rPr>
          <w:rFonts w:ascii="Times New Roman" w:eastAsia="仿宋" w:hAnsi="Times New Roman" w:cs="Times New Roman"/>
          <w:szCs w:val="21"/>
        </w:rPr>
      </w:pPr>
    </w:p>
    <w:p w:rsidR="004B687A" w:rsidRDefault="004B687A">
      <w:pPr>
        <w:spacing w:line="360" w:lineRule="auto"/>
        <w:ind w:firstLineChars="200" w:firstLine="420"/>
        <w:rPr>
          <w:rFonts w:ascii="Times New Roman" w:eastAsia="仿宋" w:hAnsi="Times New Roman" w:cs="Times New Roman"/>
          <w:szCs w:val="21"/>
        </w:rPr>
      </w:pPr>
    </w:p>
    <w:p w:rsidR="004B687A" w:rsidRDefault="00000000">
      <w:pPr>
        <w:spacing w:line="360" w:lineRule="auto"/>
        <w:ind w:leftChars="-1" w:left="-2"/>
        <w:rPr>
          <w:rFonts w:ascii="宋体" w:hAnsi="宋体" w:cs="Arial"/>
          <w:b/>
          <w:bCs/>
          <w:kern w:val="0"/>
          <w:szCs w:val="21"/>
        </w:rPr>
      </w:pPr>
      <w:r>
        <w:rPr>
          <w:rFonts w:ascii="Calibri" w:hAnsi="Calibri" w:cs="Times New Roman" w:hint="eastAsia"/>
          <w:b/>
        </w:rPr>
        <w:t>注：该附录是期刊所发表论文的组成部分，同样视为作者公开发表的内容。如研究中使用该附录中的内容，</w:t>
      </w:r>
      <w:r>
        <w:rPr>
          <w:rFonts w:ascii="宋体" w:hAnsi="宋体" w:cs="Arial" w:hint="eastAsia"/>
          <w:b/>
          <w:bCs/>
          <w:kern w:val="0"/>
          <w:szCs w:val="21"/>
        </w:rPr>
        <w:t>请务必在研究成果上注明附录下载出处</w:t>
      </w:r>
      <w:r>
        <w:rPr>
          <w:rFonts w:ascii="宋体" w:hAnsi="宋体" w:cs="Arial" w:hint="eastAsia"/>
          <w:kern w:val="0"/>
          <w:szCs w:val="21"/>
        </w:rPr>
        <w:t>。</w:t>
      </w:r>
    </w:p>
    <w:p w:rsidR="004B687A" w:rsidRDefault="004B687A">
      <w:pPr>
        <w:spacing w:line="360" w:lineRule="auto"/>
        <w:ind w:firstLineChars="200" w:firstLine="420"/>
        <w:rPr>
          <w:rFonts w:ascii="Times New Roman" w:eastAsia="仿宋" w:hAnsi="Times New Roman" w:cs="Times New Roman"/>
          <w:szCs w:val="21"/>
        </w:rPr>
      </w:pPr>
    </w:p>
    <w:sectPr w:rsidR="004B687A">
      <w:footerReference w:type="default" r:id="rId20"/>
      <w:footnotePr>
        <w:numFmt w:val="decimalEnclosedCircleChinese"/>
      </w:footnotePr>
      <w:pgSz w:w="11906" w:h="16838"/>
      <w:pgMar w:top="1418" w:right="1418" w:bottom="1418" w:left="141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1DF8" w:rsidRDefault="00211DF8">
      <w:r>
        <w:separator/>
      </w:r>
    </w:p>
  </w:endnote>
  <w:endnote w:type="continuationSeparator" w:id="0">
    <w:p w:rsidR="00211DF8" w:rsidRDefault="0021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楷体">
    <w:altName w:val="汉仪楷体KW"/>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87A" w:rsidRDefault="004B687A">
    <w:pPr>
      <w:pStyle w:val="a8"/>
      <w:jc w:val="center"/>
    </w:pPr>
  </w:p>
  <w:p w:rsidR="004B687A" w:rsidRDefault="004B687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783826"/>
    </w:sdtPr>
    <w:sdtContent>
      <w:p w:rsidR="004B687A" w:rsidRDefault="00000000">
        <w:pPr>
          <w:pStyle w:val="a8"/>
          <w:jc w:val="center"/>
        </w:pPr>
        <w:r>
          <w:fldChar w:fldCharType="begin"/>
        </w:r>
        <w:r>
          <w:instrText>PAGE   \* MERGEFORMAT</w:instrText>
        </w:r>
        <w:r>
          <w:fldChar w:fldCharType="separate"/>
        </w:r>
        <w:r>
          <w:rPr>
            <w:lang w:val="zh-CN"/>
          </w:rPr>
          <w:t>20</w:t>
        </w:r>
        <w:r>
          <w:fldChar w:fldCharType="end"/>
        </w:r>
      </w:p>
    </w:sdtContent>
  </w:sdt>
  <w:p w:rsidR="004B687A" w:rsidRDefault="004B68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1DF8" w:rsidRDefault="00211DF8">
      <w:r>
        <w:separator/>
      </w:r>
    </w:p>
  </w:footnote>
  <w:footnote w:type="continuationSeparator" w:id="0">
    <w:p w:rsidR="00211DF8" w:rsidRDefault="00211DF8">
      <w:r>
        <w:continuationSeparator/>
      </w:r>
    </w:p>
  </w:footnote>
  <w:footnote w:id="1">
    <w:p w:rsidR="004B687A" w:rsidRDefault="00000000">
      <w:pPr>
        <w:pStyle w:val="ac"/>
        <w:rPr>
          <w:rFonts w:ascii="Times New Roman" w:eastAsia="仿宋" w:hAnsi="Times New Roman" w:cs="Times New Roman"/>
        </w:rPr>
      </w:pPr>
      <w:r>
        <w:rPr>
          <w:rStyle w:val="af3"/>
          <w:rFonts w:ascii="Times New Roman" w:eastAsia="仿宋" w:hAnsi="Times New Roman" w:cs="Times New Roman"/>
        </w:rPr>
        <w:footnoteRef/>
      </w:r>
      <w:r>
        <w:rPr>
          <w:rFonts w:ascii="Times New Roman" w:eastAsia="仿宋" w:hAnsi="Times New Roman" w:cs="Times New Roman"/>
        </w:rPr>
        <w:t xml:space="preserve"> </w:t>
      </w:r>
      <w:r>
        <w:rPr>
          <w:rFonts w:ascii="Times New Roman" w:eastAsia="仿宋" w:hAnsi="Times New Roman" w:cs="Times New Roman"/>
        </w:rPr>
        <w:t>参考</w:t>
      </w:r>
      <w:r>
        <w:rPr>
          <w:rFonts w:ascii="Times New Roman" w:eastAsia="仿宋" w:hAnsi="Times New Roman" w:cs="Times New Roman"/>
        </w:rPr>
        <w:t>Cheng et al.</w:t>
      </w:r>
      <w:r>
        <w:rPr>
          <w:rFonts w:ascii="Times New Roman" w:eastAsia="仿宋" w:hAnsi="Times New Roman" w:cs="Times New Roman"/>
        </w:rPr>
        <w:t>（</w:t>
      </w:r>
      <w:r>
        <w:rPr>
          <w:rFonts w:ascii="Times New Roman" w:eastAsia="仿宋" w:hAnsi="Times New Roman" w:cs="Times New Roman"/>
        </w:rPr>
        <w:t>2019</w:t>
      </w:r>
      <w:r>
        <w:rPr>
          <w:rFonts w:ascii="Times New Roman" w:eastAsia="仿宋" w:hAnsi="Times New Roman" w:cs="Times New Roman"/>
        </w:rPr>
        <w:t>）的研究，将农副食品加工业（</w:t>
      </w:r>
      <w:r>
        <w:rPr>
          <w:rFonts w:ascii="Times New Roman" w:eastAsia="仿宋" w:hAnsi="Times New Roman" w:cs="Times New Roman"/>
        </w:rPr>
        <w:t>C13</w:t>
      </w:r>
      <w:r>
        <w:rPr>
          <w:rFonts w:ascii="Times New Roman" w:eastAsia="仿宋" w:hAnsi="Times New Roman" w:cs="Times New Roman"/>
        </w:rPr>
        <w:t>），食品制造业（</w:t>
      </w:r>
      <w:r>
        <w:rPr>
          <w:rFonts w:ascii="Times New Roman" w:eastAsia="仿宋" w:hAnsi="Times New Roman" w:cs="Times New Roman"/>
        </w:rPr>
        <w:t>C14</w:t>
      </w:r>
      <w:r>
        <w:rPr>
          <w:rFonts w:ascii="Times New Roman" w:eastAsia="仿宋" w:hAnsi="Times New Roman" w:cs="Times New Roman"/>
        </w:rPr>
        <w:t>），石油加工、炼焦和核燃料加工业（</w:t>
      </w:r>
      <w:r>
        <w:rPr>
          <w:rFonts w:ascii="Times New Roman" w:eastAsia="仿宋" w:hAnsi="Times New Roman" w:cs="Times New Roman"/>
        </w:rPr>
        <w:t>C25</w:t>
      </w:r>
      <w:r>
        <w:rPr>
          <w:rFonts w:ascii="Times New Roman" w:eastAsia="仿宋" w:hAnsi="Times New Roman" w:cs="Times New Roman"/>
        </w:rPr>
        <w:t>），化学原料和化学制品制造业（</w:t>
      </w:r>
      <w:r>
        <w:rPr>
          <w:rFonts w:ascii="Times New Roman" w:eastAsia="仿宋" w:hAnsi="Times New Roman" w:cs="Times New Roman"/>
        </w:rPr>
        <w:t>C26</w:t>
      </w:r>
      <w:r>
        <w:rPr>
          <w:rFonts w:ascii="Times New Roman" w:eastAsia="仿宋" w:hAnsi="Times New Roman" w:cs="Times New Roman"/>
        </w:rPr>
        <w:t>）</w:t>
      </w:r>
      <w:r>
        <w:rPr>
          <w:rFonts w:ascii="Times New Roman" w:eastAsia="仿宋" w:hAnsi="Times New Roman" w:cs="Times New Roman" w:hint="eastAsia"/>
        </w:rPr>
        <w:t>，</w:t>
      </w:r>
      <w:r>
        <w:rPr>
          <w:rFonts w:ascii="Times New Roman" w:eastAsia="仿宋" w:hAnsi="Times New Roman" w:cs="Times New Roman"/>
        </w:rPr>
        <w:t>医药制造业（</w:t>
      </w:r>
      <w:r>
        <w:rPr>
          <w:rFonts w:ascii="Times New Roman" w:eastAsia="仿宋" w:hAnsi="Times New Roman" w:cs="Times New Roman"/>
        </w:rPr>
        <w:t>C27</w:t>
      </w:r>
      <w:r>
        <w:rPr>
          <w:rFonts w:ascii="Times New Roman" w:eastAsia="仿宋" w:hAnsi="Times New Roman" w:cs="Times New Roman"/>
        </w:rPr>
        <w:t>），化学纤维制造业（</w:t>
      </w:r>
      <w:r>
        <w:rPr>
          <w:rFonts w:ascii="Times New Roman" w:eastAsia="仿宋" w:hAnsi="Times New Roman" w:cs="Times New Roman"/>
        </w:rPr>
        <w:t>C28</w:t>
      </w:r>
      <w:r>
        <w:rPr>
          <w:rFonts w:ascii="Times New Roman" w:eastAsia="仿宋" w:hAnsi="Times New Roman" w:cs="Times New Roman"/>
        </w:rPr>
        <w:t>），通用设备制造业（</w:t>
      </w:r>
      <w:r>
        <w:rPr>
          <w:rFonts w:ascii="Times New Roman" w:eastAsia="仿宋" w:hAnsi="Times New Roman" w:cs="Times New Roman"/>
        </w:rPr>
        <w:t>C34</w:t>
      </w:r>
      <w:r>
        <w:rPr>
          <w:rFonts w:ascii="Times New Roman" w:eastAsia="仿宋" w:hAnsi="Times New Roman" w:cs="Times New Roman"/>
        </w:rPr>
        <w:t>），专用设备制造业（</w:t>
      </w:r>
      <w:r>
        <w:rPr>
          <w:rFonts w:ascii="Times New Roman" w:eastAsia="仿宋" w:hAnsi="Times New Roman" w:cs="Times New Roman"/>
        </w:rPr>
        <w:t>C35</w:t>
      </w:r>
      <w:r>
        <w:rPr>
          <w:rFonts w:ascii="Times New Roman" w:eastAsia="仿宋" w:hAnsi="Times New Roman" w:cs="Times New Roman"/>
        </w:rPr>
        <w:t>），汽车制造业（</w:t>
      </w:r>
      <w:r>
        <w:rPr>
          <w:rFonts w:ascii="Times New Roman" w:eastAsia="仿宋" w:hAnsi="Times New Roman" w:cs="Times New Roman"/>
        </w:rPr>
        <w:t>C36</w:t>
      </w:r>
      <w:r>
        <w:rPr>
          <w:rFonts w:ascii="Times New Roman" w:eastAsia="仿宋" w:hAnsi="Times New Roman" w:cs="Times New Roman"/>
        </w:rPr>
        <w:t>），铁路、船舶、航空航天和其他运输设备制造业（</w:t>
      </w:r>
      <w:r>
        <w:rPr>
          <w:rFonts w:ascii="Times New Roman" w:eastAsia="仿宋" w:hAnsi="Times New Roman" w:cs="Times New Roman"/>
        </w:rPr>
        <w:t>C37</w:t>
      </w:r>
      <w:r>
        <w:rPr>
          <w:rFonts w:ascii="Times New Roman" w:eastAsia="仿宋" w:hAnsi="Times New Roman" w:cs="Times New Roman"/>
        </w:rPr>
        <w:t>），电气机械和器材制造业（</w:t>
      </w:r>
      <w:r>
        <w:rPr>
          <w:rFonts w:ascii="Times New Roman" w:eastAsia="仿宋" w:hAnsi="Times New Roman" w:cs="Times New Roman"/>
        </w:rPr>
        <w:t>C38</w:t>
      </w:r>
      <w:r>
        <w:rPr>
          <w:rFonts w:ascii="Times New Roman" w:eastAsia="仿宋" w:hAnsi="Times New Roman" w:cs="Times New Roman"/>
        </w:rPr>
        <w:t>），计算机、通信和其他电子设备制造业（</w:t>
      </w:r>
      <w:r>
        <w:rPr>
          <w:rFonts w:ascii="Times New Roman" w:eastAsia="仿宋" w:hAnsi="Times New Roman" w:cs="Times New Roman"/>
        </w:rPr>
        <w:t>C39</w:t>
      </w:r>
      <w:r>
        <w:rPr>
          <w:rFonts w:ascii="Times New Roman" w:eastAsia="仿宋" w:hAnsi="Times New Roman" w:cs="Times New Roman"/>
        </w:rPr>
        <w:t>），仪器仪表制造业（</w:t>
      </w:r>
      <w:r>
        <w:rPr>
          <w:rFonts w:ascii="Times New Roman" w:eastAsia="仿宋" w:hAnsi="Times New Roman" w:cs="Times New Roman"/>
        </w:rPr>
        <w:t>C40</w:t>
      </w:r>
      <w:r>
        <w:rPr>
          <w:rFonts w:ascii="Times New Roman" w:eastAsia="仿宋" w:hAnsi="Times New Roman" w:cs="Times New Roman"/>
        </w:rPr>
        <w:t>）等</w:t>
      </w:r>
      <w:r>
        <w:rPr>
          <w:rFonts w:ascii="Times New Roman" w:eastAsia="仿宋" w:hAnsi="Times New Roman" w:cs="Times New Roman"/>
        </w:rPr>
        <w:t>13</w:t>
      </w:r>
      <w:r>
        <w:rPr>
          <w:rFonts w:ascii="Times New Roman" w:eastAsia="仿宋" w:hAnsi="Times New Roman" w:cs="Times New Roman"/>
        </w:rPr>
        <w:t>个行业划分为受《中国制造</w:t>
      </w:r>
      <w:r>
        <w:rPr>
          <w:rFonts w:ascii="Times New Roman" w:eastAsia="仿宋" w:hAnsi="Times New Roman" w:cs="Times New Roman"/>
        </w:rPr>
        <w:t>2025</w:t>
      </w:r>
      <w:r>
        <w:rPr>
          <w:rFonts w:ascii="Times New Roman" w:eastAsia="仿宋" w:hAnsi="Times New Roman" w:cs="Times New Roman"/>
        </w:rPr>
        <w:t>》影响的行业。</w:t>
      </w:r>
    </w:p>
  </w:footnote>
  <w:footnote w:id="2">
    <w:p w:rsidR="004B687A" w:rsidRDefault="00000000">
      <w:pPr>
        <w:pStyle w:val="ac"/>
        <w:rPr>
          <w:rFonts w:ascii="Times New Roman" w:hAnsi="Times New Roman" w:cs="Times New Roman"/>
        </w:rPr>
      </w:pPr>
      <w:r>
        <w:rPr>
          <w:rStyle w:val="af3"/>
          <w:rFonts w:ascii="Times New Roman" w:eastAsia="仿宋" w:hAnsi="Times New Roman" w:cs="Times New Roman"/>
        </w:rPr>
        <w:footnoteRef/>
      </w:r>
      <w:r>
        <w:rPr>
          <w:rFonts w:ascii="Times New Roman" w:eastAsia="仿宋" w:hAnsi="Times New Roman" w:cs="Times New Roman"/>
        </w:rPr>
        <w:t xml:space="preserve"> </w:t>
      </w:r>
      <w:r>
        <w:rPr>
          <w:rFonts w:ascii="Times New Roman" w:eastAsia="仿宋" w:hAnsi="Times New Roman" w:cs="Times New Roman"/>
        </w:rPr>
        <w:t>根据《关于完善固定资产加速折旧企业所得税政策的通知》（财税〔</w:t>
      </w:r>
      <w:r>
        <w:rPr>
          <w:rFonts w:ascii="Times New Roman" w:eastAsia="仿宋" w:hAnsi="Times New Roman" w:cs="Times New Roman"/>
        </w:rPr>
        <w:t>2014</w:t>
      </w:r>
      <w:r>
        <w:rPr>
          <w:rFonts w:ascii="Times New Roman" w:eastAsia="仿宋" w:hAnsi="Times New Roman" w:cs="Times New Roman"/>
        </w:rPr>
        <w:t>〕</w:t>
      </w:r>
      <w:r>
        <w:rPr>
          <w:rFonts w:ascii="Times New Roman" w:eastAsia="仿宋" w:hAnsi="Times New Roman" w:cs="Times New Roman"/>
        </w:rPr>
        <w:t>75</w:t>
      </w:r>
      <w:r>
        <w:rPr>
          <w:rFonts w:ascii="Times New Roman" w:eastAsia="仿宋" w:hAnsi="Times New Roman" w:cs="Times New Roman"/>
        </w:rPr>
        <w:t>号）的规定，受固定资产加速折旧政策影响的行业有生物药品制造业（</w:t>
      </w:r>
      <w:r>
        <w:rPr>
          <w:rFonts w:ascii="Times New Roman" w:eastAsia="仿宋" w:hAnsi="Times New Roman" w:cs="Times New Roman"/>
        </w:rPr>
        <w:t>276</w:t>
      </w:r>
      <w:r>
        <w:rPr>
          <w:rFonts w:ascii="Times New Roman" w:eastAsia="仿宋" w:hAnsi="Times New Roman" w:cs="Times New Roman"/>
        </w:rPr>
        <w:t>），专用设备制造业（</w:t>
      </w:r>
      <w:r>
        <w:rPr>
          <w:rFonts w:ascii="Times New Roman" w:eastAsia="仿宋" w:hAnsi="Times New Roman" w:cs="Times New Roman"/>
        </w:rPr>
        <w:t>35</w:t>
      </w:r>
      <w:r>
        <w:rPr>
          <w:rFonts w:ascii="Times New Roman" w:eastAsia="仿宋" w:hAnsi="Times New Roman" w:cs="Times New Roman"/>
        </w:rPr>
        <w:t>），铁路、船舶、航空航天和其他运输设备制造业（</w:t>
      </w:r>
      <w:r>
        <w:rPr>
          <w:rFonts w:ascii="Times New Roman" w:eastAsia="仿宋" w:hAnsi="Times New Roman" w:cs="Times New Roman"/>
        </w:rPr>
        <w:t>37</w:t>
      </w:r>
      <w:r>
        <w:rPr>
          <w:rFonts w:ascii="Times New Roman" w:eastAsia="仿宋" w:hAnsi="Times New Roman" w:cs="Times New Roman"/>
        </w:rPr>
        <w:t>），计算机、通信和其他电子设备制造业（</w:t>
      </w:r>
      <w:r>
        <w:rPr>
          <w:rFonts w:ascii="Times New Roman" w:eastAsia="仿宋" w:hAnsi="Times New Roman" w:cs="Times New Roman"/>
        </w:rPr>
        <w:t>39</w:t>
      </w:r>
      <w:r>
        <w:rPr>
          <w:rFonts w:ascii="Times New Roman" w:eastAsia="仿宋" w:hAnsi="Times New Roman" w:cs="Times New Roman"/>
        </w:rPr>
        <w:t>），仪器仪表制造业（</w:t>
      </w:r>
      <w:r>
        <w:rPr>
          <w:rFonts w:ascii="Times New Roman" w:eastAsia="仿宋" w:hAnsi="Times New Roman" w:cs="Times New Roman"/>
        </w:rPr>
        <w:t>40</w:t>
      </w:r>
      <w:r>
        <w:rPr>
          <w:rFonts w:ascii="Times New Roman" w:eastAsia="仿宋" w:hAnsi="Times New Roman" w:cs="Times New Roman"/>
        </w:rPr>
        <w:t>），信息传输、软件和信息技术服务业（</w:t>
      </w:r>
      <w:r>
        <w:rPr>
          <w:rFonts w:ascii="Times New Roman" w:eastAsia="仿宋" w:hAnsi="Times New Roman" w:cs="Times New Roman"/>
        </w:rPr>
        <w:t>I</w:t>
      </w:r>
      <w:r>
        <w:rPr>
          <w:rFonts w:ascii="Times New Roman" w:eastAsia="仿宋" w:hAnsi="Times New Roman" w:cs="Times New Roman"/>
        </w:rPr>
        <w:t>）。根据《关于进一步完善固定资产加速折旧企业所得税政策的通知》（财税〔</w:t>
      </w:r>
      <w:r>
        <w:rPr>
          <w:rFonts w:ascii="Times New Roman" w:eastAsia="仿宋" w:hAnsi="Times New Roman" w:cs="Times New Roman"/>
        </w:rPr>
        <w:t>2015</w:t>
      </w:r>
      <w:r>
        <w:rPr>
          <w:rFonts w:ascii="Times New Roman" w:eastAsia="仿宋" w:hAnsi="Times New Roman" w:cs="Times New Roman"/>
        </w:rPr>
        <w:t>〕</w:t>
      </w:r>
      <w:r>
        <w:rPr>
          <w:rFonts w:ascii="Times New Roman" w:eastAsia="仿宋" w:hAnsi="Times New Roman" w:cs="Times New Roman"/>
        </w:rPr>
        <w:t>106</w:t>
      </w:r>
      <w:r>
        <w:rPr>
          <w:rFonts w:ascii="Times New Roman" w:eastAsia="仿宋" w:hAnsi="Times New Roman" w:cs="Times New Roman"/>
        </w:rPr>
        <w:t>号）的规定，在</w:t>
      </w:r>
      <w:r>
        <w:rPr>
          <w:rFonts w:ascii="Times New Roman" w:eastAsia="仿宋" w:hAnsi="Times New Roman" w:cs="Times New Roman"/>
        </w:rPr>
        <w:t>2015</w:t>
      </w:r>
      <w:r>
        <w:rPr>
          <w:rFonts w:ascii="Times New Roman" w:eastAsia="仿宋" w:hAnsi="Times New Roman" w:cs="Times New Roman"/>
        </w:rPr>
        <w:t>年进一步扩大的范围包括日用化学产品制造（</w:t>
      </w:r>
      <w:r>
        <w:rPr>
          <w:rFonts w:ascii="Times New Roman" w:eastAsia="仿宋" w:hAnsi="Times New Roman" w:cs="Times New Roman"/>
        </w:rPr>
        <w:t>268</w:t>
      </w:r>
      <w:r>
        <w:rPr>
          <w:rFonts w:ascii="Times New Roman" w:eastAsia="仿宋" w:hAnsi="Times New Roman" w:cs="Times New Roman"/>
        </w:rPr>
        <w:t>），医药制造业（</w:t>
      </w:r>
      <w:r>
        <w:rPr>
          <w:rFonts w:ascii="Times New Roman" w:eastAsia="仿宋" w:hAnsi="Times New Roman" w:cs="Times New Roman"/>
        </w:rPr>
        <w:t>27</w:t>
      </w:r>
      <w:r>
        <w:rPr>
          <w:rFonts w:ascii="Times New Roman" w:eastAsia="仿宋" w:hAnsi="Times New Roman" w:cs="Times New Roman"/>
        </w:rPr>
        <w:t>），农副食品加工业（</w:t>
      </w:r>
      <w:r>
        <w:rPr>
          <w:rFonts w:ascii="Times New Roman" w:eastAsia="仿宋" w:hAnsi="Times New Roman" w:cs="Times New Roman"/>
        </w:rPr>
        <w:t>13</w:t>
      </w:r>
      <w:r>
        <w:rPr>
          <w:rFonts w:ascii="Times New Roman" w:eastAsia="仿宋" w:hAnsi="Times New Roman" w:cs="Times New Roman"/>
        </w:rPr>
        <w:t>），食品制造业（</w:t>
      </w:r>
      <w:r>
        <w:rPr>
          <w:rFonts w:ascii="Times New Roman" w:eastAsia="仿宋" w:hAnsi="Times New Roman" w:cs="Times New Roman"/>
        </w:rPr>
        <w:t>14</w:t>
      </w:r>
      <w:r>
        <w:rPr>
          <w:rFonts w:ascii="Times New Roman" w:eastAsia="仿宋" w:hAnsi="Times New Roman" w:cs="Times New Roman"/>
        </w:rPr>
        <w:t>），纺织业（</w:t>
      </w:r>
      <w:r>
        <w:rPr>
          <w:rFonts w:ascii="Times New Roman" w:eastAsia="仿宋" w:hAnsi="Times New Roman" w:cs="Times New Roman"/>
        </w:rPr>
        <w:t>17</w:t>
      </w:r>
      <w:r>
        <w:rPr>
          <w:rFonts w:ascii="Times New Roman" w:eastAsia="仿宋" w:hAnsi="Times New Roman" w:cs="Times New Roman"/>
        </w:rPr>
        <w:t>），纺织服装、服饰业（</w:t>
      </w:r>
      <w:r>
        <w:rPr>
          <w:rFonts w:ascii="Times New Roman" w:eastAsia="仿宋" w:hAnsi="Times New Roman" w:cs="Times New Roman"/>
        </w:rPr>
        <w:t>18</w:t>
      </w:r>
      <w:r>
        <w:rPr>
          <w:rFonts w:ascii="Times New Roman" w:eastAsia="仿宋" w:hAnsi="Times New Roman" w:cs="Times New Roman"/>
        </w:rPr>
        <w:t>），皮革、毛皮、羽毛及其制品和制鞋业（</w:t>
      </w:r>
      <w:r>
        <w:rPr>
          <w:rFonts w:ascii="Times New Roman" w:eastAsia="仿宋" w:hAnsi="Times New Roman" w:cs="Times New Roman"/>
        </w:rPr>
        <w:t>19</w:t>
      </w:r>
      <w:r>
        <w:rPr>
          <w:rFonts w:ascii="Times New Roman" w:eastAsia="仿宋" w:hAnsi="Times New Roman" w:cs="Times New Roman"/>
        </w:rPr>
        <w:t>）</w:t>
      </w:r>
      <w:r>
        <w:rPr>
          <w:rFonts w:ascii="Times New Roman" w:eastAsia="仿宋" w:hAnsi="Times New Roman" w:cs="Times New Roman" w:hint="eastAsia"/>
        </w:rPr>
        <w:t>，</w:t>
      </w:r>
      <w:r>
        <w:rPr>
          <w:rFonts w:ascii="Times New Roman" w:eastAsia="仿宋" w:hAnsi="Times New Roman" w:cs="Times New Roman"/>
        </w:rPr>
        <w:t>木材加工和木、竹、藤、棕、草制品业（</w:t>
      </w:r>
      <w:r>
        <w:rPr>
          <w:rFonts w:ascii="Times New Roman" w:eastAsia="仿宋" w:hAnsi="Times New Roman" w:cs="Times New Roman"/>
        </w:rPr>
        <w:t>20</w:t>
      </w:r>
      <w:r>
        <w:rPr>
          <w:rFonts w:ascii="Times New Roman" w:eastAsia="仿宋" w:hAnsi="Times New Roman" w:cs="Times New Roman"/>
        </w:rPr>
        <w:t>），家具制造业（</w:t>
      </w:r>
      <w:r>
        <w:rPr>
          <w:rFonts w:ascii="Times New Roman" w:eastAsia="仿宋" w:hAnsi="Times New Roman" w:cs="Times New Roman"/>
        </w:rPr>
        <w:t>21</w:t>
      </w:r>
      <w:r>
        <w:rPr>
          <w:rFonts w:ascii="Times New Roman" w:eastAsia="仿宋" w:hAnsi="Times New Roman" w:cs="Times New Roman"/>
        </w:rPr>
        <w:t>），造纸和纸制品业（</w:t>
      </w:r>
      <w:r>
        <w:rPr>
          <w:rFonts w:ascii="Times New Roman" w:eastAsia="仿宋" w:hAnsi="Times New Roman" w:cs="Times New Roman"/>
        </w:rPr>
        <w:t>22</w:t>
      </w:r>
      <w:r>
        <w:rPr>
          <w:rFonts w:ascii="Times New Roman" w:eastAsia="仿宋" w:hAnsi="Times New Roman" w:cs="Times New Roman"/>
        </w:rPr>
        <w:t>）</w:t>
      </w:r>
      <w:r>
        <w:rPr>
          <w:rFonts w:ascii="Times New Roman" w:eastAsia="仿宋" w:hAnsi="Times New Roman" w:cs="Times New Roman" w:hint="eastAsia"/>
        </w:rPr>
        <w:t>，</w:t>
      </w:r>
      <w:r>
        <w:rPr>
          <w:rFonts w:ascii="Times New Roman" w:eastAsia="仿宋" w:hAnsi="Times New Roman" w:cs="Times New Roman"/>
        </w:rPr>
        <w:t>印刷和记录媒介复制业（</w:t>
      </w:r>
      <w:r>
        <w:rPr>
          <w:rFonts w:ascii="Times New Roman" w:eastAsia="仿宋" w:hAnsi="Times New Roman" w:cs="Times New Roman"/>
        </w:rPr>
        <w:t>23</w:t>
      </w:r>
      <w:r>
        <w:rPr>
          <w:rFonts w:ascii="Times New Roman" w:eastAsia="仿宋" w:hAnsi="Times New Roman" w:cs="Times New Roman"/>
        </w:rPr>
        <w:t>）</w:t>
      </w:r>
      <w:r>
        <w:rPr>
          <w:rFonts w:ascii="Times New Roman" w:eastAsia="仿宋" w:hAnsi="Times New Roman" w:cs="Times New Roman" w:hint="eastAsia"/>
        </w:rPr>
        <w:t>，</w:t>
      </w:r>
      <w:r>
        <w:rPr>
          <w:rFonts w:ascii="Times New Roman" w:eastAsia="仿宋" w:hAnsi="Times New Roman" w:cs="Times New Roman"/>
        </w:rPr>
        <w:t>文教、工美、体育和娱乐用品制造业（</w:t>
      </w:r>
      <w:r>
        <w:rPr>
          <w:rFonts w:ascii="Times New Roman" w:eastAsia="仿宋" w:hAnsi="Times New Roman" w:cs="Times New Roman"/>
        </w:rPr>
        <w:t>24</w:t>
      </w:r>
      <w:r>
        <w:rPr>
          <w:rFonts w:ascii="Times New Roman" w:eastAsia="仿宋" w:hAnsi="Times New Roman" w:cs="Times New Roman"/>
        </w:rPr>
        <w:t>）</w:t>
      </w:r>
      <w:r>
        <w:rPr>
          <w:rFonts w:ascii="Times New Roman" w:eastAsia="仿宋" w:hAnsi="Times New Roman" w:cs="Times New Roman" w:hint="eastAsia"/>
        </w:rPr>
        <w:t>，</w:t>
      </w:r>
      <w:r>
        <w:rPr>
          <w:rFonts w:ascii="Times New Roman" w:eastAsia="仿宋" w:hAnsi="Times New Roman" w:cs="Times New Roman"/>
        </w:rPr>
        <w:t>化学纤维制造业（</w:t>
      </w:r>
      <w:r>
        <w:rPr>
          <w:rFonts w:ascii="Times New Roman" w:eastAsia="仿宋" w:hAnsi="Times New Roman" w:cs="Times New Roman"/>
        </w:rPr>
        <w:t>28</w:t>
      </w:r>
      <w:r>
        <w:rPr>
          <w:rFonts w:ascii="Times New Roman" w:eastAsia="仿宋" w:hAnsi="Times New Roman" w:cs="Times New Roman"/>
        </w:rPr>
        <w:t>），塑料制品业（</w:t>
      </w:r>
      <w:r>
        <w:rPr>
          <w:rFonts w:ascii="Times New Roman" w:eastAsia="仿宋" w:hAnsi="Times New Roman" w:cs="Times New Roman"/>
        </w:rPr>
        <w:t>292</w:t>
      </w:r>
      <w:r>
        <w:rPr>
          <w:rFonts w:ascii="Times New Roman" w:eastAsia="仿宋" w:hAnsi="Times New Roman" w:cs="Times New Roman"/>
        </w:rPr>
        <w:t>），金属制品业（</w:t>
      </w:r>
      <w:r>
        <w:rPr>
          <w:rFonts w:ascii="Times New Roman" w:eastAsia="仿宋" w:hAnsi="Times New Roman" w:cs="Times New Roman"/>
        </w:rPr>
        <w:t>33</w:t>
      </w:r>
      <w:r>
        <w:rPr>
          <w:rFonts w:ascii="Times New Roman" w:eastAsia="仿宋" w:hAnsi="Times New Roman" w:cs="Times New Roman"/>
        </w:rPr>
        <w:t>），通用设备制造业（</w:t>
      </w:r>
      <w:r>
        <w:rPr>
          <w:rFonts w:ascii="Times New Roman" w:eastAsia="仿宋" w:hAnsi="Times New Roman" w:cs="Times New Roman"/>
        </w:rPr>
        <w:t>34</w:t>
      </w:r>
      <w:r>
        <w:rPr>
          <w:rFonts w:ascii="Times New Roman" w:eastAsia="仿宋" w:hAnsi="Times New Roman" w:cs="Times New Roman"/>
        </w:rPr>
        <w:t>），汽车制造业（</w:t>
      </w:r>
      <w:r>
        <w:rPr>
          <w:rFonts w:ascii="Times New Roman" w:eastAsia="仿宋" w:hAnsi="Times New Roman" w:cs="Times New Roman"/>
        </w:rPr>
        <w:t>36</w:t>
      </w:r>
      <w:r>
        <w:rPr>
          <w:rFonts w:ascii="Times New Roman" w:eastAsia="仿宋" w:hAnsi="Times New Roman" w:cs="Times New Roman"/>
        </w:rPr>
        <w:t>），电气机械和器材制造业（</w:t>
      </w:r>
      <w:r>
        <w:rPr>
          <w:rFonts w:ascii="Times New Roman" w:eastAsia="仿宋" w:hAnsi="Times New Roman" w:cs="Times New Roman"/>
        </w:rPr>
        <w:t>38</w:t>
      </w:r>
      <w:r>
        <w:rPr>
          <w:rFonts w:ascii="Times New Roman" w:eastAsia="仿宋" w:hAnsi="Times New Roman" w:cs="Times New Roman"/>
        </w:rPr>
        <w:t>），上述代码和类别名称来自《国民经济行业分类（</w:t>
      </w:r>
      <w:r>
        <w:rPr>
          <w:rFonts w:ascii="Times New Roman" w:eastAsia="仿宋" w:hAnsi="Times New Roman" w:cs="Times New Roman"/>
        </w:rPr>
        <w:t>GB/T 4754-2011</w:t>
      </w:r>
      <w:r>
        <w:rPr>
          <w:rFonts w:ascii="Times New Roman" w:eastAsia="仿宋" w:hAnsi="Times New Roman" w:cs="Times New Roman"/>
        </w:rPr>
        <w:t>）》。上市公司的行业分类主要来自</w:t>
      </w:r>
      <w:r>
        <w:rPr>
          <w:rFonts w:ascii="Times New Roman" w:eastAsia="仿宋" w:hAnsi="Times New Roman" w:cs="Times New Roman" w:hint="eastAsia"/>
        </w:rPr>
        <w:t>《</w:t>
      </w:r>
      <w:r>
        <w:rPr>
          <w:rFonts w:ascii="Times New Roman" w:eastAsia="仿宋" w:hAnsi="Times New Roman" w:cs="Times New Roman"/>
        </w:rPr>
        <w:t>上市公司行业分类指引</w:t>
      </w:r>
      <w:r>
        <w:rPr>
          <w:rFonts w:ascii="Times New Roman" w:eastAsia="仿宋" w:hAnsi="Times New Roman" w:cs="Times New Roman" w:hint="eastAsia"/>
        </w:rPr>
        <w:t>》</w:t>
      </w:r>
      <w:r>
        <w:rPr>
          <w:rFonts w:ascii="Times New Roman" w:eastAsia="仿宋" w:hAnsi="Times New Roman" w:cs="Times New Roman"/>
        </w:rPr>
        <w:t>（</w:t>
      </w:r>
      <w:r>
        <w:rPr>
          <w:rFonts w:ascii="Times New Roman" w:eastAsia="仿宋" w:hAnsi="Times New Roman" w:cs="Times New Roman"/>
        </w:rPr>
        <w:t>2012</w:t>
      </w:r>
      <w:r>
        <w:rPr>
          <w:rFonts w:ascii="Times New Roman" w:eastAsia="仿宋" w:hAnsi="Times New Roman" w:cs="Times New Roman"/>
        </w:rPr>
        <w:t>年修订），分类级别仅为门类和大类。因此，对于中类行业（</w:t>
      </w:r>
      <w:r>
        <w:rPr>
          <w:rFonts w:ascii="Times New Roman" w:eastAsia="仿宋" w:hAnsi="Times New Roman" w:cs="Times New Roman"/>
        </w:rPr>
        <w:t>276</w:t>
      </w:r>
      <w:r>
        <w:rPr>
          <w:rFonts w:ascii="Times New Roman" w:eastAsia="仿宋" w:hAnsi="Times New Roman" w:cs="Times New Roman"/>
        </w:rPr>
        <w:t>，</w:t>
      </w:r>
      <w:r>
        <w:rPr>
          <w:rFonts w:ascii="Times New Roman" w:eastAsia="仿宋" w:hAnsi="Times New Roman" w:cs="Times New Roman"/>
        </w:rPr>
        <w:t>268</w:t>
      </w:r>
      <w:r>
        <w:rPr>
          <w:rFonts w:ascii="Times New Roman" w:eastAsia="仿宋" w:hAnsi="Times New Roman" w:cs="Times New Roman"/>
        </w:rPr>
        <w:t>，</w:t>
      </w:r>
      <w:r>
        <w:rPr>
          <w:rFonts w:ascii="Times New Roman" w:eastAsia="仿宋" w:hAnsi="Times New Roman" w:cs="Times New Roman"/>
        </w:rPr>
        <w:t>292</w:t>
      </w:r>
      <w:r>
        <w:rPr>
          <w:rFonts w:ascii="Times New Roman" w:eastAsia="仿宋" w:hAnsi="Times New Roman" w:cs="Times New Roman"/>
        </w:rPr>
        <w:t>）的企业，我们根据主营业务进行识别。</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87A" w:rsidRDefault="00000000">
    <w:pPr>
      <w:pStyle w:val="aa"/>
    </w:pPr>
    <w:r>
      <w:rPr>
        <w:rFonts w:hint="eastAsia"/>
      </w:rPr>
      <w:t>《经济学》（季刊）</w:t>
    </w:r>
    <w:r>
      <w:rPr>
        <w:rFonts w:hint="eastAsia"/>
      </w:rPr>
      <w:t xml:space="preserve">                                                                      2023</w:t>
    </w:r>
    <w:r>
      <w:rPr>
        <w:rFonts w:hint="eastAsia"/>
      </w:rPr>
      <w:t>年第</w:t>
    </w:r>
    <w:r>
      <w:rPr>
        <w:rFonts w:hint="eastAsia"/>
      </w:rPr>
      <w:t>5</w:t>
    </w:r>
    <w:r>
      <w:rPr>
        <w:rFonts w:hint="eastAsia"/>
      </w:rPr>
      <w:t>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0A3F4B"/>
    <w:multiLevelType w:val="singleLevel"/>
    <w:tmpl w:val="CF0A3F4B"/>
    <w:lvl w:ilvl="0">
      <w:start w:val="1"/>
      <w:numFmt w:val="chineseCounting"/>
      <w:suff w:val="nothing"/>
      <w:lvlText w:val="第%1，"/>
      <w:lvlJc w:val="left"/>
      <w:rPr>
        <w:rFonts w:hint="eastAsia"/>
      </w:rPr>
    </w:lvl>
  </w:abstractNum>
  <w:abstractNum w:abstractNumId="1" w15:restartNumberingAfterBreak="0">
    <w:nsid w:val="32227B91"/>
    <w:multiLevelType w:val="multilevel"/>
    <w:tmpl w:val="32227B9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415203271">
    <w:abstractNumId w:val="0"/>
  </w:num>
  <w:num w:numId="2" w16cid:durableId="247814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defaultTabStop w:val="420"/>
  <w:drawingGridVerticalSpacing w:val="156"/>
  <w:displayHorizontalDrawingGridEvery w:val="0"/>
  <w:displayVerticalDrawingGridEvery w:val="2"/>
  <w:characterSpacingControl w:val="compressPunctuation"/>
  <w:footnotePr>
    <w:numFmt w:val="decimalEnclosedCircleChines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k5YTY5MzAxODJhZDAxMGMwZGQwZTA0ZDg0NjA2ZDkifQ=="/>
  </w:docVars>
  <w:rsids>
    <w:rsidRoot w:val="00924D35"/>
    <w:rsid w:val="F75F948C"/>
    <w:rsid w:val="FEF90B1A"/>
    <w:rsid w:val="000000EB"/>
    <w:rsid w:val="00000132"/>
    <w:rsid w:val="000007DD"/>
    <w:rsid w:val="00000D98"/>
    <w:rsid w:val="00000FC0"/>
    <w:rsid w:val="0000122C"/>
    <w:rsid w:val="00001AA2"/>
    <w:rsid w:val="000026FF"/>
    <w:rsid w:val="00002B16"/>
    <w:rsid w:val="0000392A"/>
    <w:rsid w:val="00003E9F"/>
    <w:rsid w:val="00004753"/>
    <w:rsid w:val="0000480B"/>
    <w:rsid w:val="00004C73"/>
    <w:rsid w:val="000053EA"/>
    <w:rsid w:val="00006D24"/>
    <w:rsid w:val="00006EF6"/>
    <w:rsid w:val="000077FC"/>
    <w:rsid w:val="00007E62"/>
    <w:rsid w:val="00007F5B"/>
    <w:rsid w:val="000105A3"/>
    <w:rsid w:val="00010C01"/>
    <w:rsid w:val="00011FB6"/>
    <w:rsid w:val="00012080"/>
    <w:rsid w:val="000150B1"/>
    <w:rsid w:val="000152F1"/>
    <w:rsid w:val="000152F5"/>
    <w:rsid w:val="000156C0"/>
    <w:rsid w:val="000156D2"/>
    <w:rsid w:val="00015ACE"/>
    <w:rsid w:val="00020404"/>
    <w:rsid w:val="0002064A"/>
    <w:rsid w:val="00020B2F"/>
    <w:rsid w:val="0002232C"/>
    <w:rsid w:val="000230BF"/>
    <w:rsid w:val="00024238"/>
    <w:rsid w:val="000242A8"/>
    <w:rsid w:val="00024CC2"/>
    <w:rsid w:val="000252F9"/>
    <w:rsid w:val="0002612C"/>
    <w:rsid w:val="000261A2"/>
    <w:rsid w:val="00026CED"/>
    <w:rsid w:val="00026D9A"/>
    <w:rsid w:val="00027201"/>
    <w:rsid w:val="000306AD"/>
    <w:rsid w:val="00030996"/>
    <w:rsid w:val="00030C4C"/>
    <w:rsid w:val="000339A2"/>
    <w:rsid w:val="0003404E"/>
    <w:rsid w:val="000346DE"/>
    <w:rsid w:val="00034D1E"/>
    <w:rsid w:val="000352BB"/>
    <w:rsid w:val="00035F40"/>
    <w:rsid w:val="00037855"/>
    <w:rsid w:val="0004039C"/>
    <w:rsid w:val="00040784"/>
    <w:rsid w:val="00042771"/>
    <w:rsid w:val="0004386F"/>
    <w:rsid w:val="000441A8"/>
    <w:rsid w:val="000461A0"/>
    <w:rsid w:val="0004782F"/>
    <w:rsid w:val="00047B17"/>
    <w:rsid w:val="00047BF9"/>
    <w:rsid w:val="00047FDF"/>
    <w:rsid w:val="00050AC4"/>
    <w:rsid w:val="00050CE3"/>
    <w:rsid w:val="00051084"/>
    <w:rsid w:val="000510F1"/>
    <w:rsid w:val="000516E6"/>
    <w:rsid w:val="00051A90"/>
    <w:rsid w:val="0005230D"/>
    <w:rsid w:val="000526E4"/>
    <w:rsid w:val="00052B8F"/>
    <w:rsid w:val="000544CC"/>
    <w:rsid w:val="0005532D"/>
    <w:rsid w:val="00055DBC"/>
    <w:rsid w:val="0005715E"/>
    <w:rsid w:val="00057554"/>
    <w:rsid w:val="00057651"/>
    <w:rsid w:val="00060612"/>
    <w:rsid w:val="0006072B"/>
    <w:rsid w:val="000610D5"/>
    <w:rsid w:val="000610F7"/>
    <w:rsid w:val="000614B9"/>
    <w:rsid w:val="000623DA"/>
    <w:rsid w:val="000626AE"/>
    <w:rsid w:val="00062FD5"/>
    <w:rsid w:val="00064D22"/>
    <w:rsid w:val="000652C2"/>
    <w:rsid w:val="0006561A"/>
    <w:rsid w:val="00066850"/>
    <w:rsid w:val="00067626"/>
    <w:rsid w:val="000677F0"/>
    <w:rsid w:val="000701A5"/>
    <w:rsid w:val="00071936"/>
    <w:rsid w:val="00071F54"/>
    <w:rsid w:val="00072669"/>
    <w:rsid w:val="000743CD"/>
    <w:rsid w:val="00074970"/>
    <w:rsid w:val="00074AFA"/>
    <w:rsid w:val="00074D6A"/>
    <w:rsid w:val="000768B6"/>
    <w:rsid w:val="00076942"/>
    <w:rsid w:val="000775F8"/>
    <w:rsid w:val="00080CC5"/>
    <w:rsid w:val="0008130D"/>
    <w:rsid w:val="00082803"/>
    <w:rsid w:val="000838DE"/>
    <w:rsid w:val="00084232"/>
    <w:rsid w:val="00084593"/>
    <w:rsid w:val="000853FD"/>
    <w:rsid w:val="00085D6A"/>
    <w:rsid w:val="00085DB5"/>
    <w:rsid w:val="0008683E"/>
    <w:rsid w:val="00086890"/>
    <w:rsid w:val="00086F23"/>
    <w:rsid w:val="00087898"/>
    <w:rsid w:val="00087B36"/>
    <w:rsid w:val="000900D1"/>
    <w:rsid w:val="00090A9A"/>
    <w:rsid w:val="000919D7"/>
    <w:rsid w:val="00091C69"/>
    <w:rsid w:val="000929B0"/>
    <w:rsid w:val="0009311E"/>
    <w:rsid w:val="00093376"/>
    <w:rsid w:val="00093505"/>
    <w:rsid w:val="00093879"/>
    <w:rsid w:val="00093AF6"/>
    <w:rsid w:val="00093BD4"/>
    <w:rsid w:val="00094962"/>
    <w:rsid w:val="00094CB8"/>
    <w:rsid w:val="00094DA2"/>
    <w:rsid w:val="00094EF9"/>
    <w:rsid w:val="00095F0A"/>
    <w:rsid w:val="00096F20"/>
    <w:rsid w:val="0009745E"/>
    <w:rsid w:val="000A008F"/>
    <w:rsid w:val="000A0E43"/>
    <w:rsid w:val="000A1245"/>
    <w:rsid w:val="000A17A7"/>
    <w:rsid w:val="000A25B0"/>
    <w:rsid w:val="000A2E6F"/>
    <w:rsid w:val="000A37BD"/>
    <w:rsid w:val="000A385C"/>
    <w:rsid w:val="000A39F3"/>
    <w:rsid w:val="000A4088"/>
    <w:rsid w:val="000A4517"/>
    <w:rsid w:val="000A67B1"/>
    <w:rsid w:val="000A69E8"/>
    <w:rsid w:val="000A74DB"/>
    <w:rsid w:val="000B07A5"/>
    <w:rsid w:val="000B0FA1"/>
    <w:rsid w:val="000B206A"/>
    <w:rsid w:val="000B207C"/>
    <w:rsid w:val="000B267C"/>
    <w:rsid w:val="000B2AC4"/>
    <w:rsid w:val="000B2F40"/>
    <w:rsid w:val="000B2FD6"/>
    <w:rsid w:val="000B4155"/>
    <w:rsid w:val="000B5477"/>
    <w:rsid w:val="000B5A66"/>
    <w:rsid w:val="000B6A3F"/>
    <w:rsid w:val="000B72DE"/>
    <w:rsid w:val="000C0CCD"/>
    <w:rsid w:val="000C3076"/>
    <w:rsid w:val="000C36EE"/>
    <w:rsid w:val="000C426B"/>
    <w:rsid w:val="000C430A"/>
    <w:rsid w:val="000C4857"/>
    <w:rsid w:val="000C4C9C"/>
    <w:rsid w:val="000C516C"/>
    <w:rsid w:val="000C54DC"/>
    <w:rsid w:val="000C6EEF"/>
    <w:rsid w:val="000D1654"/>
    <w:rsid w:val="000D18A5"/>
    <w:rsid w:val="000D2A98"/>
    <w:rsid w:val="000D2AB2"/>
    <w:rsid w:val="000D2E44"/>
    <w:rsid w:val="000D42B8"/>
    <w:rsid w:val="000D44F5"/>
    <w:rsid w:val="000D4599"/>
    <w:rsid w:val="000D4798"/>
    <w:rsid w:val="000D57BE"/>
    <w:rsid w:val="000D7DBD"/>
    <w:rsid w:val="000E3018"/>
    <w:rsid w:val="000E4379"/>
    <w:rsid w:val="000E489B"/>
    <w:rsid w:val="000E4FD7"/>
    <w:rsid w:val="000E6318"/>
    <w:rsid w:val="000E654C"/>
    <w:rsid w:val="000E79CD"/>
    <w:rsid w:val="000E7E7C"/>
    <w:rsid w:val="000F0461"/>
    <w:rsid w:val="000F0C24"/>
    <w:rsid w:val="000F2467"/>
    <w:rsid w:val="000F2B36"/>
    <w:rsid w:val="000F326F"/>
    <w:rsid w:val="000F34E9"/>
    <w:rsid w:val="000F3F1B"/>
    <w:rsid w:val="000F4BD0"/>
    <w:rsid w:val="000F56D0"/>
    <w:rsid w:val="000F638C"/>
    <w:rsid w:val="000F675B"/>
    <w:rsid w:val="000F6D3A"/>
    <w:rsid w:val="000F70FE"/>
    <w:rsid w:val="000F72A9"/>
    <w:rsid w:val="000F7982"/>
    <w:rsid w:val="000F7D9C"/>
    <w:rsid w:val="0010016B"/>
    <w:rsid w:val="00101389"/>
    <w:rsid w:val="001018AB"/>
    <w:rsid w:val="00102CE8"/>
    <w:rsid w:val="00102DD5"/>
    <w:rsid w:val="001032F9"/>
    <w:rsid w:val="001036DE"/>
    <w:rsid w:val="00103D1F"/>
    <w:rsid w:val="00104C0E"/>
    <w:rsid w:val="00105E2C"/>
    <w:rsid w:val="00106BF0"/>
    <w:rsid w:val="00106D61"/>
    <w:rsid w:val="00107360"/>
    <w:rsid w:val="00107402"/>
    <w:rsid w:val="00107596"/>
    <w:rsid w:val="00111484"/>
    <w:rsid w:val="00112119"/>
    <w:rsid w:val="001127B6"/>
    <w:rsid w:val="0011339D"/>
    <w:rsid w:val="00113C5A"/>
    <w:rsid w:val="00114C6B"/>
    <w:rsid w:val="00115154"/>
    <w:rsid w:val="00116241"/>
    <w:rsid w:val="0011716C"/>
    <w:rsid w:val="001178A1"/>
    <w:rsid w:val="0012028C"/>
    <w:rsid w:val="0012080A"/>
    <w:rsid w:val="001211E6"/>
    <w:rsid w:val="0012146F"/>
    <w:rsid w:val="0012158C"/>
    <w:rsid w:val="001218F3"/>
    <w:rsid w:val="00123570"/>
    <w:rsid w:val="00125259"/>
    <w:rsid w:val="00125533"/>
    <w:rsid w:val="0012618E"/>
    <w:rsid w:val="001261E6"/>
    <w:rsid w:val="00126A83"/>
    <w:rsid w:val="00130324"/>
    <w:rsid w:val="001306A8"/>
    <w:rsid w:val="00130DBE"/>
    <w:rsid w:val="00130EC6"/>
    <w:rsid w:val="00131A0C"/>
    <w:rsid w:val="00131DB0"/>
    <w:rsid w:val="0013241E"/>
    <w:rsid w:val="00132AE1"/>
    <w:rsid w:val="00132FF5"/>
    <w:rsid w:val="00133603"/>
    <w:rsid w:val="00133B45"/>
    <w:rsid w:val="00133E1B"/>
    <w:rsid w:val="00133E58"/>
    <w:rsid w:val="001342B8"/>
    <w:rsid w:val="00135489"/>
    <w:rsid w:val="00135963"/>
    <w:rsid w:val="001367D3"/>
    <w:rsid w:val="00137C95"/>
    <w:rsid w:val="00140175"/>
    <w:rsid w:val="00140304"/>
    <w:rsid w:val="001406E0"/>
    <w:rsid w:val="001407D1"/>
    <w:rsid w:val="00140E5E"/>
    <w:rsid w:val="00142D9D"/>
    <w:rsid w:val="00144982"/>
    <w:rsid w:val="00144AA0"/>
    <w:rsid w:val="00145B50"/>
    <w:rsid w:val="00146815"/>
    <w:rsid w:val="001469DB"/>
    <w:rsid w:val="00146CE8"/>
    <w:rsid w:val="00151056"/>
    <w:rsid w:val="00151A75"/>
    <w:rsid w:val="001525F1"/>
    <w:rsid w:val="001544E3"/>
    <w:rsid w:val="00154ADF"/>
    <w:rsid w:val="00155EC9"/>
    <w:rsid w:val="001574BF"/>
    <w:rsid w:val="00157D62"/>
    <w:rsid w:val="00157E25"/>
    <w:rsid w:val="001607C9"/>
    <w:rsid w:val="00161724"/>
    <w:rsid w:val="00161BA7"/>
    <w:rsid w:val="00164451"/>
    <w:rsid w:val="001653F0"/>
    <w:rsid w:val="00165EFA"/>
    <w:rsid w:val="001670C1"/>
    <w:rsid w:val="001703B4"/>
    <w:rsid w:val="0017138E"/>
    <w:rsid w:val="00172408"/>
    <w:rsid w:val="0017288A"/>
    <w:rsid w:val="00173AE6"/>
    <w:rsid w:val="00173C68"/>
    <w:rsid w:val="001748D0"/>
    <w:rsid w:val="00175174"/>
    <w:rsid w:val="00175C65"/>
    <w:rsid w:val="0017714F"/>
    <w:rsid w:val="001778B5"/>
    <w:rsid w:val="00180E1D"/>
    <w:rsid w:val="00181392"/>
    <w:rsid w:val="00181570"/>
    <w:rsid w:val="00182916"/>
    <w:rsid w:val="001831B2"/>
    <w:rsid w:val="001832D5"/>
    <w:rsid w:val="001834F8"/>
    <w:rsid w:val="001836D4"/>
    <w:rsid w:val="001837C1"/>
    <w:rsid w:val="00183D8C"/>
    <w:rsid w:val="00184999"/>
    <w:rsid w:val="00184CAE"/>
    <w:rsid w:val="001868CE"/>
    <w:rsid w:val="00186E5D"/>
    <w:rsid w:val="001874E9"/>
    <w:rsid w:val="00190B3D"/>
    <w:rsid w:val="00190FD9"/>
    <w:rsid w:val="00192BDE"/>
    <w:rsid w:val="00192E31"/>
    <w:rsid w:val="00193D21"/>
    <w:rsid w:val="00193D46"/>
    <w:rsid w:val="00193FF2"/>
    <w:rsid w:val="00194D69"/>
    <w:rsid w:val="00194F38"/>
    <w:rsid w:val="001953BE"/>
    <w:rsid w:val="00196537"/>
    <w:rsid w:val="00196D58"/>
    <w:rsid w:val="00197B84"/>
    <w:rsid w:val="00197FFA"/>
    <w:rsid w:val="001A0B64"/>
    <w:rsid w:val="001A0E49"/>
    <w:rsid w:val="001A15C6"/>
    <w:rsid w:val="001A17C3"/>
    <w:rsid w:val="001A1AFF"/>
    <w:rsid w:val="001A2FAF"/>
    <w:rsid w:val="001A40D0"/>
    <w:rsid w:val="001A51A3"/>
    <w:rsid w:val="001A6870"/>
    <w:rsid w:val="001A6B25"/>
    <w:rsid w:val="001A77D4"/>
    <w:rsid w:val="001B0C83"/>
    <w:rsid w:val="001B15B8"/>
    <w:rsid w:val="001B1A20"/>
    <w:rsid w:val="001B1B2F"/>
    <w:rsid w:val="001B1BF3"/>
    <w:rsid w:val="001B1CA5"/>
    <w:rsid w:val="001B22C2"/>
    <w:rsid w:val="001B29EF"/>
    <w:rsid w:val="001B3566"/>
    <w:rsid w:val="001B3978"/>
    <w:rsid w:val="001B4602"/>
    <w:rsid w:val="001B5022"/>
    <w:rsid w:val="001B59BD"/>
    <w:rsid w:val="001B6401"/>
    <w:rsid w:val="001B72FB"/>
    <w:rsid w:val="001C063E"/>
    <w:rsid w:val="001C0F92"/>
    <w:rsid w:val="001C1DE4"/>
    <w:rsid w:val="001C1E3B"/>
    <w:rsid w:val="001C1E5A"/>
    <w:rsid w:val="001C230D"/>
    <w:rsid w:val="001C3333"/>
    <w:rsid w:val="001C3BCA"/>
    <w:rsid w:val="001C43BD"/>
    <w:rsid w:val="001C6088"/>
    <w:rsid w:val="001C788D"/>
    <w:rsid w:val="001D054E"/>
    <w:rsid w:val="001D05A2"/>
    <w:rsid w:val="001D17A7"/>
    <w:rsid w:val="001D199C"/>
    <w:rsid w:val="001D1CBE"/>
    <w:rsid w:val="001D4B70"/>
    <w:rsid w:val="001D50ED"/>
    <w:rsid w:val="001D666F"/>
    <w:rsid w:val="001E0A23"/>
    <w:rsid w:val="001E22B4"/>
    <w:rsid w:val="001E245D"/>
    <w:rsid w:val="001E2DAB"/>
    <w:rsid w:val="001E3033"/>
    <w:rsid w:val="001E3559"/>
    <w:rsid w:val="001E48A6"/>
    <w:rsid w:val="001E4AD6"/>
    <w:rsid w:val="001E5216"/>
    <w:rsid w:val="001E5692"/>
    <w:rsid w:val="001E5BED"/>
    <w:rsid w:val="001E5F44"/>
    <w:rsid w:val="001E6E26"/>
    <w:rsid w:val="001E7756"/>
    <w:rsid w:val="001E77DD"/>
    <w:rsid w:val="001E7972"/>
    <w:rsid w:val="001F0ED7"/>
    <w:rsid w:val="001F28C4"/>
    <w:rsid w:val="001F382E"/>
    <w:rsid w:val="001F3B77"/>
    <w:rsid w:val="001F50E3"/>
    <w:rsid w:val="001F5467"/>
    <w:rsid w:val="001F614A"/>
    <w:rsid w:val="001F65A2"/>
    <w:rsid w:val="001F67AF"/>
    <w:rsid w:val="002002B1"/>
    <w:rsid w:val="002014E5"/>
    <w:rsid w:val="00201F0B"/>
    <w:rsid w:val="00202FE5"/>
    <w:rsid w:val="00203F1C"/>
    <w:rsid w:val="0020500A"/>
    <w:rsid w:val="00205D80"/>
    <w:rsid w:val="00206084"/>
    <w:rsid w:val="00206BA4"/>
    <w:rsid w:val="00207688"/>
    <w:rsid w:val="002078A4"/>
    <w:rsid w:val="002100E6"/>
    <w:rsid w:val="002104D6"/>
    <w:rsid w:val="002109C0"/>
    <w:rsid w:val="00211979"/>
    <w:rsid w:val="00211DF8"/>
    <w:rsid w:val="00211F6E"/>
    <w:rsid w:val="00212386"/>
    <w:rsid w:val="00213339"/>
    <w:rsid w:val="00213354"/>
    <w:rsid w:val="002135C3"/>
    <w:rsid w:val="002156D6"/>
    <w:rsid w:val="002160FF"/>
    <w:rsid w:val="0022053F"/>
    <w:rsid w:val="00221921"/>
    <w:rsid w:val="00221D76"/>
    <w:rsid w:val="0022234B"/>
    <w:rsid w:val="00222C3B"/>
    <w:rsid w:val="002239A8"/>
    <w:rsid w:val="00223D61"/>
    <w:rsid w:val="00225336"/>
    <w:rsid w:val="00225755"/>
    <w:rsid w:val="00226845"/>
    <w:rsid w:val="00226EE6"/>
    <w:rsid w:val="002272FE"/>
    <w:rsid w:val="00231E8E"/>
    <w:rsid w:val="00232112"/>
    <w:rsid w:val="00232181"/>
    <w:rsid w:val="002322C2"/>
    <w:rsid w:val="00232919"/>
    <w:rsid w:val="002352B4"/>
    <w:rsid w:val="00236196"/>
    <w:rsid w:val="00236A35"/>
    <w:rsid w:val="00236D7C"/>
    <w:rsid w:val="002377DC"/>
    <w:rsid w:val="00240B16"/>
    <w:rsid w:val="00241AC9"/>
    <w:rsid w:val="00241BFE"/>
    <w:rsid w:val="0024249B"/>
    <w:rsid w:val="0024290E"/>
    <w:rsid w:val="0024291A"/>
    <w:rsid w:val="00243C23"/>
    <w:rsid w:val="00244CBF"/>
    <w:rsid w:val="00244DE9"/>
    <w:rsid w:val="00245116"/>
    <w:rsid w:val="00246121"/>
    <w:rsid w:val="0025099E"/>
    <w:rsid w:val="00251620"/>
    <w:rsid w:val="0025221C"/>
    <w:rsid w:val="00252299"/>
    <w:rsid w:val="00252860"/>
    <w:rsid w:val="00254FCF"/>
    <w:rsid w:val="00255311"/>
    <w:rsid w:val="002563A4"/>
    <w:rsid w:val="00256639"/>
    <w:rsid w:val="002567C0"/>
    <w:rsid w:val="00256B5E"/>
    <w:rsid w:val="00260F83"/>
    <w:rsid w:val="0026183F"/>
    <w:rsid w:val="002630FE"/>
    <w:rsid w:val="00263EB0"/>
    <w:rsid w:val="002641EF"/>
    <w:rsid w:val="00264AFC"/>
    <w:rsid w:val="00265E6C"/>
    <w:rsid w:val="00266C17"/>
    <w:rsid w:val="00267E08"/>
    <w:rsid w:val="0027075C"/>
    <w:rsid w:val="00270C25"/>
    <w:rsid w:val="00270DC2"/>
    <w:rsid w:val="00270E62"/>
    <w:rsid w:val="00271269"/>
    <w:rsid w:val="00271EA6"/>
    <w:rsid w:val="00275BA5"/>
    <w:rsid w:val="002767EF"/>
    <w:rsid w:val="00276A28"/>
    <w:rsid w:val="0027764A"/>
    <w:rsid w:val="002779EA"/>
    <w:rsid w:val="00277D80"/>
    <w:rsid w:val="00281820"/>
    <w:rsid w:val="00281B70"/>
    <w:rsid w:val="00281FF7"/>
    <w:rsid w:val="00283F24"/>
    <w:rsid w:val="00284A13"/>
    <w:rsid w:val="00285044"/>
    <w:rsid w:val="00285539"/>
    <w:rsid w:val="00285919"/>
    <w:rsid w:val="00285F27"/>
    <w:rsid w:val="00287EFA"/>
    <w:rsid w:val="002907BB"/>
    <w:rsid w:val="00290A71"/>
    <w:rsid w:val="0029184B"/>
    <w:rsid w:val="0029356E"/>
    <w:rsid w:val="0029413D"/>
    <w:rsid w:val="002946D0"/>
    <w:rsid w:val="002947A6"/>
    <w:rsid w:val="00294CC2"/>
    <w:rsid w:val="00296A1D"/>
    <w:rsid w:val="00297641"/>
    <w:rsid w:val="00297B5E"/>
    <w:rsid w:val="002A065B"/>
    <w:rsid w:val="002A1E96"/>
    <w:rsid w:val="002A1ED3"/>
    <w:rsid w:val="002A3D59"/>
    <w:rsid w:val="002A4400"/>
    <w:rsid w:val="002A4599"/>
    <w:rsid w:val="002A4784"/>
    <w:rsid w:val="002A7261"/>
    <w:rsid w:val="002A79CC"/>
    <w:rsid w:val="002B0BF3"/>
    <w:rsid w:val="002B18DA"/>
    <w:rsid w:val="002B1D33"/>
    <w:rsid w:val="002B2B4B"/>
    <w:rsid w:val="002B2E4E"/>
    <w:rsid w:val="002B32F9"/>
    <w:rsid w:val="002B342D"/>
    <w:rsid w:val="002B3C74"/>
    <w:rsid w:val="002B524F"/>
    <w:rsid w:val="002B5B96"/>
    <w:rsid w:val="002B6463"/>
    <w:rsid w:val="002B7047"/>
    <w:rsid w:val="002B7450"/>
    <w:rsid w:val="002B7D6D"/>
    <w:rsid w:val="002C0213"/>
    <w:rsid w:val="002C08E8"/>
    <w:rsid w:val="002C1231"/>
    <w:rsid w:val="002C1B85"/>
    <w:rsid w:val="002C1E45"/>
    <w:rsid w:val="002C2A8B"/>
    <w:rsid w:val="002C37B9"/>
    <w:rsid w:val="002C3C82"/>
    <w:rsid w:val="002C532F"/>
    <w:rsid w:val="002C569D"/>
    <w:rsid w:val="002C747F"/>
    <w:rsid w:val="002C78F4"/>
    <w:rsid w:val="002D0F03"/>
    <w:rsid w:val="002D11F8"/>
    <w:rsid w:val="002D1911"/>
    <w:rsid w:val="002D23C5"/>
    <w:rsid w:val="002D24C1"/>
    <w:rsid w:val="002D3592"/>
    <w:rsid w:val="002D377A"/>
    <w:rsid w:val="002D3D46"/>
    <w:rsid w:val="002D41CB"/>
    <w:rsid w:val="002D54A9"/>
    <w:rsid w:val="002D5C55"/>
    <w:rsid w:val="002D5F1C"/>
    <w:rsid w:val="002E0D4C"/>
    <w:rsid w:val="002E1754"/>
    <w:rsid w:val="002E273C"/>
    <w:rsid w:val="002E2E26"/>
    <w:rsid w:val="002E2F23"/>
    <w:rsid w:val="002E367E"/>
    <w:rsid w:val="002E3EEC"/>
    <w:rsid w:val="002E4DA1"/>
    <w:rsid w:val="002E4F2E"/>
    <w:rsid w:val="002E5213"/>
    <w:rsid w:val="002E53FE"/>
    <w:rsid w:val="002E6415"/>
    <w:rsid w:val="002E6513"/>
    <w:rsid w:val="002E769B"/>
    <w:rsid w:val="002F0706"/>
    <w:rsid w:val="002F1270"/>
    <w:rsid w:val="002F1433"/>
    <w:rsid w:val="002F1BA5"/>
    <w:rsid w:val="002F1C3A"/>
    <w:rsid w:val="002F21BB"/>
    <w:rsid w:val="002F23EF"/>
    <w:rsid w:val="002F3756"/>
    <w:rsid w:val="002F40EC"/>
    <w:rsid w:val="002F51AD"/>
    <w:rsid w:val="002F5A6C"/>
    <w:rsid w:val="002F6994"/>
    <w:rsid w:val="002F7164"/>
    <w:rsid w:val="002F72A1"/>
    <w:rsid w:val="002F7E7A"/>
    <w:rsid w:val="00300CE4"/>
    <w:rsid w:val="0030288E"/>
    <w:rsid w:val="003031FD"/>
    <w:rsid w:val="0030359E"/>
    <w:rsid w:val="003041F8"/>
    <w:rsid w:val="00307273"/>
    <w:rsid w:val="003075AA"/>
    <w:rsid w:val="003076F7"/>
    <w:rsid w:val="003101FD"/>
    <w:rsid w:val="003102CE"/>
    <w:rsid w:val="0031094D"/>
    <w:rsid w:val="0031097D"/>
    <w:rsid w:val="00311F5A"/>
    <w:rsid w:val="00312173"/>
    <w:rsid w:val="00313499"/>
    <w:rsid w:val="00313930"/>
    <w:rsid w:val="003146CA"/>
    <w:rsid w:val="00315A38"/>
    <w:rsid w:val="00315BEB"/>
    <w:rsid w:val="00315C1B"/>
    <w:rsid w:val="00315C83"/>
    <w:rsid w:val="00315DD3"/>
    <w:rsid w:val="0031612F"/>
    <w:rsid w:val="003201F9"/>
    <w:rsid w:val="00320F8D"/>
    <w:rsid w:val="003210FC"/>
    <w:rsid w:val="00321A1A"/>
    <w:rsid w:val="00321EC9"/>
    <w:rsid w:val="00322B0F"/>
    <w:rsid w:val="00322B7F"/>
    <w:rsid w:val="00322BCD"/>
    <w:rsid w:val="0032399B"/>
    <w:rsid w:val="00324543"/>
    <w:rsid w:val="0032544D"/>
    <w:rsid w:val="003255F5"/>
    <w:rsid w:val="003258CB"/>
    <w:rsid w:val="00325B94"/>
    <w:rsid w:val="003302EB"/>
    <w:rsid w:val="00332BFE"/>
    <w:rsid w:val="003353CE"/>
    <w:rsid w:val="00335971"/>
    <w:rsid w:val="00335A60"/>
    <w:rsid w:val="003363CD"/>
    <w:rsid w:val="0033693C"/>
    <w:rsid w:val="00337EF3"/>
    <w:rsid w:val="0034062D"/>
    <w:rsid w:val="00341DA1"/>
    <w:rsid w:val="00342804"/>
    <w:rsid w:val="00342D6A"/>
    <w:rsid w:val="00343B68"/>
    <w:rsid w:val="00343C55"/>
    <w:rsid w:val="00344823"/>
    <w:rsid w:val="00344833"/>
    <w:rsid w:val="003459FA"/>
    <w:rsid w:val="00345C2A"/>
    <w:rsid w:val="00346092"/>
    <w:rsid w:val="00346705"/>
    <w:rsid w:val="00346894"/>
    <w:rsid w:val="0034739B"/>
    <w:rsid w:val="003473F9"/>
    <w:rsid w:val="003474E0"/>
    <w:rsid w:val="003500A9"/>
    <w:rsid w:val="0035106F"/>
    <w:rsid w:val="00352466"/>
    <w:rsid w:val="003524BE"/>
    <w:rsid w:val="003525EC"/>
    <w:rsid w:val="00352A89"/>
    <w:rsid w:val="00352C6A"/>
    <w:rsid w:val="00352F8E"/>
    <w:rsid w:val="00353DD8"/>
    <w:rsid w:val="00354711"/>
    <w:rsid w:val="003554A3"/>
    <w:rsid w:val="00355713"/>
    <w:rsid w:val="003607BF"/>
    <w:rsid w:val="003613ED"/>
    <w:rsid w:val="00363076"/>
    <w:rsid w:val="0036627A"/>
    <w:rsid w:val="003665EF"/>
    <w:rsid w:val="00366C73"/>
    <w:rsid w:val="003704B1"/>
    <w:rsid w:val="003716C2"/>
    <w:rsid w:val="003725DC"/>
    <w:rsid w:val="00373F8E"/>
    <w:rsid w:val="003743D7"/>
    <w:rsid w:val="0037606F"/>
    <w:rsid w:val="003761DB"/>
    <w:rsid w:val="00377BF7"/>
    <w:rsid w:val="00377D7C"/>
    <w:rsid w:val="00380F2A"/>
    <w:rsid w:val="00381140"/>
    <w:rsid w:val="00381A99"/>
    <w:rsid w:val="00382105"/>
    <w:rsid w:val="003825A5"/>
    <w:rsid w:val="00382902"/>
    <w:rsid w:val="003835B0"/>
    <w:rsid w:val="00384EB5"/>
    <w:rsid w:val="00385268"/>
    <w:rsid w:val="0038555C"/>
    <w:rsid w:val="003861F5"/>
    <w:rsid w:val="00386B7A"/>
    <w:rsid w:val="0038705E"/>
    <w:rsid w:val="003877EB"/>
    <w:rsid w:val="00387B41"/>
    <w:rsid w:val="00387D7F"/>
    <w:rsid w:val="00390467"/>
    <w:rsid w:val="00391F6E"/>
    <w:rsid w:val="00392820"/>
    <w:rsid w:val="00392D27"/>
    <w:rsid w:val="00393F0C"/>
    <w:rsid w:val="00394A70"/>
    <w:rsid w:val="00394A90"/>
    <w:rsid w:val="00394BAB"/>
    <w:rsid w:val="00397E91"/>
    <w:rsid w:val="003A0625"/>
    <w:rsid w:val="003A07FD"/>
    <w:rsid w:val="003A0D1F"/>
    <w:rsid w:val="003A1AA5"/>
    <w:rsid w:val="003A1BCE"/>
    <w:rsid w:val="003A3325"/>
    <w:rsid w:val="003A419B"/>
    <w:rsid w:val="003A4823"/>
    <w:rsid w:val="003A5ACC"/>
    <w:rsid w:val="003A64F7"/>
    <w:rsid w:val="003A678D"/>
    <w:rsid w:val="003A70BB"/>
    <w:rsid w:val="003A767F"/>
    <w:rsid w:val="003A7C78"/>
    <w:rsid w:val="003A7FF0"/>
    <w:rsid w:val="003B0ADC"/>
    <w:rsid w:val="003B0F75"/>
    <w:rsid w:val="003B1ADD"/>
    <w:rsid w:val="003B2252"/>
    <w:rsid w:val="003B267E"/>
    <w:rsid w:val="003B35A7"/>
    <w:rsid w:val="003B3B7D"/>
    <w:rsid w:val="003B5409"/>
    <w:rsid w:val="003B5A62"/>
    <w:rsid w:val="003B5C76"/>
    <w:rsid w:val="003B6191"/>
    <w:rsid w:val="003B6D16"/>
    <w:rsid w:val="003B6DC8"/>
    <w:rsid w:val="003B76B4"/>
    <w:rsid w:val="003B7849"/>
    <w:rsid w:val="003C09AA"/>
    <w:rsid w:val="003C230E"/>
    <w:rsid w:val="003C27B8"/>
    <w:rsid w:val="003C2EC1"/>
    <w:rsid w:val="003C386C"/>
    <w:rsid w:val="003C41F0"/>
    <w:rsid w:val="003C4913"/>
    <w:rsid w:val="003C52C5"/>
    <w:rsid w:val="003C5DA5"/>
    <w:rsid w:val="003C5E0F"/>
    <w:rsid w:val="003C7BA7"/>
    <w:rsid w:val="003C7F30"/>
    <w:rsid w:val="003D0906"/>
    <w:rsid w:val="003D0D7D"/>
    <w:rsid w:val="003D2B65"/>
    <w:rsid w:val="003D2FE9"/>
    <w:rsid w:val="003D3139"/>
    <w:rsid w:val="003D3593"/>
    <w:rsid w:val="003D361E"/>
    <w:rsid w:val="003D398F"/>
    <w:rsid w:val="003D4503"/>
    <w:rsid w:val="003D49AD"/>
    <w:rsid w:val="003D4F6B"/>
    <w:rsid w:val="003D5663"/>
    <w:rsid w:val="003D7531"/>
    <w:rsid w:val="003E1727"/>
    <w:rsid w:val="003E1E1E"/>
    <w:rsid w:val="003E2483"/>
    <w:rsid w:val="003E35AC"/>
    <w:rsid w:val="003E48C8"/>
    <w:rsid w:val="003E6315"/>
    <w:rsid w:val="003E638A"/>
    <w:rsid w:val="003E704D"/>
    <w:rsid w:val="003E7693"/>
    <w:rsid w:val="003E7782"/>
    <w:rsid w:val="003E7D4B"/>
    <w:rsid w:val="003F01ED"/>
    <w:rsid w:val="003F0884"/>
    <w:rsid w:val="003F1635"/>
    <w:rsid w:val="003F1FB8"/>
    <w:rsid w:val="003F3297"/>
    <w:rsid w:val="003F3309"/>
    <w:rsid w:val="003F398B"/>
    <w:rsid w:val="003F4258"/>
    <w:rsid w:val="003F455D"/>
    <w:rsid w:val="003F5AD4"/>
    <w:rsid w:val="003F613E"/>
    <w:rsid w:val="003F62B5"/>
    <w:rsid w:val="003F63D4"/>
    <w:rsid w:val="00400A04"/>
    <w:rsid w:val="00400B7A"/>
    <w:rsid w:val="00400F8E"/>
    <w:rsid w:val="004010DD"/>
    <w:rsid w:val="00401740"/>
    <w:rsid w:val="00402450"/>
    <w:rsid w:val="00402A95"/>
    <w:rsid w:val="00402E57"/>
    <w:rsid w:val="00402F27"/>
    <w:rsid w:val="004030F3"/>
    <w:rsid w:val="004040DA"/>
    <w:rsid w:val="004041F2"/>
    <w:rsid w:val="00404813"/>
    <w:rsid w:val="00405F5F"/>
    <w:rsid w:val="00407757"/>
    <w:rsid w:val="0041160B"/>
    <w:rsid w:val="004117B4"/>
    <w:rsid w:val="0041188E"/>
    <w:rsid w:val="00411A8B"/>
    <w:rsid w:val="004127D5"/>
    <w:rsid w:val="0041293B"/>
    <w:rsid w:val="0041296F"/>
    <w:rsid w:val="00412CBD"/>
    <w:rsid w:val="0041376F"/>
    <w:rsid w:val="00413A51"/>
    <w:rsid w:val="00414311"/>
    <w:rsid w:val="00415BE8"/>
    <w:rsid w:val="00415C16"/>
    <w:rsid w:val="00416815"/>
    <w:rsid w:val="00416E91"/>
    <w:rsid w:val="00416FC3"/>
    <w:rsid w:val="0042137C"/>
    <w:rsid w:val="00422005"/>
    <w:rsid w:val="0042227D"/>
    <w:rsid w:val="004222A1"/>
    <w:rsid w:val="00422B5C"/>
    <w:rsid w:val="00422F8C"/>
    <w:rsid w:val="004234A4"/>
    <w:rsid w:val="00423767"/>
    <w:rsid w:val="004252A0"/>
    <w:rsid w:val="004252CB"/>
    <w:rsid w:val="004255BE"/>
    <w:rsid w:val="0042666E"/>
    <w:rsid w:val="00426852"/>
    <w:rsid w:val="00426E0C"/>
    <w:rsid w:val="00427ED9"/>
    <w:rsid w:val="00427F07"/>
    <w:rsid w:val="004301FC"/>
    <w:rsid w:val="00431C2C"/>
    <w:rsid w:val="00431EA8"/>
    <w:rsid w:val="00432A02"/>
    <w:rsid w:val="004334E5"/>
    <w:rsid w:val="00434270"/>
    <w:rsid w:val="00434CA3"/>
    <w:rsid w:val="0043560F"/>
    <w:rsid w:val="00435BE6"/>
    <w:rsid w:val="00435E06"/>
    <w:rsid w:val="004364D6"/>
    <w:rsid w:val="00440CD6"/>
    <w:rsid w:val="00441553"/>
    <w:rsid w:val="00442064"/>
    <w:rsid w:val="004441BB"/>
    <w:rsid w:val="004442D0"/>
    <w:rsid w:val="00444B81"/>
    <w:rsid w:val="0044534F"/>
    <w:rsid w:val="00445A53"/>
    <w:rsid w:val="004463A8"/>
    <w:rsid w:val="00446D9A"/>
    <w:rsid w:val="004472C2"/>
    <w:rsid w:val="0045135F"/>
    <w:rsid w:val="004515C6"/>
    <w:rsid w:val="0045270E"/>
    <w:rsid w:val="00452C6B"/>
    <w:rsid w:val="00453A6F"/>
    <w:rsid w:val="00455216"/>
    <w:rsid w:val="0045528B"/>
    <w:rsid w:val="0045589F"/>
    <w:rsid w:val="00455C24"/>
    <w:rsid w:val="0045754F"/>
    <w:rsid w:val="0045781E"/>
    <w:rsid w:val="00457926"/>
    <w:rsid w:val="00460E5D"/>
    <w:rsid w:val="00460EB4"/>
    <w:rsid w:val="0046109C"/>
    <w:rsid w:val="00463312"/>
    <w:rsid w:val="00463C87"/>
    <w:rsid w:val="00463FB0"/>
    <w:rsid w:val="00464272"/>
    <w:rsid w:val="00464AB1"/>
    <w:rsid w:val="00464C70"/>
    <w:rsid w:val="00465390"/>
    <w:rsid w:val="004654D7"/>
    <w:rsid w:val="004657B9"/>
    <w:rsid w:val="00466194"/>
    <w:rsid w:val="0046712B"/>
    <w:rsid w:val="00467720"/>
    <w:rsid w:val="00467F5D"/>
    <w:rsid w:val="004704A0"/>
    <w:rsid w:val="00470A6A"/>
    <w:rsid w:val="00472F7B"/>
    <w:rsid w:val="004730FE"/>
    <w:rsid w:val="0047392A"/>
    <w:rsid w:val="0047440F"/>
    <w:rsid w:val="00474CFA"/>
    <w:rsid w:val="00475C49"/>
    <w:rsid w:val="004774E7"/>
    <w:rsid w:val="0047763A"/>
    <w:rsid w:val="00480DB3"/>
    <w:rsid w:val="004820CF"/>
    <w:rsid w:val="00482B97"/>
    <w:rsid w:val="00483171"/>
    <w:rsid w:val="004833CD"/>
    <w:rsid w:val="00483C98"/>
    <w:rsid w:val="00483F58"/>
    <w:rsid w:val="00484B88"/>
    <w:rsid w:val="00485F3C"/>
    <w:rsid w:val="00486365"/>
    <w:rsid w:val="004872E5"/>
    <w:rsid w:val="00487461"/>
    <w:rsid w:val="00487A8C"/>
    <w:rsid w:val="00487DE6"/>
    <w:rsid w:val="00490532"/>
    <w:rsid w:val="00490A5B"/>
    <w:rsid w:val="004919E2"/>
    <w:rsid w:val="00491AD8"/>
    <w:rsid w:val="0049209F"/>
    <w:rsid w:val="00492224"/>
    <w:rsid w:val="00492373"/>
    <w:rsid w:val="004924AE"/>
    <w:rsid w:val="0049385E"/>
    <w:rsid w:val="00493E06"/>
    <w:rsid w:val="00494252"/>
    <w:rsid w:val="004972AA"/>
    <w:rsid w:val="004A09CA"/>
    <w:rsid w:val="004A0DC8"/>
    <w:rsid w:val="004A0E94"/>
    <w:rsid w:val="004A34C8"/>
    <w:rsid w:val="004A4046"/>
    <w:rsid w:val="004A4A3F"/>
    <w:rsid w:val="004A57A4"/>
    <w:rsid w:val="004A5A46"/>
    <w:rsid w:val="004A70FF"/>
    <w:rsid w:val="004B0665"/>
    <w:rsid w:val="004B0CC3"/>
    <w:rsid w:val="004B18A2"/>
    <w:rsid w:val="004B228A"/>
    <w:rsid w:val="004B31C0"/>
    <w:rsid w:val="004B34B3"/>
    <w:rsid w:val="004B4CDC"/>
    <w:rsid w:val="004B4D80"/>
    <w:rsid w:val="004B4FA0"/>
    <w:rsid w:val="004B53B8"/>
    <w:rsid w:val="004B5D70"/>
    <w:rsid w:val="004B5EF2"/>
    <w:rsid w:val="004B687A"/>
    <w:rsid w:val="004B71E5"/>
    <w:rsid w:val="004B737C"/>
    <w:rsid w:val="004C0734"/>
    <w:rsid w:val="004C169B"/>
    <w:rsid w:val="004C1733"/>
    <w:rsid w:val="004C1A64"/>
    <w:rsid w:val="004C34EF"/>
    <w:rsid w:val="004C440B"/>
    <w:rsid w:val="004C49ED"/>
    <w:rsid w:val="004C5277"/>
    <w:rsid w:val="004C52BC"/>
    <w:rsid w:val="004C62A3"/>
    <w:rsid w:val="004D0587"/>
    <w:rsid w:val="004D071F"/>
    <w:rsid w:val="004D0760"/>
    <w:rsid w:val="004D0DA1"/>
    <w:rsid w:val="004D1A87"/>
    <w:rsid w:val="004D1DA6"/>
    <w:rsid w:val="004D2B76"/>
    <w:rsid w:val="004D2C3C"/>
    <w:rsid w:val="004D2E97"/>
    <w:rsid w:val="004D2EA5"/>
    <w:rsid w:val="004D3D1C"/>
    <w:rsid w:val="004D4744"/>
    <w:rsid w:val="004D482A"/>
    <w:rsid w:val="004D4D54"/>
    <w:rsid w:val="004D5BF1"/>
    <w:rsid w:val="004E0FC5"/>
    <w:rsid w:val="004E1052"/>
    <w:rsid w:val="004E1F49"/>
    <w:rsid w:val="004E3586"/>
    <w:rsid w:val="004E378F"/>
    <w:rsid w:val="004E4E6E"/>
    <w:rsid w:val="004E671D"/>
    <w:rsid w:val="004E6E70"/>
    <w:rsid w:val="004E702F"/>
    <w:rsid w:val="004E780D"/>
    <w:rsid w:val="004E7B2A"/>
    <w:rsid w:val="004E7CD6"/>
    <w:rsid w:val="004F04C8"/>
    <w:rsid w:val="004F05EA"/>
    <w:rsid w:val="004F1F60"/>
    <w:rsid w:val="004F2246"/>
    <w:rsid w:val="004F386D"/>
    <w:rsid w:val="004F3DCE"/>
    <w:rsid w:val="004F446C"/>
    <w:rsid w:val="004F4889"/>
    <w:rsid w:val="004F4BCF"/>
    <w:rsid w:val="004F4E78"/>
    <w:rsid w:val="004F52A8"/>
    <w:rsid w:val="004F644E"/>
    <w:rsid w:val="004F7542"/>
    <w:rsid w:val="005005ED"/>
    <w:rsid w:val="00500826"/>
    <w:rsid w:val="005011BE"/>
    <w:rsid w:val="005011CE"/>
    <w:rsid w:val="0050293C"/>
    <w:rsid w:val="00503A7B"/>
    <w:rsid w:val="00503E2F"/>
    <w:rsid w:val="0050409F"/>
    <w:rsid w:val="005040BA"/>
    <w:rsid w:val="0050596A"/>
    <w:rsid w:val="00505DD5"/>
    <w:rsid w:val="00505F61"/>
    <w:rsid w:val="0050783E"/>
    <w:rsid w:val="0050791A"/>
    <w:rsid w:val="005119F0"/>
    <w:rsid w:val="00512D4B"/>
    <w:rsid w:val="00513298"/>
    <w:rsid w:val="00513AF9"/>
    <w:rsid w:val="005140F5"/>
    <w:rsid w:val="00516DF0"/>
    <w:rsid w:val="00516F77"/>
    <w:rsid w:val="005173AF"/>
    <w:rsid w:val="00517D9B"/>
    <w:rsid w:val="00517F2B"/>
    <w:rsid w:val="00522E7A"/>
    <w:rsid w:val="00523556"/>
    <w:rsid w:val="005240E0"/>
    <w:rsid w:val="00525271"/>
    <w:rsid w:val="00525AD5"/>
    <w:rsid w:val="00526599"/>
    <w:rsid w:val="00526757"/>
    <w:rsid w:val="00527554"/>
    <w:rsid w:val="00527A2E"/>
    <w:rsid w:val="005302F8"/>
    <w:rsid w:val="0053081C"/>
    <w:rsid w:val="0053086A"/>
    <w:rsid w:val="00531858"/>
    <w:rsid w:val="00534961"/>
    <w:rsid w:val="00534E06"/>
    <w:rsid w:val="00534EF4"/>
    <w:rsid w:val="005351F2"/>
    <w:rsid w:val="005353C0"/>
    <w:rsid w:val="00535EF2"/>
    <w:rsid w:val="0053606F"/>
    <w:rsid w:val="005360DD"/>
    <w:rsid w:val="00536FD5"/>
    <w:rsid w:val="00537354"/>
    <w:rsid w:val="005378ED"/>
    <w:rsid w:val="005379AE"/>
    <w:rsid w:val="005379C4"/>
    <w:rsid w:val="00537DD4"/>
    <w:rsid w:val="005403CF"/>
    <w:rsid w:val="00540CCB"/>
    <w:rsid w:val="00540D69"/>
    <w:rsid w:val="0054248D"/>
    <w:rsid w:val="00542D33"/>
    <w:rsid w:val="005445B6"/>
    <w:rsid w:val="00544763"/>
    <w:rsid w:val="005449DC"/>
    <w:rsid w:val="00545EF1"/>
    <w:rsid w:val="005460FC"/>
    <w:rsid w:val="00546488"/>
    <w:rsid w:val="00546795"/>
    <w:rsid w:val="00546D31"/>
    <w:rsid w:val="00546E90"/>
    <w:rsid w:val="0054761E"/>
    <w:rsid w:val="00550158"/>
    <w:rsid w:val="0055058E"/>
    <w:rsid w:val="00550CBE"/>
    <w:rsid w:val="005521EC"/>
    <w:rsid w:val="00552DA3"/>
    <w:rsid w:val="0055312F"/>
    <w:rsid w:val="00553265"/>
    <w:rsid w:val="005534FA"/>
    <w:rsid w:val="00553B74"/>
    <w:rsid w:val="00553E2F"/>
    <w:rsid w:val="005550C5"/>
    <w:rsid w:val="005558F6"/>
    <w:rsid w:val="005559DC"/>
    <w:rsid w:val="00555C80"/>
    <w:rsid w:val="00556CBE"/>
    <w:rsid w:val="005572D6"/>
    <w:rsid w:val="0056018F"/>
    <w:rsid w:val="0056158A"/>
    <w:rsid w:val="00561F8D"/>
    <w:rsid w:val="00561FB1"/>
    <w:rsid w:val="0056268C"/>
    <w:rsid w:val="00562B4B"/>
    <w:rsid w:val="0056365C"/>
    <w:rsid w:val="005636C4"/>
    <w:rsid w:val="00563E41"/>
    <w:rsid w:val="005641F6"/>
    <w:rsid w:val="00565819"/>
    <w:rsid w:val="00566D19"/>
    <w:rsid w:val="0056713C"/>
    <w:rsid w:val="005701FF"/>
    <w:rsid w:val="0057185F"/>
    <w:rsid w:val="0057212A"/>
    <w:rsid w:val="005724DE"/>
    <w:rsid w:val="00573B7A"/>
    <w:rsid w:val="00574146"/>
    <w:rsid w:val="005748E8"/>
    <w:rsid w:val="00575073"/>
    <w:rsid w:val="00575A5C"/>
    <w:rsid w:val="00575F18"/>
    <w:rsid w:val="0057625F"/>
    <w:rsid w:val="0057657E"/>
    <w:rsid w:val="005766B4"/>
    <w:rsid w:val="00580990"/>
    <w:rsid w:val="005813D2"/>
    <w:rsid w:val="0058141A"/>
    <w:rsid w:val="00581850"/>
    <w:rsid w:val="00581F63"/>
    <w:rsid w:val="005824C3"/>
    <w:rsid w:val="005825E0"/>
    <w:rsid w:val="00583E3C"/>
    <w:rsid w:val="00583EAA"/>
    <w:rsid w:val="00584698"/>
    <w:rsid w:val="00584CC0"/>
    <w:rsid w:val="00586430"/>
    <w:rsid w:val="00586DEC"/>
    <w:rsid w:val="00587048"/>
    <w:rsid w:val="0058747D"/>
    <w:rsid w:val="00587A83"/>
    <w:rsid w:val="00591CDC"/>
    <w:rsid w:val="005920DD"/>
    <w:rsid w:val="005923D9"/>
    <w:rsid w:val="005932CC"/>
    <w:rsid w:val="00593617"/>
    <w:rsid w:val="005937E6"/>
    <w:rsid w:val="00593F40"/>
    <w:rsid w:val="005947FC"/>
    <w:rsid w:val="00595137"/>
    <w:rsid w:val="00596665"/>
    <w:rsid w:val="005973E2"/>
    <w:rsid w:val="005979C2"/>
    <w:rsid w:val="005A2196"/>
    <w:rsid w:val="005A2B93"/>
    <w:rsid w:val="005A54E3"/>
    <w:rsid w:val="005A572E"/>
    <w:rsid w:val="005A5B9D"/>
    <w:rsid w:val="005A5D9B"/>
    <w:rsid w:val="005A6DAD"/>
    <w:rsid w:val="005B060C"/>
    <w:rsid w:val="005B0DD5"/>
    <w:rsid w:val="005B1326"/>
    <w:rsid w:val="005B2444"/>
    <w:rsid w:val="005B250A"/>
    <w:rsid w:val="005B284B"/>
    <w:rsid w:val="005B2B4C"/>
    <w:rsid w:val="005B2E34"/>
    <w:rsid w:val="005B4018"/>
    <w:rsid w:val="005B47ED"/>
    <w:rsid w:val="005B4B88"/>
    <w:rsid w:val="005B4E7C"/>
    <w:rsid w:val="005B4E94"/>
    <w:rsid w:val="005B5392"/>
    <w:rsid w:val="005B54F7"/>
    <w:rsid w:val="005B56F2"/>
    <w:rsid w:val="005B5D4D"/>
    <w:rsid w:val="005B5E1C"/>
    <w:rsid w:val="005B5ED9"/>
    <w:rsid w:val="005B61DA"/>
    <w:rsid w:val="005B6485"/>
    <w:rsid w:val="005B6736"/>
    <w:rsid w:val="005B7050"/>
    <w:rsid w:val="005B73A2"/>
    <w:rsid w:val="005B751E"/>
    <w:rsid w:val="005B76B6"/>
    <w:rsid w:val="005B76C5"/>
    <w:rsid w:val="005C015E"/>
    <w:rsid w:val="005C0864"/>
    <w:rsid w:val="005C0EC7"/>
    <w:rsid w:val="005C164B"/>
    <w:rsid w:val="005C20A7"/>
    <w:rsid w:val="005C3556"/>
    <w:rsid w:val="005C3D92"/>
    <w:rsid w:val="005C47AF"/>
    <w:rsid w:val="005C54FF"/>
    <w:rsid w:val="005C5C6D"/>
    <w:rsid w:val="005C5E27"/>
    <w:rsid w:val="005C707F"/>
    <w:rsid w:val="005C7475"/>
    <w:rsid w:val="005C78E7"/>
    <w:rsid w:val="005C7CAB"/>
    <w:rsid w:val="005D00CE"/>
    <w:rsid w:val="005D0867"/>
    <w:rsid w:val="005D09CD"/>
    <w:rsid w:val="005D1728"/>
    <w:rsid w:val="005D2164"/>
    <w:rsid w:val="005D2905"/>
    <w:rsid w:val="005D3853"/>
    <w:rsid w:val="005D413A"/>
    <w:rsid w:val="005D5256"/>
    <w:rsid w:val="005D6B74"/>
    <w:rsid w:val="005D6B84"/>
    <w:rsid w:val="005E0EDF"/>
    <w:rsid w:val="005E1141"/>
    <w:rsid w:val="005E1EBF"/>
    <w:rsid w:val="005E2927"/>
    <w:rsid w:val="005E2B6D"/>
    <w:rsid w:val="005E2F21"/>
    <w:rsid w:val="005E3E2C"/>
    <w:rsid w:val="005E4075"/>
    <w:rsid w:val="005E4C68"/>
    <w:rsid w:val="005E4C76"/>
    <w:rsid w:val="005E4D67"/>
    <w:rsid w:val="005E4E84"/>
    <w:rsid w:val="005E596C"/>
    <w:rsid w:val="005E5F2A"/>
    <w:rsid w:val="005E6CA3"/>
    <w:rsid w:val="005E7349"/>
    <w:rsid w:val="005E77AA"/>
    <w:rsid w:val="005F0089"/>
    <w:rsid w:val="005F0ED9"/>
    <w:rsid w:val="005F298E"/>
    <w:rsid w:val="005F33D8"/>
    <w:rsid w:val="005F47EF"/>
    <w:rsid w:val="005F5679"/>
    <w:rsid w:val="005F66D1"/>
    <w:rsid w:val="005F66D9"/>
    <w:rsid w:val="005F75C0"/>
    <w:rsid w:val="005F7746"/>
    <w:rsid w:val="005F7EE7"/>
    <w:rsid w:val="00601926"/>
    <w:rsid w:val="006020DB"/>
    <w:rsid w:val="00603056"/>
    <w:rsid w:val="006039DF"/>
    <w:rsid w:val="006040C1"/>
    <w:rsid w:val="00604233"/>
    <w:rsid w:val="006043DC"/>
    <w:rsid w:val="006043F5"/>
    <w:rsid w:val="00604A8C"/>
    <w:rsid w:val="00604AAE"/>
    <w:rsid w:val="00604BFB"/>
    <w:rsid w:val="00605844"/>
    <w:rsid w:val="00605D95"/>
    <w:rsid w:val="00607299"/>
    <w:rsid w:val="006106E1"/>
    <w:rsid w:val="00611583"/>
    <w:rsid w:val="00611B86"/>
    <w:rsid w:val="00612BEF"/>
    <w:rsid w:val="006144B6"/>
    <w:rsid w:val="0061471B"/>
    <w:rsid w:val="0061504D"/>
    <w:rsid w:val="0061551D"/>
    <w:rsid w:val="00615C1E"/>
    <w:rsid w:val="006173F8"/>
    <w:rsid w:val="006175B4"/>
    <w:rsid w:val="0061783C"/>
    <w:rsid w:val="00617D21"/>
    <w:rsid w:val="00617F14"/>
    <w:rsid w:val="00620980"/>
    <w:rsid w:val="00620BA5"/>
    <w:rsid w:val="0062107B"/>
    <w:rsid w:val="0062160A"/>
    <w:rsid w:val="00622362"/>
    <w:rsid w:val="00622476"/>
    <w:rsid w:val="00622AC1"/>
    <w:rsid w:val="00625390"/>
    <w:rsid w:val="006253D2"/>
    <w:rsid w:val="00625F77"/>
    <w:rsid w:val="006262CF"/>
    <w:rsid w:val="00626FAC"/>
    <w:rsid w:val="006270EC"/>
    <w:rsid w:val="0062730F"/>
    <w:rsid w:val="0063007E"/>
    <w:rsid w:val="00633F1B"/>
    <w:rsid w:val="00635962"/>
    <w:rsid w:val="00635B8C"/>
    <w:rsid w:val="00636D9B"/>
    <w:rsid w:val="00637B6E"/>
    <w:rsid w:val="00637FBE"/>
    <w:rsid w:val="0064177D"/>
    <w:rsid w:val="006417A3"/>
    <w:rsid w:val="00642222"/>
    <w:rsid w:val="006422A8"/>
    <w:rsid w:val="00643670"/>
    <w:rsid w:val="00643B16"/>
    <w:rsid w:val="00644D9E"/>
    <w:rsid w:val="00645D5A"/>
    <w:rsid w:val="00646519"/>
    <w:rsid w:val="00646DB3"/>
    <w:rsid w:val="00650A54"/>
    <w:rsid w:val="006519AF"/>
    <w:rsid w:val="00652B01"/>
    <w:rsid w:val="0065357C"/>
    <w:rsid w:val="006538E0"/>
    <w:rsid w:val="00653967"/>
    <w:rsid w:val="00653DCC"/>
    <w:rsid w:val="00654751"/>
    <w:rsid w:val="00654873"/>
    <w:rsid w:val="006560B5"/>
    <w:rsid w:val="00656219"/>
    <w:rsid w:val="00656385"/>
    <w:rsid w:val="00656569"/>
    <w:rsid w:val="00656BE2"/>
    <w:rsid w:val="00657196"/>
    <w:rsid w:val="00657459"/>
    <w:rsid w:val="00657604"/>
    <w:rsid w:val="006576A6"/>
    <w:rsid w:val="00661C5B"/>
    <w:rsid w:val="006623BC"/>
    <w:rsid w:val="00662407"/>
    <w:rsid w:val="00662BEA"/>
    <w:rsid w:val="00663F7D"/>
    <w:rsid w:val="006644CB"/>
    <w:rsid w:val="00664800"/>
    <w:rsid w:val="00664C82"/>
    <w:rsid w:val="00665A43"/>
    <w:rsid w:val="00666279"/>
    <w:rsid w:val="0066641D"/>
    <w:rsid w:val="00667AC4"/>
    <w:rsid w:val="00667F01"/>
    <w:rsid w:val="00671E31"/>
    <w:rsid w:val="0067202F"/>
    <w:rsid w:val="006720CB"/>
    <w:rsid w:val="006723FD"/>
    <w:rsid w:val="006729F2"/>
    <w:rsid w:val="0067359E"/>
    <w:rsid w:val="00673B48"/>
    <w:rsid w:val="0067559D"/>
    <w:rsid w:val="0067696C"/>
    <w:rsid w:val="006778CA"/>
    <w:rsid w:val="00677AF6"/>
    <w:rsid w:val="00677EE4"/>
    <w:rsid w:val="00680551"/>
    <w:rsid w:val="00680CA5"/>
    <w:rsid w:val="0068137A"/>
    <w:rsid w:val="00682499"/>
    <w:rsid w:val="00682C6B"/>
    <w:rsid w:val="00683793"/>
    <w:rsid w:val="0068382B"/>
    <w:rsid w:val="006839F5"/>
    <w:rsid w:val="00684855"/>
    <w:rsid w:val="00685E9F"/>
    <w:rsid w:val="006861BA"/>
    <w:rsid w:val="00686510"/>
    <w:rsid w:val="0068651C"/>
    <w:rsid w:val="00686784"/>
    <w:rsid w:val="00687083"/>
    <w:rsid w:val="00687FE9"/>
    <w:rsid w:val="00690218"/>
    <w:rsid w:val="00690536"/>
    <w:rsid w:val="0069071F"/>
    <w:rsid w:val="0069161D"/>
    <w:rsid w:val="00692F53"/>
    <w:rsid w:val="00692FAD"/>
    <w:rsid w:val="006941A3"/>
    <w:rsid w:val="006943DB"/>
    <w:rsid w:val="0069519A"/>
    <w:rsid w:val="006A0010"/>
    <w:rsid w:val="006A12BF"/>
    <w:rsid w:val="006A208D"/>
    <w:rsid w:val="006A214B"/>
    <w:rsid w:val="006A2EB2"/>
    <w:rsid w:val="006A30CD"/>
    <w:rsid w:val="006A4250"/>
    <w:rsid w:val="006A511E"/>
    <w:rsid w:val="006A54F4"/>
    <w:rsid w:val="006A5626"/>
    <w:rsid w:val="006A642B"/>
    <w:rsid w:val="006A642D"/>
    <w:rsid w:val="006B0184"/>
    <w:rsid w:val="006B0203"/>
    <w:rsid w:val="006B0AD5"/>
    <w:rsid w:val="006B0D57"/>
    <w:rsid w:val="006B108B"/>
    <w:rsid w:val="006B144D"/>
    <w:rsid w:val="006B27B1"/>
    <w:rsid w:val="006B3B23"/>
    <w:rsid w:val="006B420C"/>
    <w:rsid w:val="006B4461"/>
    <w:rsid w:val="006B48FA"/>
    <w:rsid w:val="006B56E3"/>
    <w:rsid w:val="006B6B0F"/>
    <w:rsid w:val="006B6F59"/>
    <w:rsid w:val="006B767B"/>
    <w:rsid w:val="006B7776"/>
    <w:rsid w:val="006C114B"/>
    <w:rsid w:val="006C2AAE"/>
    <w:rsid w:val="006C3639"/>
    <w:rsid w:val="006C6644"/>
    <w:rsid w:val="006C7838"/>
    <w:rsid w:val="006D07BE"/>
    <w:rsid w:val="006D1D1F"/>
    <w:rsid w:val="006D1E55"/>
    <w:rsid w:val="006D2823"/>
    <w:rsid w:val="006D3A21"/>
    <w:rsid w:val="006D3C41"/>
    <w:rsid w:val="006D3CA1"/>
    <w:rsid w:val="006D483A"/>
    <w:rsid w:val="006D4CDC"/>
    <w:rsid w:val="006D4F79"/>
    <w:rsid w:val="006D4FF3"/>
    <w:rsid w:val="006D5037"/>
    <w:rsid w:val="006D5785"/>
    <w:rsid w:val="006D6D29"/>
    <w:rsid w:val="006D764C"/>
    <w:rsid w:val="006D76BA"/>
    <w:rsid w:val="006D7955"/>
    <w:rsid w:val="006D7BDF"/>
    <w:rsid w:val="006E01C3"/>
    <w:rsid w:val="006E1612"/>
    <w:rsid w:val="006E2BBC"/>
    <w:rsid w:val="006E2D37"/>
    <w:rsid w:val="006E34A6"/>
    <w:rsid w:val="006E3741"/>
    <w:rsid w:val="006E3812"/>
    <w:rsid w:val="006E42BF"/>
    <w:rsid w:val="006E4944"/>
    <w:rsid w:val="006E4FAA"/>
    <w:rsid w:val="006E5167"/>
    <w:rsid w:val="006E5F85"/>
    <w:rsid w:val="006E6FE8"/>
    <w:rsid w:val="006E7120"/>
    <w:rsid w:val="006F0C64"/>
    <w:rsid w:val="006F1E63"/>
    <w:rsid w:val="006F20F7"/>
    <w:rsid w:val="006F23FE"/>
    <w:rsid w:val="006F32AD"/>
    <w:rsid w:val="006F3824"/>
    <w:rsid w:val="006F38F1"/>
    <w:rsid w:val="006F3A81"/>
    <w:rsid w:val="006F3D44"/>
    <w:rsid w:val="006F43EB"/>
    <w:rsid w:val="006F4BF7"/>
    <w:rsid w:val="006F4C9F"/>
    <w:rsid w:val="006F4E51"/>
    <w:rsid w:val="006F56E6"/>
    <w:rsid w:val="006F5ACB"/>
    <w:rsid w:val="006F60C2"/>
    <w:rsid w:val="006F629E"/>
    <w:rsid w:val="006F792B"/>
    <w:rsid w:val="006F7A34"/>
    <w:rsid w:val="00701257"/>
    <w:rsid w:val="007020C1"/>
    <w:rsid w:val="007024D9"/>
    <w:rsid w:val="00702504"/>
    <w:rsid w:val="00702AD8"/>
    <w:rsid w:val="00702FD8"/>
    <w:rsid w:val="0070390D"/>
    <w:rsid w:val="00703AC0"/>
    <w:rsid w:val="007040E1"/>
    <w:rsid w:val="007051D3"/>
    <w:rsid w:val="007052E1"/>
    <w:rsid w:val="0070541A"/>
    <w:rsid w:val="00705F69"/>
    <w:rsid w:val="007070A9"/>
    <w:rsid w:val="00707E06"/>
    <w:rsid w:val="007102B8"/>
    <w:rsid w:val="0071041E"/>
    <w:rsid w:val="00711803"/>
    <w:rsid w:val="0071264F"/>
    <w:rsid w:val="00712ADE"/>
    <w:rsid w:val="00712CA7"/>
    <w:rsid w:val="00712D1D"/>
    <w:rsid w:val="0071377B"/>
    <w:rsid w:val="00713877"/>
    <w:rsid w:val="00713CB2"/>
    <w:rsid w:val="00714837"/>
    <w:rsid w:val="007148BF"/>
    <w:rsid w:val="00714BA4"/>
    <w:rsid w:val="0071518C"/>
    <w:rsid w:val="007151A4"/>
    <w:rsid w:val="0071569A"/>
    <w:rsid w:val="00715970"/>
    <w:rsid w:val="007169D0"/>
    <w:rsid w:val="00717B6E"/>
    <w:rsid w:val="00717FC1"/>
    <w:rsid w:val="007202F7"/>
    <w:rsid w:val="00721643"/>
    <w:rsid w:val="007222C7"/>
    <w:rsid w:val="00722E33"/>
    <w:rsid w:val="00722EE0"/>
    <w:rsid w:val="00725ADC"/>
    <w:rsid w:val="00726F21"/>
    <w:rsid w:val="00727474"/>
    <w:rsid w:val="00727826"/>
    <w:rsid w:val="00730DD4"/>
    <w:rsid w:val="00730E17"/>
    <w:rsid w:val="00731987"/>
    <w:rsid w:val="00733148"/>
    <w:rsid w:val="00734CAE"/>
    <w:rsid w:val="007350A2"/>
    <w:rsid w:val="00735C91"/>
    <w:rsid w:val="00736599"/>
    <w:rsid w:val="00736977"/>
    <w:rsid w:val="00737297"/>
    <w:rsid w:val="00737751"/>
    <w:rsid w:val="00737F92"/>
    <w:rsid w:val="00740025"/>
    <w:rsid w:val="00740111"/>
    <w:rsid w:val="0074090E"/>
    <w:rsid w:val="00740DB4"/>
    <w:rsid w:val="00741EC4"/>
    <w:rsid w:val="007427A7"/>
    <w:rsid w:val="00742C3A"/>
    <w:rsid w:val="00743D97"/>
    <w:rsid w:val="0074400C"/>
    <w:rsid w:val="00746084"/>
    <w:rsid w:val="007469CF"/>
    <w:rsid w:val="00746B6E"/>
    <w:rsid w:val="00747744"/>
    <w:rsid w:val="00747B84"/>
    <w:rsid w:val="00747EED"/>
    <w:rsid w:val="00750773"/>
    <w:rsid w:val="00750957"/>
    <w:rsid w:val="00750A11"/>
    <w:rsid w:val="00751643"/>
    <w:rsid w:val="00751ECA"/>
    <w:rsid w:val="007538FC"/>
    <w:rsid w:val="00753DEC"/>
    <w:rsid w:val="00755C85"/>
    <w:rsid w:val="007573AE"/>
    <w:rsid w:val="00757505"/>
    <w:rsid w:val="00760AC9"/>
    <w:rsid w:val="007610DB"/>
    <w:rsid w:val="00761371"/>
    <w:rsid w:val="00761866"/>
    <w:rsid w:val="00762076"/>
    <w:rsid w:val="00762C9F"/>
    <w:rsid w:val="0076498D"/>
    <w:rsid w:val="007655BA"/>
    <w:rsid w:val="00766C9D"/>
    <w:rsid w:val="00767074"/>
    <w:rsid w:val="00767117"/>
    <w:rsid w:val="00770368"/>
    <w:rsid w:val="0077058E"/>
    <w:rsid w:val="007711CD"/>
    <w:rsid w:val="00771344"/>
    <w:rsid w:val="00771988"/>
    <w:rsid w:val="00771DA6"/>
    <w:rsid w:val="0077248E"/>
    <w:rsid w:val="0077307E"/>
    <w:rsid w:val="007732BC"/>
    <w:rsid w:val="0077391C"/>
    <w:rsid w:val="00775A65"/>
    <w:rsid w:val="007762D4"/>
    <w:rsid w:val="007768DE"/>
    <w:rsid w:val="00777364"/>
    <w:rsid w:val="00780D21"/>
    <w:rsid w:val="00780EF7"/>
    <w:rsid w:val="00783131"/>
    <w:rsid w:val="0078313C"/>
    <w:rsid w:val="007831EC"/>
    <w:rsid w:val="007848CD"/>
    <w:rsid w:val="007850DE"/>
    <w:rsid w:val="007874CB"/>
    <w:rsid w:val="00790D68"/>
    <w:rsid w:val="00791B31"/>
    <w:rsid w:val="00792170"/>
    <w:rsid w:val="0079284F"/>
    <w:rsid w:val="007953DA"/>
    <w:rsid w:val="00795B45"/>
    <w:rsid w:val="00795D66"/>
    <w:rsid w:val="00795D9C"/>
    <w:rsid w:val="00797E3A"/>
    <w:rsid w:val="007A0A35"/>
    <w:rsid w:val="007A15E1"/>
    <w:rsid w:val="007A26B6"/>
    <w:rsid w:val="007A2C8E"/>
    <w:rsid w:val="007A32BD"/>
    <w:rsid w:val="007A3CE5"/>
    <w:rsid w:val="007A516A"/>
    <w:rsid w:val="007A6629"/>
    <w:rsid w:val="007A71CA"/>
    <w:rsid w:val="007A7428"/>
    <w:rsid w:val="007A76E9"/>
    <w:rsid w:val="007A7CE3"/>
    <w:rsid w:val="007A7D90"/>
    <w:rsid w:val="007B09DB"/>
    <w:rsid w:val="007B0B69"/>
    <w:rsid w:val="007B186C"/>
    <w:rsid w:val="007B226D"/>
    <w:rsid w:val="007B2383"/>
    <w:rsid w:val="007B434E"/>
    <w:rsid w:val="007B6986"/>
    <w:rsid w:val="007B6BF3"/>
    <w:rsid w:val="007B7F55"/>
    <w:rsid w:val="007C0137"/>
    <w:rsid w:val="007C100A"/>
    <w:rsid w:val="007C1750"/>
    <w:rsid w:val="007C4182"/>
    <w:rsid w:val="007C41CE"/>
    <w:rsid w:val="007C4513"/>
    <w:rsid w:val="007C45BC"/>
    <w:rsid w:val="007C4FF4"/>
    <w:rsid w:val="007C57EB"/>
    <w:rsid w:val="007C642A"/>
    <w:rsid w:val="007C6639"/>
    <w:rsid w:val="007C6917"/>
    <w:rsid w:val="007C75B7"/>
    <w:rsid w:val="007C7EA7"/>
    <w:rsid w:val="007D022B"/>
    <w:rsid w:val="007D03D5"/>
    <w:rsid w:val="007D0DA0"/>
    <w:rsid w:val="007D1081"/>
    <w:rsid w:val="007D157F"/>
    <w:rsid w:val="007D1E3B"/>
    <w:rsid w:val="007D2348"/>
    <w:rsid w:val="007D2E97"/>
    <w:rsid w:val="007D36D4"/>
    <w:rsid w:val="007D39C8"/>
    <w:rsid w:val="007D4A5F"/>
    <w:rsid w:val="007D4DEB"/>
    <w:rsid w:val="007D4E99"/>
    <w:rsid w:val="007D5137"/>
    <w:rsid w:val="007D5A9A"/>
    <w:rsid w:val="007D750A"/>
    <w:rsid w:val="007D7707"/>
    <w:rsid w:val="007D7A48"/>
    <w:rsid w:val="007E0A5E"/>
    <w:rsid w:val="007E220F"/>
    <w:rsid w:val="007E288A"/>
    <w:rsid w:val="007E3538"/>
    <w:rsid w:val="007E454B"/>
    <w:rsid w:val="007E4C50"/>
    <w:rsid w:val="007E4F30"/>
    <w:rsid w:val="007E52CF"/>
    <w:rsid w:val="007E5AC7"/>
    <w:rsid w:val="007E67F0"/>
    <w:rsid w:val="007E6832"/>
    <w:rsid w:val="007E772B"/>
    <w:rsid w:val="007E789B"/>
    <w:rsid w:val="007F0720"/>
    <w:rsid w:val="007F07D5"/>
    <w:rsid w:val="007F123A"/>
    <w:rsid w:val="007F1759"/>
    <w:rsid w:val="007F2B06"/>
    <w:rsid w:val="007F3397"/>
    <w:rsid w:val="007F4A77"/>
    <w:rsid w:val="007F4CB0"/>
    <w:rsid w:val="007F5BAD"/>
    <w:rsid w:val="007F5C08"/>
    <w:rsid w:val="007F6120"/>
    <w:rsid w:val="007F703E"/>
    <w:rsid w:val="007F7831"/>
    <w:rsid w:val="007F7C04"/>
    <w:rsid w:val="007F7D9A"/>
    <w:rsid w:val="007F7F40"/>
    <w:rsid w:val="007F7F83"/>
    <w:rsid w:val="008008FE"/>
    <w:rsid w:val="00800965"/>
    <w:rsid w:val="00801D42"/>
    <w:rsid w:val="00801D9F"/>
    <w:rsid w:val="00804429"/>
    <w:rsid w:val="00806ACA"/>
    <w:rsid w:val="00806BA2"/>
    <w:rsid w:val="008075AE"/>
    <w:rsid w:val="00807C10"/>
    <w:rsid w:val="00810C4A"/>
    <w:rsid w:val="0081170C"/>
    <w:rsid w:val="008117C3"/>
    <w:rsid w:val="00812627"/>
    <w:rsid w:val="00812B1A"/>
    <w:rsid w:val="0081365E"/>
    <w:rsid w:val="008137D3"/>
    <w:rsid w:val="008141C4"/>
    <w:rsid w:val="008150FC"/>
    <w:rsid w:val="00815A33"/>
    <w:rsid w:val="00817082"/>
    <w:rsid w:val="00817260"/>
    <w:rsid w:val="00817C5A"/>
    <w:rsid w:val="008203A6"/>
    <w:rsid w:val="008222B2"/>
    <w:rsid w:val="0082369E"/>
    <w:rsid w:val="00824906"/>
    <w:rsid w:val="00825004"/>
    <w:rsid w:val="00825B93"/>
    <w:rsid w:val="00827EFA"/>
    <w:rsid w:val="00830067"/>
    <w:rsid w:val="008328A6"/>
    <w:rsid w:val="0083451F"/>
    <w:rsid w:val="008350F2"/>
    <w:rsid w:val="00835A21"/>
    <w:rsid w:val="00835BDD"/>
    <w:rsid w:val="00835C87"/>
    <w:rsid w:val="00836A0D"/>
    <w:rsid w:val="00836B0D"/>
    <w:rsid w:val="00837BEA"/>
    <w:rsid w:val="00841E83"/>
    <w:rsid w:val="00842026"/>
    <w:rsid w:val="008432EE"/>
    <w:rsid w:val="00843969"/>
    <w:rsid w:val="0084471B"/>
    <w:rsid w:val="0084554E"/>
    <w:rsid w:val="008458D7"/>
    <w:rsid w:val="00847443"/>
    <w:rsid w:val="00847B4E"/>
    <w:rsid w:val="0085017B"/>
    <w:rsid w:val="00850642"/>
    <w:rsid w:val="00850A8F"/>
    <w:rsid w:val="00850CFB"/>
    <w:rsid w:val="0085107E"/>
    <w:rsid w:val="0085123D"/>
    <w:rsid w:val="008517E1"/>
    <w:rsid w:val="00852986"/>
    <w:rsid w:val="00852F73"/>
    <w:rsid w:val="008559B2"/>
    <w:rsid w:val="00855A80"/>
    <w:rsid w:val="00855C94"/>
    <w:rsid w:val="00855CFD"/>
    <w:rsid w:val="00856F9D"/>
    <w:rsid w:val="008571DA"/>
    <w:rsid w:val="00857B86"/>
    <w:rsid w:val="00857CFF"/>
    <w:rsid w:val="00861ADB"/>
    <w:rsid w:val="0086235B"/>
    <w:rsid w:val="00863A9B"/>
    <w:rsid w:val="00863B9E"/>
    <w:rsid w:val="00864F61"/>
    <w:rsid w:val="00867ECA"/>
    <w:rsid w:val="00872152"/>
    <w:rsid w:val="00873A2F"/>
    <w:rsid w:val="00873EDA"/>
    <w:rsid w:val="00874274"/>
    <w:rsid w:val="00875BAB"/>
    <w:rsid w:val="00876094"/>
    <w:rsid w:val="00876821"/>
    <w:rsid w:val="00876BF2"/>
    <w:rsid w:val="00877341"/>
    <w:rsid w:val="008778C3"/>
    <w:rsid w:val="00877A87"/>
    <w:rsid w:val="00877F5E"/>
    <w:rsid w:val="00881A57"/>
    <w:rsid w:val="008830C6"/>
    <w:rsid w:val="00883D69"/>
    <w:rsid w:val="00884885"/>
    <w:rsid w:val="0088515B"/>
    <w:rsid w:val="0088551C"/>
    <w:rsid w:val="008858D3"/>
    <w:rsid w:val="0088704C"/>
    <w:rsid w:val="00887083"/>
    <w:rsid w:val="00887AB9"/>
    <w:rsid w:val="00887B42"/>
    <w:rsid w:val="00887D0D"/>
    <w:rsid w:val="008905A2"/>
    <w:rsid w:val="008908FF"/>
    <w:rsid w:val="008910AB"/>
    <w:rsid w:val="00892FCA"/>
    <w:rsid w:val="0089340D"/>
    <w:rsid w:val="008942BC"/>
    <w:rsid w:val="008948CB"/>
    <w:rsid w:val="00894CE3"/>
    <w:rsid w:val="008950E8"/>
    <w:rsid w:val="0089574E"/>
    <w:rsid w:val="00895EA8"/>
    <w:rsid w:val="00896098"/>
    <w:rsid w:val="0089628E"/>
    <w:rsid w:val="00896C18"/>
    <w:rsid w:val="0089724E"/>
    <w:rsid w:val="008A01A0"/>
    <w:rsid w:val="008A1525"/>
    <w:rsid w:val="008A3A88"/>
    <w:rsid w:val="008A4CA2"/>
    <w:rsid w:val="008A66E6"/>
    <w:rsid w:val="008A68D2"/>
    <w:rsid w:val="008A6A83"/>
    <w:rsid w:val="008A6D56"/>
    <w:rsid w:val="008A7267"/>
    <w:rsid w:val="008A7C67"/>
    <w:rsid w:val="008A7EDD"/>
    <w:rsid w:val="008A7F00"/>
    <w:rsid w:val="008B2F0C"/>
    <w:rsid w:val="008B4FAC"/>
    <w:rsid w:val="008B6B78"/>
    <w:rsid w:val="008B7AF1"/>
    <w:rsid w:val="008B7BF7"/>
    <w:rsid w:val="008B7CCE"/>
    <w:rsid w:val="008C017D"/>
    <w:rsid w:val="008C0643"/>
    <w:rsid w:val="008C0674"/>
    <w:rsid w:val="008C0EEF"/>
    <w:rsid w:val="008C12CE"/>
    <w:rsid w:val="008C1809"/>
    <w:rsid w:val="008C2D25"/>
    <w:rsid w:val="008C367B"/>
    <w:rsid w:val="008C4EC5"/>
    <w:rsid w:val="008C4FA8"/>
    <w:rsid w:val="008C533F"/>
    <w:rsid w:val="008C5742"/>
    <w:rsid w:val="008C65A9"/>
    <w:rsid w:val="008C69F7"/>
    <w:rsid w:val="008C7B66"/>
    <w:rsid w:val="008D0526"/>
    <w:rsid w:val="008D0FED"/>
    <w:rsid w:val="008D1717"/>
    <w:rsid w:val="008D3915"/>
    <w:rsid w:val="008D3995"/>
    <w:rsid w:val="008D48E2"/>
    <w:rsid w:val="008D6EE1"/>
    <w:rsid w:val="008D7D85"/>
    <w:rsid w:val="008D7E3E"/>
    <w:rsid w:val="008E01A6"/>
    <w:rsid w:val="008E0287"/>
    <w:rsid w:val="008E13BA"/>
    <w:rsid w:val="008E2626"/>
    <w:rsid w:val="008E2DE5"/>
    <w:rsid w:val="008E32F3"/>
    <w:rsid w:val="008E3BA5"/>
    <w:rsid w:val="008E43D9"/>
    <w:rsid w:val="008E769A"/>
    <w:rsid w:val="008F0B82"/>
    <w:rsid w:val="008F0F68"/>
    <w:rsid w:val="008F126A"/>
    <w:rsid w:val="008F1B20"/>
    <w:rsid w:val="008F1BC1"/>
    <w:rsid w:val="008F2E98"/>
    <w:rsid w:val="008F31ED"/>
    <w:rsid w:val="008F32B9"/>
    <w:rsid w:val="008F4EB3"/>
    <w:rsid w:val="008F52E2"/>
    <w:rsid w:val="008F62D0"/>
    <w:rsid w:val="008F6A0C"/>
    <w:rsid w:val="008F6F28"/>
    <w:rsid w:val="0090204C"/>
    <w:rsid w:val="00902443"/>
    <w:rsid w:val="00902506"/>
    <w:rsid w:val="00902777"/>
    <w:rsid w:val="00902EB8"/>
    <w:rsid w:val="00903400"/>
    <w:rsid w:val="00903FC0"/>
    <w:rsid w:val="00904A59"/>
    <w:rsid w:val="0090695F"/>
    <w:rsid w:val="00906F78"/>
    <w:rsid w:val="009071D3"/>
    <w:rsid w:val="009074E4"/>
    <w:rsid w:val="00912436"/>
    <w:rsid w:val="00912439"/>
    <w:rsid w:val="00912BF4"/>
    <w:rsid w:val="00912E75"/>
    <w:rsid w:val="00913A6E"/>
    <w:rsid w:val="00913C0B"/>
    <w:rsid w:val="00914CF4"/>
    <w:rsid w:val="00915612"/>
    <w:rsid w:val="009158F4"/>
    <w:rsid w:val="009162F7"/>
    <w:rsid w:val="00916938"/>
    <w:rsid w:val="00916BA6"/>
    <w:rsid w:val="0091713D"/>
    <w:rsid w:val="0092036E"/>
    <w:rsid w:val="0092068D"/>
    <w:rsid w:val="00921050"/>
    <w:rsid w:val="00921803"/>
    <w:rsid w:val="00921B16"/>
    <w:rsid w:val="0092220D"/>
    <w:rsid w:val="0092253D"/>
    <w:rsid w:val="009234F2"/>
    <w:rsid w:val="00923C5C"/>
    <w:rsid w:val="00923C6B"/>
    <w:rsid w:val="00923D4F"/>
    <w:rsid w:val="00924982"/>
    <w:rsid w:val="00924D35"/>
    <w:rsid w:val="00925480"/>
    <w:rsid w:val="00925A5A"/>
    <w:rsid w:val="00925B00"/>
    <w:rsid w:val="00926065"/>
    <w:rsid w:val="00926884"/>
    <w:rsid w:val="009268BA"/>
    <w:rsid w:val="009305A4"/>
    <w:rsid w:val="009307A7"/>
    <w:rsid w:val="00930F55"/>
    <w:rsid w:val="00931871"/>
    <w:rsid w:val="009318AF"/>
    <w:rsid w:val="00932203"/>
    <w:rsid w:val="00932BD3"/>
    <w:rsid w:val="009335B8"/>
    <w:rsid w:val="00934195"/>
    <w:rsid w:val="0093425A"/>
    <w:rsid w:val="00934A57"/>
    <w:rsid w:val="00934CC3"/>
    <w:rsid w:val="009353B5"/>
    <w:rsid w:val="00935CA3"/>
    <w:rsid w:val="0093674B"/>
    <w:rsid w:val="0093680C"/>
    <w:rsid w:val="009372A2"/>
    <w:rsid w:val="00937EA5"/>
    <w:rsid w:val="00940B79"/>
    <w:rsid w:val="00940EA9"/>
    <w:rsid w:val="00941371"/>
    <w:rsid w:val="00941AA4"/>
    <w:rsid w:val="0094272F"/>
    <w:rsid w:val="00942B8C"/>
    <w:rsid w:val="00943018"/>
    <w:rsid w:val="009434FA"/>
    <w:rsid w:val="00943A0E"/>
    <w:rsid w:val="00943D7C"/>
    <w:rsid w:val="0094557B"/>
    <w:rsid w:val="00945A18"/>
    <w:rsid w:val="00945F44"/>
    <w:rsid w:val="00947294"/>
    <w:rsid w:val="0094731A"/>
    <w:rsid w:val="0094768E"/>
    <w:rsid w:val="00947725"/>
    <w:rsid w:val="0094796E"/>
    <w:rsid w:val="00947B68"/>
    <w:rsid w:val="00947DDF"/>
    <w:rsid w:val="00947E7E"/>
    <w:rsid w:val="00950127"/>
    <w:rsid w:val="009509D0"/>
    <w:rsid w:val="0095153F"/>
    <w:rsid w:val="00951615"/>
    <w:rsid w:val="00951C86"/>
    <w:rsid w:val="00952B98"/>
    <w:rsid w:val="00956963"/>
    <w:rsid w:val="00957245"/>
    <w:rsid w:val="009600D6"/>
    <w:rsid w:val="009602B9"/>
    <w:rsid w:val="0096071C"/>
    <w:rsid w:val="009609A7"/>
    <w:rsid w:val="00960A39"/>
    <w:rsid w:val="00960BCB"/>
    <w:rsid w:val="00960BF0"/>
    <w:rsid w:val="00960CC1"/>
    <w:rsid w:val="00960D18"/>
    <w:rsid w:val="0096190D"/>
    <w:rsid w:val="00961B77"/>
    <w:rsid w:val="00962A7C"/>
    <w:rsid w:val="0096371F"/>
    <w:rsid w:val="009646D2"/>
    <w:rsid w:val="009649B2"/>
    <w:rsid w:val="00964B60"/>
    <w:rsid w:val="00966F2E"/>
    <w:rsid w:val="00967016"/>
    <w:rsid w:val="009674D6"/>
    <w:rsid w:val="009702E7"/>
    <w:rsid w:val="00970928"/>
    <w:rsid w:val="00970A98"/>
    <w:rsid w:val="00972BC5"/>
    <w:rsid w:val="00973C65"/>
    <w:rsid w:val="00973E79"/>
    <w:rsid w:val="009740AA"/>
    <w:rsid w:val="009742BA"/>
    <w:rsid w:val="00974A35"/>
    <w:rsid w:val="00975720"/>
    <w:rsid w:val="0097648C"/>
    <w:rsid w:val="009767AF"/>
    <w:rsid w:val="00980413"/>
    <w:rsid w:val="00980D9F"/>
    <w:rsid w:val="00981303"/>
    <w:rsid w:val="009818D4"/>
    <w:rsid w:val="00981C5F"/>
    <w:rsid w:val="00981F55"/>
    <w:rsid w:val="00982423"/>
    <w:rsid w:val="009827E9"/>
    <w:rsid w:val="00984763"/>
    <w:rsid w:val="0098480A"/>
    <w:rsid w:val="00984C30"/>
    <w:rsid w:val="00984FEC"/>
    <w:rsid w:val="009853B0"/>
    <w:rsid w:val="00985487"/>
    <w:rsid w:val="00986770"/>
    <w:rsid w:val="00986825"/>
    <w:rsid w:val="00986B35"/>
    <w:rsid w:val="00987A5A"/>
    <w:rsid w:val="00990309"/>
    <w:rsid w:val="0099036D"/>
    <w:rsid w:val="00990750"/>
    <w:rsid w:val="00990820"/>
    <w:rsid w:val="00990CBF"/>
    <w:rsid w:val="00991615"/>
    <w:rsid w:val="0099308F"/>
    <w:rsid w:val="00993185"/>
    <w:rsid w:val="00993B33"/>
    <w:rsid w:val="0099463D"/>
    <w:rsid w:val="00994854"/>
    <w:rsid w:val="00996E86"/>
    <w:rsid w:val="009A0405"/>
    <w:rsid w:val="009A0BE8"/>
    <w:rsid w:val="009A2E66"/>
    <w:rsid w:val="009A3340"/>
    <w:rsid w:val="009A43EA"/>
    <w:rsid w:val="009A47D7"/>
    <w:rsid w:val="009A612C"/>
    <w:rsid w:val="009A759F"/>
    <w:rsid w:val="009A7C34"/>
    <w:rsid w:val="009B1574"/>
    <w:rsid w:val="009B21A1"/>
    <w:rsid w:val="009B33A5"/>
    <w:rsid w:val="009B3878"/>
    <w:rsid w:val="009B3990"/>
    <w:rsid w:val="009B4095"/>
    <w:rsid w:val="009B41C7"/>
    <w:rsid w:val="009B46FE"/>
    <w:rsid w:val="009B48CA"/>
    <w:rsid w:val="009B5881"/>
    <w:rsid w:val="009B633E"/>
    <w:rsid w:val="009B6534"/>
    <w:rsid w:val="009B6F39"/>
    <w:rsid w:val="009B6F8C"/>
    <w:rsid w:val="009B7A71"/>
    <w:rsid w:val="009B7C96"/>
    <w:rsid w:val="009C0617"/>
    <w:rsid w:val="009C085C"/>
    <w:rsid w:val="009C18D7"/>
    <w:rsid w:val="009C4E21"/>
    <w:rsid w:val="009C504C"/>
    <w:rsid w:val="009C55DB"/>
    <w:rsid w:val="009C67EC"/>
    <w:rsid w:val="009C70AE"/>
    <w:rsid w:val="009C7600"/>
    <w:rsid w:val="009D0450"/>
    <w:rsid w:val="009D1407"/>
    <w:rsid w:val="009D336A"/>
    <w:rsid w:val="009D4F03"/>
    <w:rsid w:val="009D5756"/>
    <w:rsid w:val="009D6734"/>
    <w:rsid w:val="009D736C"/>
    <w:rsid w:val="009D7463"/>
    <w:rsid w:val="009E14E0"/>
    <w:rsid w:val="009E2915"/>
    <w:rsid w:val="009E4996"/>
    <w:rsid w:val="009E5072"/>
    <w:rsid w:val="009E601A"/>
    <w:rsid w:val="009E69A9"/>
    <w:rsid w:val="009E7304"/>
    <w:rsid w:val="009E7C6E"/>
    <w:rsid w:val="009E7C9F"/>
    <w:rsid w:val="009F0DE6"/>
    <w:rsid w:val="009F1D24"/>
    <w:rsid w:val="009F271F"/>
    <w:rsid w:val="009F4171"/>
    <w:rsid w:val="009F43DF"/>
    <w:rsid w:val="009F54B1"/>
    <w:rsid w:val="009F6091"/>
    <w:rsid w:val="009F6678"/>
    <w:rsid w:val="009F6689"/>
    <w:rsid w:val="009F67F8"/>
    <w:rsid w:val="009F6A14"/>
    <w:rsid w:val="009F7D52"/>
    <w:rsid w:val="00A006E9"/>
    <w:rsid w:val="00A0088F"/>
    <w:rsid w:val="00A009A6"/>
    <w:rsid w:val="00A01AD5"/>
    <w:rsid w:val="00A01E00"/>
    <w:rsid w:val="00A02C59"/>
    <w:rsid w:val="00A02D3B"/>
    <w:rsid w:val="00A034DD"/>
    <w:rsid w:val="00A039CA"/>
    <w:rsid w:val="00A04A93"/>
    <w:rsid w:val="00A0601A"/>
    <w:rsid w:val="00A06435"/>
    <w:rsid w:val="00A0690A"/>
    <w:rsid w:val="00A06E1A"/>
    <w:rsid w:val="00A10929"/>
    <w:rsid w:val="00A10F08"/>
    <w:rsid w:val="00A11018"/>
    <w:rsid w:val="00A1123A"/>
    <w:rsid w:val="00A119CE"/>
    <w:rsid w:val="00A121DD"/>
    <w:rsid w:val="00A12BAE"/>
    <w:rsid w:val="00A13D85"/>
    <w:rsid w:val="00A141EC"/>
    <w:rsid w:val="00A15F15"/>
    <w:rsid w:val="00A16911"/>
    <w:rsid w:val="00A179DA"/>
    <w:rsid w:val="00A20534"/>
    <w:rsid w:val="00A20D48"/>
    <w:rsid w:val="00A21EB3"/>
    <w:rsid w:val="00A224CE"/>
    <w:rsid w:val="00A22564"/>
    <w:rsid w:val="00A233C9"/>
    <w:rsid w:val="00A234EA"/>
    <w:rsid w:val="00A23DBC"/>
    <w:rsid w:val="00A23F35"/>
    <w:rsid w:val="00A24A90"/>
    <w:rsid w:val="00A26542"/>
    <w:rsid w:val="00A2678D"/>
    <w:rsid w:val="00A30A19"/>
    <w:rsid w:val="00A31775"/>
    <w:rsid w:val="00A32881"/>
    <w:rsid w:val="00A32C8D"/>
    <w:rsid w:val="00A331B5"/>
    <w:rsid w:val="00A331CD"/>
    <w:rsid w:val="00A33E42"/>
    <w:rsid w:val="00A350A6"/>
    <w:rsid w:val="00A350F2"/>
    <w:rsid w:val="00A35AED"/>
    <w:rsid w:val="00A3722B"/>
    <w:rsid w:val="00A37459"/>
    <w:rsid w:val="00A40224"/>
    <w:rsid w:val="00A40E29"/>
    <w:rsid w:val="00A414EB"/>
    <w:rsid w:val="00A42D12"/>
    <w:rsid w:val="00A4400D"/>
    <w:rsid w:val="00A440B6"/>
    <w:rsid w:val="00A44562"/>
    <w:rsid w:val="00A45269"/>
    <w:rsid w:val="00A45C40"/>
    <w:rsid w:val="00A462C9"/>
    <w:rsid w:val="00A463B3"/>
    <w:rsid w:val="00A4672C"/>
    <w:rsid w:val="00A46736"/>
    <w:rsid w:val="00A47904"/>
    <w:rsid w:val="00A4790D"/>
    <w:rsid w:val="00A50668"/>
    <w:rsid w:val="00A509B3"/>
    <w:rsid w:val="00A510E1"/>
    <w:rsid w:val="00A515A7"/>
    <w:rsid w:val="00A53A66"/>
    <w:rsid w:val="00A55C32"/>
    <w:rsid w:val="00A56987"/>
    <w:rsid w:val="00A578E4"/>
    <w:rsid w:val="00A57F83"/>
    <w:rsid w:val="00A604CE"/>
    <w:rsid w:val="00A60545"/>
    <w:rsid w:val="00A60907"/>
    <w:rsid w:val="00A60E0B"/>
    <w:rsid w:val="00A612FC"/>
    <w:rsid w:val="00A61873"/>
    <w:rsid w:val="00A62159"/>
    <w:rsid w:val="00A6228F"/>
    <w:rsid w:val="00A64176"/>
    <w:rsid w:val="00A65070"/>
    <w:rsid w:val="00A65479"/>
    <w:rsid w:val="00A65843"/>
    <w:rsid w:val="00A66F3B"/>
    <w:rsid w:val="00A6706B"/>
    <w:rsid w:val="00A67354"/>
    <w:rsid w:val="00A70AB8"/>
    <w:rsid w:val="00A71595"/>
    <w:rsid w:val="00A71824"/>
    <w:rsid w:val="00A71C7F"/>
    <w:rsid w:val="00A71CA8"/>
    <w:rsid w:val="00A723FE"/>
    <w:rsid w:val="00A72706"/>
    <w:rsid w:val="00A72B56"/>
    <w:rsid w:val="00A73DB4"/>
    <w:rsid w:val="00A73DC5"/>
    <w:rsid w:val="00A74F19"/>
    <w:rsid w:val="00A751EB"/>
    <w:rsid w:val="00A75A12"/>
    <w:rsid w:val="00A76DA4"/>
    <w:rsid w:val="00A7761F"/>
    <w:rsid w:val="00A77658"/>
    <w:rsid w:val="00A777C6"/>
    <w:rsid w:val="00A80461"/>
    <w:rsid w:val="00A806DA"/>
    <w:rsid w:val="00A81590"/>
    <w:rsid w:val="00A82614"/>
    <w:rsid w:val="00A827CD"/>
    <w:rsid w:val="00A82E51"/>
    <w:rsid w:val="00A83EE5"/>
    <w:rsid w:val="00A84082"/>
    <w:rsid w:val="00A8425F"/>
    <w:rsid w:val="00A84515"/>
    <w:rsid w:val="00A848DD"/>
    <w:rsid w:val="00A84C87"/>
    <w:rsid w:val="00A85843"/>
    <w:rsid w:val="00A8618C"/>
    <w:rsid w:val="00A862CC"/>
    <w:rsid w:val="00A866A1"/>
    <w:rsid w:val="00A86803"/>
    <w:rsid w:val="00A87D6E"/>
    <w:rsid w:val="00A905ED"/>
    <w:rsid w:val="00A90A60"/>
    <w:rsid w:val="00A90C2E"/>
    <w:rsid w:val="00A90E72"/>
    <w:rsid w:val="00A924CD"/>
    <w:rsid w:val="00A92DF0"/>
    <w:rsid w:val="00A93513"/>
    <w:rsid w:val="00A953FE"/>
    <w:rsid w:val="00A95F66"/>
    <w:rsid w:val="00A96113"/>
    <w:rsid w:val="00A96345"/>
    <w:rsid w:val="00A97303"/>
    <w:rsid w:val="00AA1054"/>
    <w:rsid w:val="00AA10AC"/>
    <w:rsid w:val="00AA299A"/>
    <w:rsid w:val="00AA2D1F"/>
    <w:rsid w:val="00AA3DD7"/>
    <w:rsid w:val="00AA478B"/>
    <w:rsid w:val="00AA4993"/>
    <w:rsid w:val="00AA4C13"/>
    <w:rsid w:val="00AA535F"/>
    <w:rsid w:val="00AA5420"/>
    <w:rsid w:val="00AA6AB6"/>
    <w:rsid w:val="00AA6DB7"/>
    <w:rsid w:val="00AB1AA3"/>
    <w:rsid w:val="00AB1DA1"/>
    <w:rsid w:val="00AB1DE6"/>
    <w:rsid w:val="00AB2224"/>
    <w:rsid w:val="00AB281C"/>
    <w:rsid w:val="00AB294B"/>
    <w:rsid w:val="00AB2F27"/>
    <w:rsid w:val="00AB34CF"/>
    <w:rsid w:val="00AB49C7"/>
    <w:rsid w:val="00AB552C"/>
    <w:rsid w:val="00AB5736"/>
    <w:rsid w:val="00AB582F"/>
    <w:rsid w:val="00AB5911"/>
    <w:rsid w:val="00AB5A8A"/>
    <w:rsid w:val="00AB6F5F"/>
    <w:rsid w:val="00AB7A81"/>
    <w:rsid w:val="00AC0A78"/>
    <w:rsid w:val="00AC14CA"/>
    <w:rsid w:val="00AC16EB"/>
    <w:rsid w:val="00AC1CE7"/>
    <w:rsid w:val="00AC1EA5"/>
    <w:rsid w:val="00AC209B"/>
    <w:rsid w:val="00AC25B1"/>
    <w:rsid w:val="00AC30C7"/>
    <w:rsid w:val="00AC4913"/>
    <w:rsid w:val="00AC4916"/>
    <w:rsid w:val="00AC5FB6"/>
    <w:rsid w:val="00AC6453"/>
    <w:rsid w:val="00AC6548"/>
    <w:rsid w:val="00AC6F6E"/>
    <w:rsid w:val="00AC74C3"/>
    <w:rsid w:val="00AD01C0"/>
    <w:rsid w:val="00AD06D1"/>
    <w:rsid w:val="00AD2D04"/>
    <w:rsid w:val="00AD352C"/>
    <w:rsid w:val="00AD3E24"/>
    <w:rsid w:val="00AD4205"/>
    <w:rsid w:val="00AD56CC"/>
    <w:rsid w:val="00AD6C47"/>
    <w:rsid w:val="00AD789F"/>
    <w:rsid w:val="00AE1CDD"/>
    <w:rsid w:val="00AE1F6B"/>
    <w:rsid w:val="00AE2276"/>
    <w:rsid w:val="00AE25F6"/>
    <w:rsid w:val="00AE4450"/>
    <w:rsid w:val="00AE4931"/>
    <w:rsid w:val="00AE4D5C"/>
    <w:rsid w:val="00AE50B4"/>
    <w:rsid w:val="00AE579D"/>
    <w:rsid w:val="00AE5A21"/>
    <w:rsid w:val="00AE62FE"/>
    <w:rsid w:val="00AE69CA"/>
    <w:rsid w:val="00AE74C1"/>
    <w:rsid w:val="00AE7A0E"/>
    <w:rsid w:val="00AF08DF"/>
    <w:rsid w:val="00AF1D24"/>
    <w:rsid w:val="00AF2740"/>
    <w:rsid w:val="00AF2B79"/>
    <w:rsid w:val="00AF4B26"/>
    <w:rsid w:val="00AF50B0"/>
    <w:rsid w:val="00AF5FE9"/>
    <w:rsid w:val="00AF631A"/>
    <w:rsid w:val="00AF666E"/>
    <w:rsid w:val="00AF6CBF"/>
    <w:rsid w:val="00AF7247"/>
    <w:rsid w:val="00AF788D"/>
    <w:rsid w:val="00B00BC3"/>
    <w:rsid w:val="00B00F9F"/>
    <w:rsid w:val="00B01B35"/>
    <w:rsid w:val="00B01E32"/>
    <w:rsid w:val="00B01EA2"/>
    <w:rsid w:val="00B055E4"/>
    <w:rsid w:val="00B05F05"/>
    <w:rsid w:val="00B05F0F"/>
    <w:rsid w:val="00B06537"/>
    <w:rsid w:val="00B068B3"/>
    <w:rsid w:val="00B071B6"/>
    <w:rsid w:val="00B0746E"/>
    <w:rsid w:val="00B10B56"/>
    <w:rsid w:val="00B11100"/>
    <w:rsid w:val="00B119FD"/>
    <w:rsid w:val="00B11CF0"/>
    <w:rsid w:val="00B12745"/>
    <w:rsid w:val="00B13533"/>
    <w:rsid w:val="00B13EB6"/>
    <w:rsid w:val="00B15283"/>
    <w:rsid w:val="00B15CE8"/>
    <w:rsid w:val="00B15D34"/>
    <w:rsid w:val="00B16167"/>
    <w:rsid w:val="00B1652C"/>
    <w:rsid w:val="00B16B35"/>
    <w:rsid w:val="00B201A9"/>
    <w:rsid w:val="00B211EF"/>
    <w:rsid w:val="00B21520"/>
    <w:rsid w:val="00B219D8"/>
    <w:rsid w:val="00B221B3"/>
    <w:rsid w:val="00B23698"/>
    <w:rsid w:val="00B23769"/>
    <w:rsid w:val="00B23C3E"/>
    <w:rsid w:val="00B23CAF"/>
    <w:rsid w:val="00B24620"/>
    <w:rsid w:val="00B2639D"/>
    <w:rsid w:val="00B263BA"/>
    <w:rsid w:val="00B2652E"/>
    <w:rsid w:val="00B2674D"/>
    <w:rsid w:val="00B26DC6"/>
    <w:rsid w:val="00B30832"/>
    <w:rsid w:val="00B323E5"/>
    <w:rsid w:val="00B32C33"/>
    <w:rsid w:val="00B33790"/>
    <w:rsid w:val="00B36399"/>
    <w:rsid w:val="00B3663E"/>
    <w:rsid w:val="00B3696C"/>
    <w:rsid w:val="00B36FD4"/>
    <w:rsid w:val="00B37735"/>
    <w:rsid w:val="00B400F3"/>
    <w:rsid w:val="00B405F9"/>
    <w:rsid w:val="00B409E8"/>
    <w:rsid w:val="00B42857"/>
    <w:rsid w:val="00B42ABB"/>
    <w:rsid w:val="00B44368"/>
    <w:rsid w:val="00B44C4F"/>
    <w:rsid w:val="00B44C6C"/>
    <w:rsid w:val="00B45630"/>
    <w:rsid w:val="00B4660C"/>
    <w:rsid w:val="00B5025F"/>
    <w:rsid w:val="00B513C1"/>
    <w:rsid w:val="00B51D33"/>
    <w:rsid w:val="00B52066"/>
    <w:rsid w:val="00B528A2"/>
    <w:rsid w:val="00B531F5"/>
    <w:rsid w:val="00B5375E"/>
    <w:rsid w:val="00B5459A"/>
    <w:rsid w:val="00B548EC"/>
    <w:rsid w:val="00B55ACC"/>
    <w:rsid w:val="00B571BF"/>
    <w:rsid w:val="00B5760D"/>
    <w:rsid w:val="00B57CA7"/>
    <w:rsid w:val="00B57F9C"/>
    <w:rsid w:val="00B60866"/>
    <w:rsid w:val="00B648AF"/>
    <w:rsid w:val="00B6532B"/>
    <w:rsid w:val="00B662C9"/>
    <w:rsid w:val="00B66FB1"/>
    <w:rsid w:val="00B67290"/>
    <w:rsid w:val="00B701F3"/>
    <w:rsid w:val="00B7036F"/>
    <w:rsid w:val="00B706F5"/>
    <w:rsid w:val="00B7104F"/>
    <w:rsid w:val="00B71155"/>
    <w:rsid w:val="00B7122D"/>
    <w:rsid w:val="00B713C5"/>
    <w:rsid w:val="00B71622"/>
    <w:rsid w:val="00B71B2C"/>
    <w:rsid w:val="00B71D48"/>
    <w:rsid w:val="00B71DA5"/>
    <w:rsid w:val="00B72054"/>
    <w:rsid w:val="00B72A7F"/>
    <w:rsid w:val="00B73576"/>
    <w:rsid w:val="00B74B23"/>
    <w:rsid w:val="00B74E95"/>
    <w:rsid w:val="00B74F5A"/>
    <w:rsid w:val="00B755D5"/>
    <w:rsid w:val="00B76017"/>
    <w:rsid w:val="00B762CC"/>
    <w:rsid w:val="00B762E7"/>
    <w:rsid w:val="00B76853"/>
    <w:rsid w:val="00B76AE3"/>
    <w:rsid w:val="00B773BB"/>
    <w:rsid w:val="00B77A1E"/>
    <w:rsid w:val="00B77B00"/>
    <w:rsid w:val="00B80DE8"/>
    <w:rsid w:val="00B819F7"/>
    <w:rsid w:val="00B81EFF"/>
    <w:rsid w:val="00B830E7"/>
    <w:rsid w:val="00B841E3"/>
    <w:rsid w:val="00B84777"/>
    <w:rsid w:val="00B852F9"/>
    <w:rsid w:val="00B85627"/>
    <w:rsid w:val="00B86A2D"/>
    <w:rsid w:val="00B917EA"/>
    <w:rsid w:val="00B9193D"/>
    <w:rsid w:val="00B91B5B"/>
    <w:rsid w:val="00B91B8F"/>
    <w:rsid w:val="00B921AE"/>
    <w:rsid w:val="00B925EE"/>
    <w:rsid w:val="00B927A1"/>
    <w:rsid w:val="00B92F7C"/>
    <w:rsid w:val="00B92FEF"/>
    <w:rsid w:val="00B93167"/>
    <w:rsid w:val="00B93AF0"/>
    <w:rsid w:val="00B948C2"/>
    <w:rsid w:val="00B95D4A"/>
    <w:rsid w:val="00BA0B66"/>
    <w:rsid w:val="00BA232A"/>
    <w:rsid w:val="00BA2CBA"/>
    <w:rsid w:val="00BA39CB"/>
    <w:rsid w:val="00BA41E6"/>
    <w:rsid w:val="00BA5760"/>
    <w:rsid w:val="00BA58EF"/>
    <w:rsid w:val="00BA60AD"/>
    <w:rsid w:val="00BA6971"/>
    <w:rsid w:val="00BA6E02"/>
    <w:rsid w:val="00BA6EF8"/>
    <w:rsid w:val="00BA7082"/>
    <w:rsid w:val="00BA7D05"/>
    <w:rsid w:val="00BB0E52"/>
    <w:rsid w:val="00BB2FF8"/>
    <w:rsid w:val="00BB45B4"/>
    <w:rsid w:val="00BB5803"/>
    <w:rsid w:val="00BB6B82"/>
    <w:rsid w:val="00BB71AB"/>
    <w:rsid w:val="00BB764C"/>
    <w:rsid w:val="00BC1C46"/>
    <w:rsid w:val="00BC24A5"/>
    <w:rsid w:val="00BC4060"/>
    <w:rsid w:val="00BC45E3"/>
    <w:rsid w:val="00BC4A00"/>
    <w:rsid w:val="00BC5B15"/>
    <w:rsid w:val="00BD0603"/>
    <w:rsid w:val="00BD0DC6"/>
    <w:rsid w:val="00BD1785"/>
    <w:rsid w:val="00BD23F3"/>
    <w:rsid w:val="00BD35EF"/>
    <w:rsid w:val="00BD4FA9"/>
    <w:rsid w:val="00BD5BEF"/>
    <w:rsid w:val="00BD6ACA"/>
    <w:rsid w:val="00BD7406"/>
    <w:rsid w:val="00BD7700"/>
    <w:rsid w:val="00BD782C"/>
    <w:rsid w:val="00BD7F2C"/>
    <w:rsid w:val="00BE001F"/>
    <w:rsid w:val="00BE0BAC"/>
    <w:rsid w:val="00BE2542"/>
    <w:rsid w:val="00BE29E9"/>
    <w:rsid w:val="00BE2A92"/>
    <w:rsid w:val="00BE2F90"/>
    <w:rsid w:val="00BE5628"/>
    <w:rsid w:val="00BE5C02"/>
    <w:rsid w:val="00BE6670"/>
    <w:rsid w:val="00BE6D2B"/>
    <w:rsid w:val="00BE7468"/>
    <w:rsid w:val="00BF075D"/>
    <w:rsid w:val="00BF07F9"/>
    <w:rsid w:val="00BF1C23"/>
    <w:rsid w:val="00BF3063"/>
    <w:rsid w:val="00BF3545"/>
    <w:rsid w:val="00BF42A3"/>
    <w:rsid w:val="00BF46FC"/>
    <w:rsid w:val="00BF5AC9"/>
    <w:rsid w:val="00BF6AE6"/>
    <w:rsid w:val="00BF7A75"/>
    <w:rsid w:val="00BF7B91"/>
    <w:rsid w:val="00C01248"/>
    <w:rsid w:val="00C0280E"/>
    <w:rsid w:val="00C04489"/>
    <w:rsid w:val="00C05379"/>
    <w:rsid w:val="00C05D53"/>
    <w:rsid w:val="00C0604A"/>
    <w:rsid w:val="00C06EE5"/>
    <w:rsid w:val="00C10B32"/>
    <w:rsid w:val="00C1155B"/>
    <w:rsid w:val="00C117EB"/>
    <w:rsid w:val="00C1180A"/>
    <w:rsid w:val="00C125A5"/>
    <w:rsid w:val="00C135B6"/>
    <w:rsid w:val="00C135BB"/>
    <w:rsid w:val="00C1437D"/>
    <w:rsid w:val="00C14EDE"/>
    <w:rsid w:val="00C16174"/>
    <w:rsid w:val="00C175B9"/>
    <w:rsid w:val="00C17ABE"/>
    <w:rsid w:val="00C17E71"/>
    <w:rsid w:val="00C20788"/>
    <w:rsid w:val="00C20C5E"/>
    <w:rsid w:val="00C211BF"/>
    <w:rsid w:val="00C21BE8"/>
    <w:rsid w:val="00C22425"/>
    <w:rsid w:val="00C229C7"/>
    <w:rsid w:val="00C22C28"/>
    <w:rsid w:val="00C23154"/>
    <w:rsid w:val="00C234AE"/>
    <w:rsid w:val="00C244A6"/>
    <w:rsid w:val="00C24B14"/>
    <w:rsid w:val="00C25769"/>
    <w:rsid w:val="00C25FDA"/>
    <w:rsid w:val="00C2625A"/>
    <w:rsid w:val="00C264F2"/>
    <w:rsid w:val="00C26528"/>
    <w:rsid w:val="00C26D1D"/>
    <w:rsid w:val="00C26F3C"/>
    <w:rsid w:val="00C27ED1"/>
    <w:rsid w:val="00C30105"/>
    <w:rsid w:val="00C30848"/>
    <w:rsid w:val="00C309EF"/>
    <w:rsid w:val="00C31133"/>
    <w:rsid w:val="00C31F29"/>
    <w:rsid w:val="00C32F67"/>
    <w:rsid w:val="00C32F9F"/>
    <w:rsid w:val="00C338CF"/>
    <w:rsid w:val="00C33DBE"/>
    <w:rsid w:val="00C3407A"/>
    <w:rsid w:val="00C35679"/>
    <w:rsid w:val="00C366C4"/>
    <w:rsid w:val="00C3736B"/>
    <w:rsid w:val="00C37D41"/>
    <w:rsid w:val="00C40A8E"/>
    <w:rsid w:val="00C40F9C"/>
    <w:rsid w:val="00C41599"/>
    <w:rsid w:val="00C419BF"/>
    <w:rsid w:val="00C41C87"/>
    <w:rsid w:val="00C41F75"/>
    <w:rsid w:val="00C4217D"/>
    <w:rsid w:val="00C42B59"/>
    <w:rsid w:val="00C42C2F"/>
    <w:rsid w:val="00C4408F"/>
    <w:rsid w:val="00C44A5B"/>
    <w:rsid w:val="00C44AB8"/>
    <w:rsid w:val="00C44E92"/>
    <w:rsid w:val="00C45B23"/>
    <w:rsid w:val="00C468CF"/>
    <w:rsid w:val="00C47565"/>
    <w:rsid w:val="00C47E8F"/>
    <w:rsid w:val="00C50FD6"/>
    <w:rsid w:val="00C51D44"/>
    <w:rsid w:val="00C5241E"/>
    <w:rsid w:val="00C52EE8"/>
    <w:rsid w:val="00C537BD"/>
    <w:rsid w:val="00C53DA4"/>
    <w:rsid w:val="00C54DD7"/>
    <w:rsid w:val="00C54DFF"/>
    <w:rsid w:val="00C554BD"/>
    <w:rsid w:val="00C5583C"/>
    <w:rsid w:val="00C56323"/>
    <w:rsid w:val="00C569AC"/>
    <w:rsid w:val="00C61042"/>
    <w:rsid w:val="00C61BDA"/>
    <w:rsid w:val="00C61D96"/>
    <w:rsid w:val="00C62659"/>
    <w:rsid w:val="00C62665"/>
    <w:rsid w:val="00C63161"/>
    <w:rsid w:val="00C638AD"/>
    <w:rsid w:val="00C6428F"/>
    <w:rsid w:val="00C64292"/>
    <w:rsid w:val="00C645E3"/>
    <w:rsid w:val="00C65E9B"/>
    <w:rsid w:val="00C66057"/>
    <w:rsid w:val="00C67386"/>
    <w:rsid w:val="00C675A7"/>
    <w:rsid w:val="00C706AE"/>
    <w:rsid w:val="00C710CF"/>
    <w:rsid w:val="00C74B43"/>
    <w:rsid w:val="00C74BB8"/>
    <w:rsid w:val="00C75E41"/>
    <w:rsid w:val="00C77612"/>
    <w:rsid w:val="00C806DE"/>
    <w:rsid w:val="00C819E1"/>
    <w:rsid w:val="00C81C66"/>
    <w:rsid w:val="00C82255"/>
    <w:rsid w:val="00C837C6"/>
    <w:rsid w:val="00C84C25"/>
    <w:rsid w:val="00C856E4"/>
    <w:rsid w:val="00C86035"/>
    <w:rsid w:val="00C862E7"/>
    <w:rsid w:val="00C868F5"/>
    <w:rsid w:val="00C8691D"/>
    <w:rsid w:val="00C86A30"/>
    <w:rsid w:val="00C86CAA"/>
    <w:rsid w:val="00C86FC6"/>
    <w:rsid w:val="00C8735D"/>
    <w:rsid w:val="00C901CF"/>
    <w:rsid w:val="00C9074E"/>
    <w:rsid w:val="00C907A5"/>
    <w:rsid w:val="00C9168C"/>
    <w:rsid w:val="00C92472"/>
    <w:rsid w:val="00C92514"/>
    <w:rsid w:val="00C94075"/>
    <w:rsid w:val="00C958E5"/>
    <w:rsid w:val="00C967F8"/>
    <w:rsid w:val="00C96938"/>
    <w:rsid w:val="00C96E9C"/>
    <w:rsid w:val="00C973BE"/>
    <w:rsid w:val="00C97659"/>
    <w:rsid w:val="00C97863"/>
    <w:rsid w:val="00C9788A"/>
    <w:rsid w:val="00C978F5"/>
    <w:rsid w:val="00CA1404"/>
    <w:rsid w:val="00CA1463"/>
    <w:rsid w:val="00CA29AE"/>
    <w:rsid w:val="00CA2AA4"/>
    <w:rsid w:val="00CA3BAB"/>
    <w:rsid w:val="00CA58B7"/>
    <w:rsid w:val="00CA668E"/>
    <w:rsid w:val="00CA6B32"/>
    <w:rsid w:val="00CA6D55"/>
    <w:rsid w:val="00CA798B"/>
    <w:rsid w:val="00CA7E93"/>
    <w:rsid w:val="00CB01B8"/>
    <w:rsid w:val="00CB0332"/>
    <w:rsid w:val="00CB053B"/>
    <w:rsid w:val="00CB0F39"/>
    <w:rsid w:val="00CB1187"/>
    <w:rsid w:val="00CB2496"/>
    <w:rsid w:val="00CB2BE0"/>
    <w:rsid w:val="00CB3F6D"/>
    <w:rsid w:val="00CB448B"/>
    <w:rsid w:val="00CB487D"/>
    <w:rsid w:val="00CB4AE5"/>
    <w:rsid w:val="00CB593A"/>
    <w:rsid w:val="00CB6002"/>
    <w:rsid w:val="00CB6488"/>
    <w:rsid w:val="00CB6944"/>
    <w:rsid w:val="00CB70A4"/>
    <w:rsid w:val="00CB72ED"/>
    <w:rsid w:val="00CB74EE"/>
    <w:rsid w:val="00CB7DC9"/>
    <w:rsid w:val="00CC0880"/>
    <w:rsid w:val="00CC19A0"/>
    <w:rsid w:val="00CC1C7A"/>
    <w:rsid w:val="00CC23F3"/>
    <w:rsid w:val="00CC2F5E"/>
    <w:rsid w:val="00CC404B"/>
    <w:rsid w:val="00CC4559"/>
    <w:rsid w:val="00CC50BF"/>
    <w:rsid w:val="00CC6378"/>
    <w:rsid w:val="00CC765A"/>
    <w:rsid w:val="00CC7B3E"/>
    <w:rsid w:val="00CD0961"/>
    <w:rsid w:val="00CD0EF1"/>
    <w:rsid w:val="00CD1FF8"/>
    <w:rsid w:val="00CD2CB5"/>
    <w:rsid w:val="00CD324B"/>
    <w:rsid w:val="00CD3EB5"/>
    <w:rsid w:val="00CD42E4"/>
    <w:rsid w:val="00CD4A3F"/>
    <w:rsid w:val="00CD51AA"/>
    <w:rsid w:val="00CD5987"/>
    <w:rsid w:val="00CD59A6"/>
    <w:rsid w:val="00CD68DF"/>
    <w:rsid w:val="00CD6921"/>
    <w:rsid w:val="00CD6C44"/>
    <w:rsid w:val="00CD76EF"/>
    <w:rsid w:val="00CD78A2"/>
    <w:rsid w:val="00CD7A86"/>
    <w:rsid w:val="00CE09FF"/>
    <w:rsid w:val="00CE0C04"/>
    <w:rsid w:val="00CE0E5E"/>
    <w:rsid w:val="00CE1B4C"/>
    <w:rsid w:val="00CE2D86"/>
    <w:rsid w:val="00CE38B3"/>
    <w:rsid w:val="00CE4797"/>
    <w:rsid w:val="00CE5CDE"/>
    <w:rsid w:val="00CE67F5"/>
    <w:rsid w:val="00CE6ED6"/>
    <w:rsid w:val="00CE75C1"/>
    <w:rsid w:val="00CE7CD4"/>
    <w:rsid w:val="00CF02F8"/>
    <w:rsid w:val="00CF09F3"/>
    <w:rsid w:val="00CF0D71"/>
    <w:rsid w:val="00CF17B0"/>
    <w:rsid w:val="00CF17E5"/>
    <w:rsid w:val="00CF19F8"/>
    <w:rsid w:val="00CF1FDE"/>
    <w:rsid w:val="00CF2DC3"/>
    <w:rsid w:val="00CF3B6F"/>
    <w:rsid w:val="00CF565A"/>
    <w:rsid w:val="00CF5701"/>
    <w:rsid w:val="00CF613F"/>
    <w:rsid w:val="00CF6214"/>
    <w:rsid w:val="00CF6F70"/>
    <w:rsid w:val="00CF705A"/>
    <w:rsid w:val="00CF7838"/>
    <w:rsid w:val="00D03910"/>
    <w:rsid w:val="00D041BC"/>
    <w:rsid w:val="00D04821"/>
    <w:rsid w:val="00D05B0E"/>
    <w:rsid w:val="00D06136"/>
    <w:rsid w:val="00D067A1"/>
    <w:rsid w:val="00D100D8"/>
    <w:rsid w:val="00D10350"/>
    <w:rsid w:val="00D1068A"/>
    <w:rsid w:val="00D10A04"/>
    <w:rsid w:val="00D111E9"/>
    <w:rsid w:val="00D1168F"/>
    <w:rsid w:val="00D13348"/>
    <w:rsid w:val="00D1337A"/>
    <w:rsid w:val="00D165EE"/>
    <w:rsid w:val="00D20C6A"/>
    <w:rsid w:val="00D218B7"/>
    <w:rsid w:val="00D22984"/>
    <w:rsid w:val="00D24375"/>
    <w:rsid w:val="00D2437F"/>
    <w:rsid w:val="00D2478F"/>
    <w:rsid w:val="00D24FEF"/>
    <w:rsid w:val="00D26BB9"/>
    <w:rsid w:val="00D26FD4"/>
    <w:rsid w:val="00D2735D"/>
    <w:rsid w:val="00D27E3F"/>
    <w:rsid w:val="00D30661"/>
    <w:rsid w:val="00D312A9"/>
    <w:rsid w:val="00D31B02"/>
    <w:rsid w:val="00D345BB"/>
    <w:rsid w:val="00D356A5"/>
    <w:rsid w:val="00D368B7"/>
    <w:rsid w:val="00D37138"/>
    <w:rsid w:val="00D40026"/>
    <w:rsid w:val="00D400ED"/>
    <w:rsid w:val="00D402D7"/>
    <w:rsid w:val="00D4128C"/>
    <w:rsid w:val="00D44BB6"/>
    <w:rsid w:val="00D44E7F"/>
    <w:rsid w:val="00D4551C"/>
    <w:rsid w:val="00D459BF"/>
    <w:rsid w:val="00D45FD0"/>
    <w:rsid w:val="00D46029"/>
    <w:rsid w:val="00D46960"/>
    <w:rsid w:val="00D46B54"/>
    <w:rsid w:val="00D46B68"/>
    <w:rsid w:val="00D47DEA"/>
    <w:rsid w:val="00D50E08"/>
    <w:rsid w:val="00D51022"/>
    <w:rsid w:val="00D514B3"/>
    <w:rsid w:val="00D5335F"/>
    <w:rsid w:val="00D53372"/>
    <w:rsid w:val="00D53C14"/>
    <w:rsid w:val="00D543F0"/>
    <w:rsid w:val="00D54565"/>
    <w:rsid w:val="00D5486C"/>
    <w:rsid w:val="00D54CA1"/>
    <w:rsid w:val="00D54D77"/>
    <w:rsid w:val="00D54F9E"/>
    <w:rsid w:val="00D55961"/>
    <w:rsid w:val="00D55B35"/>
    <w:rsid w:val="00D5609F"/>
    <w:rsid w:val="00D5793C"/>
    <w:rsid w:val="00D60815"/>
    <w:rsid w:val="00D618DB"/>
    <w:rsid w:val="00D61B1F"/>
    <w:rsid w:val="00D62480"/>
    <w:rsid w:val="00D63524"/>
    <w:rsid w:val="00D65C8D"/>
    <w:rsid w:val="00D6628B"/>
    <w:rsid w:val="00D676DB"/>
    <w:rsid w:val="00D67EB7"/>
    <w:rsid w:val="00D67FEF"/>
    <w:rsid w:val="00D7048A"/>
    <w:rsid w:val="00D704A8"/>
    <w:rsid w:val="00D70BF5"/>
    <w:rsid w:val="00D70CAC"/>
    <w:rsid w:val="00D722EB"/>
    <w:rsid w:val="00D726A3"/>
    <w:rsid w:val="00D73331"/>
    <w:rsid w:val="00D738B1"/>
    <w:rsid w:val="00D73AC2"/>
    <w:rsid w:val="00D73FE7"/>
    <w:rsid w:val="00D744E2"/>
    <w:rsid w:val="00D7632D"/>
    <w:rsid w:val="00D76DAA"/>
    <w:rsid w:val="00D76DB7"/>
    <w:rsid w:val="00D770BA"/>
    <w:rsid w:val="00D77623"/>
    <w:rsid w:val="00D80FC2"/>
    <w:rsid w:val="00D8104B"/>
    <w:rsid w:val="00D81453"/>
    <w:rsid w:val="00D816C2"/>
    <w:rsid w:val="00D82A7A"/>
    <w:rsid w:val="00D83B4C"/>
    <w:rsid w:val="00D83D60"/>
    <w:rsid w:val="00D84017"/>
    <w:rsid w:val="00D84A6B"/>
    <w:rsid w:val="00D8592E"/>
    <w:rsid w:val="00D875B6"/>
    <w:rsid w:val="00D90ACD"/>
    <w:rsid w:val="00D920BD"/>
    <w:rsid w:val="00D932A8"/>
    <w:rsid w:val="00D933E9"/>
    <w:rsid w:val="00D934A0"/>
    <w:rsid w:val="00D93AF4"/>
    <w:rsid w:val="00D94E3D"/>
    <w:rsid w:val="00D94F2A"/>
    <w:rsid w:val="00D95009"/>
    <w:rsid w:val="00D95867"/>
    <w:rsid w:val="00D95ADB"/>
    <w:rsid w:val="00D95B45"/>
    <w:rsid w:val="00D96131"/>
    <w:rsid w:val="00D96551"/>
    <w:rsid w:val="00D97DCA"/>
    <w:rsid w:val="00DA023E"/>
    <w:rsid w:val="00DA0A86"/>
    <w:rsid w:val="00DA28F7"/>
    <w:rsid w:val="00DA29C5"/>
    <w:rsid w:val="00DA3909"/>
    <w:rsid w:val="00DA3C00"/>
    <w:rsid w:val="00DA3CE5"/>
    <w:rsid w:val="00DA3D1D"/>
    <w:rsid w:val="00DA3FD7"/>
    <w:rsid w:val="00DA4702"/>
    <w:rsid w:val="00DA51C5"/>
    <w:rsid w:val="00DA71EC"/>
    <w:rsid w:val="00DA7BA4"/>
    <w:rsid w:val="00DB0CE2"/>
    <w:rsid w:val="00DB0E1D"/>
    <w:rsid w:val="00DB122C"/>
    <w:rsid w:val="00DB1270"/>
    <w:rsid w:val="00DB176E"/>
    <w:rsid w:val="00DB1CED"/>
    <w:rsid w:val="00DB2C31"/>
    <w:rsid w:val="00DB368E"/>
    <w:rsid w:val="00DB3C75"/>
    <w:rsid w:val="00DB4ADB"/>
    <w:rsid w:val="00DB6B32"/>
    <w:rsid w:val="00DB6DCA"/>
    <w:rsid w:val="00DB6EB3"/>
    <w:rsid w:val="00DB7C4E"/>
    <w:rsid w:val="00DC0C02"/>
    <w:rsid w:val="00DC0F5F"/>
    <w:rsid w:val="00DC2233"/>
    <w:rsid w:val="00DC2560"/>
    <w:rsid w:val="00DC3160"/>
    <w:rsid w:val="00DC33CD"/>
    <w:rsid w:val="00DC3EF3"/>
    <w:rsid w:val="00DC4DB1"/>
    <w:rsid w:val="00DC5A90"/>
    <w:rsid w:val="00DC5BD8"/>
    <w:rsid w:val="00DC64D2"/>
    <w:rsid w:val="00DD0375"/>
    <w:rsid w:val="00DD0511"/>
    <w:rsid w:val="00DD08CA"/>
    <w:rsid w:val="00DD0916"/>
    <w:rsid w:val="00DD0E1A"/>
    <w:rsid w:val="00DD0EF9"/>
    <w:rsid w:val="00DD1264"/>
    <w:rsid w:val="00DD16BC"/>
    <w:rsid w:val="00DD2073"/>
    <w:rsid w:val="00DD30CE"/>
    <w:rsid w:val="00DD5A4F"/>
    <w:rsid w:val="00DD5D82"/>
    <w:rsid w:val="00DD5FAE"/>
    <w:rsid w:val="00DD7E79"/>
    <w:rsid w:val="00DE0777"/>
    <w:rsid w:val="00DE07F5"/>
    <w:rsid w:val="00DE0DBD"/>
    <w:rsid w:val="00DE18A1"/>
    <w:rsid w:val="00DE191D"/>
    <w:rsid w:val="00DE1DF0"/>
    <w:rsid w:val="00DE3210"/>
    <w:rsid w:val="00DE64D9"/>
    <w:rsid w:val="00DE7669"/>
    <w:rsid w:val="00DE771F"/>
    <w:rsid w:val="00DE7807"/>
    <w:rsid w:val="00DE7B91"/>
    <w:rsid w:val="00DE7BF8"/>
    <w:rsid w:val="00DF08DF"/>
    <w:rsid w:val="00DF09F7"/>
    <w:rsid w:val="00DF17F8"/>
    <w:rsid w:val="00DF20AB"/>
    <w:rsid w:val="00DF31D0"/>
    <w:rsid w:val="00DF3FB0"/>
    <w:rsid w:val="00DF4002"/>
    <w:rsid w:val="00DF68A6"/>
    <w:rsid w:val="00DF7992"/>
    <w:rsid w:val="00E00118"/>
    <w:rsid w:val="00E011CE"/>
    <w:rsid w:val="00E012C1"/>
    <w:rsid w:val="00E02CD1"/>
    <w:rsid w:val="00E02EF9"/>
    <w:rsid w:val="00E032F4"/>
    <w:rsid w:val="00E0375C"/>
    <w:rsid w:val="00E0667E"/>
    <w:rsid w:val="00E06C4A"/>
    <w:rsid w:val="00E10A0B"/>
    <w:rsid w:val="00E119AB"/>
    <w:rsid w:val="00E1214D"/>
    <w:rsid w:val="00E124F8"/>
    <w:rsid w:val="00E13C93"/>
    <w:rsid w:val="00E14063"/>
    <w:rsid w:val="00E14A90"/>
    <w:rsid w:val="00E163E8"/>
    <w:rsid w:val="00E179DB"/>
    <w:rsid w:val="00E17F9F"/>
    <w:rsid w:val="00E201A5"/>
    <w:rsid w:val="00E2096A"/>
    <w:rsid w:val="00E210E2"/>
    <w:rsid w:val="00E21C80"/>
    <w:rsid w:val="00E22350"/>
    <w:rsid w:val="00E2277B"/>
    <w:rsid w:val="00E2294A"/>
    <w:rsid w:val="00E23389"/>
    <w:rsid w:val="00E23709"/>
    <w:rsid w:val="00E23C04"/>
    <w:rsid w:val="00E23C2E"/>
    <w:rsid w:val="00E2442C"/>
    <w:rsid w:val="00E26B46"/>
    <w:rsid w:val="00E27F56"/>
    <w:rsid w:val="00E30BC3"/>
    <w:rsid w:val="00E30F91"/>
    <w:rsid w:val="00E3212A"/>
    <w:rsid w:val="00E328EE"/>
    <w:rsid w:val="00E33463"/>
    <w:rsid w:val="00E34A27"/>
    <w:rsid w:val="00E3533D"/>
    <w:rsid w:val="00E35C72"/>
    <w:rsid w:val="00E37FC2"/>
    <w:rsid w:val="00E40FD0"/>
    <w:rsid w:val="00E41695"/>
    <w:rsid w:val="00E42554"/>
    <w:rsid w:val="00E434D6"/>
    <w:rsid w:val="00E43B99"/>
    <w:rsid w:val="00E461AA"/>
    <w:rsid w:val="00E47B54"/>
    <w:rsid w:val="00E500BB"/>
    <w:rsid w:val="00E50B24"/>
    <w:rsid w:val="00E50F22"/>
    <w:rsid w:val="00E52F74"/>
    <w:rsid w:val="00E537D5"/>
    <w:rsid w:val="00E54555"/>
    <w:rsid w:val="00E550D0"/>
    <w:rsid w:val="00E55595"/>
    <w:rsid w:val="00E55896"/>
    <w:rsid w:val="00E55F07"/>
    <w:rsid w:val="00E56DD1"/>
    <w:rsid w:val="00E574BC"/>
    <w:rsid w:val="00E604D2"/>
    <w:rsid w:val="00E61069"/>
    <w:rsid w:val="00E61924"/>
    <w:rsid w:val="00E61FD9"/>
    <w:rsid w:val="00E62461"/>
    <w:rsid w:val="00E62A97"/>
    <w:rsid w:val="00E63A92"/>
    <w:rsid w:val="00E64451"/>
    <w:rsid w:val="00E652E9"/>
    <w:rsid w:val="00E654FB"/>
    <w:rsid w:val="00E659BB"/>
    <w:rsid w:val="00E66DC4"/>
    <w:rsid w:val="00E678A6"/>
    <w:rsid w:val="00E67F5C"/>
    <w:rsid w:val="00E7238B"/>
    <w:rsid w:val="00E723C0"/>
    <w:rsid w:val="00E736DF"/>
    <w:rsid w:val="00E739B9"/>
    <w:rsid w:val="00E74627"/>
    <w:rsid w:val="00E74AE9"/>
    <w:rsid w:val="00E74CA3"/>
    <w:rsid w:val="00E807F8"/>
    <w:rsid w:val="00E811CB"/>
    <w:rsid w:val="00E8120C"/>
    <w:rsid w:val="00E813D5"/>
    <w:rsid w:val="00E82289"/>
    <w:rsid w:val="00E82514"/>
    <w:rsid w:val="00E82EEF"/>
    <w:rsid w:val="00E83735"/>
    <w:rsid w:val="00E8392A"/>
    <w:rsid w:val="00E83C24"/>
    <w:rsid w:val="00E8540D"/>
    <w:rsid w:val="00E8599B"/>
    <w:rsid w:val="00E85CDF"/>
    <w:rsid w:val="00E86CD0"/>
    <w:rsid w:val="00E8758B"/>
    <w:rsid w:val="00E87A79"/>
    <w:rsid w:val="00E87D79"/>
    <w:rsid w:val="00E90418"/>
    <w:rsid w:val="00E90439"/>
    <w:rsid w:val="00E91277"/>
    <w:rsid w:val="00E915CE"/>
    <w:rsid w:val="00E929CF"/>
    <w:rsid w:val="00E92A11"/>
    <w:rsid w:val="00E946B3"/>
    <w:rsid w:val="00E94ADD"/>
    <w:rsid w:val="00E95314"/>
    <w:rsid w:val="00E96A0A"/>
    <w:rsid w:val="00E973E3"/>
    <w:rsid w:val="00EA0331"/>
    <w:rsid w:val="00EA091C"/>
    <w:rsid w:val="00EA160A"/>
    <w:rsid w:val="00EA1BC3"/>
    <w:rsid w:val="00EA254E"/>
    <w:rsid w:val="00EA35BA"/>
    <w:rsid w:val="00EA4847"/>
    <w:rsid w:val="00EA48EB"/>
    <w:rsid w:val="00EA554E"/>
    <w:rsid w:val="00EA5A1B"/>
    <w:rsid w:val="00EA5D2E"/>
    <w:rsid w:val="00EA6C7D"/>
    <w:rsid w:val="00EA7544"/>
    <w:rsid w:val="00EA77F1"/>
    <w:rsid w:val="00EA7B79"/>
    <w:rsid w:val="00EB045C"/>
    <w:rsid w:val="00EB05E9"/>
    <w:rsid w:val="00EB169C"/>
    <w:rsid w:val="00EB251B"/>
    <w:rsid w:val="00EB2719"/>
    <w:rsid w:val="00EB344F"/>
    <w:rsid w:val="00EB3AD8"/>
    <w:rsid w:val="00EB4413"/>
    <w:rsid w:val="00EB4B4B"/>
    <w:rsid w:val="00EB6138"/>
    <w:rsid w:val="00EB7560"/>
    <w:rsid w:val="00EC05B4"/>
    <w:rsid w:val="00EC0D62"/>
    <w:rsid w:val="00EC0DBE"/>
    <w:rsid w:val="00EC14CD"/>
    <w:rsid w:val="00EC16E1"/>
    <w:rsid w:val="00EC1962"/>
    <w:rsid w:val="00EC1B72"/>
    <w:rsid w:val="00EC2235"/>
    <w:rsid w:val="00EC36B2"/>
    <w:rsid w:val="00EC3D1F"/>
    <w:rsid w:val="00EC4764"/>
    <w:rsid w:val="00EC4D5A"/>
    <w:rsid w:val="00EC52FF"/>
    <w:rsid w:val="00EC56AA"/>
    <w:rsid w:val="00EC6AE7"/>
    <w:rsid w:val="00EC742A"/>
    <w:rsid w:val="00EC7993"/>
    <w:rsid w:val="00ED0EC3"/>
    <w:rsid w:val="00ED1159"/>
    <w:rsid w:val="00ED42FF"/>
    <w:rsid w:val="00ED4E90"/>
    <w:rsid w:val="00ED55FD"/>
    <w:rsid w:val="00ED71DA"/>
    <w:rsid w:val="00EE2443"/>
    <w:rsid w:val="00EE2F19"/>
    <w:rsid w:val="00EE3217"/>
    <w:rsid w:val="00EE3632"/>
    <w:rsid w:val="00EE4301"/>
    <w:rsid w:val="00EE44F2"/>
    <w:rsid w:val="00EE4BF1"/>
    <w:rsid w:val="00EE60FF"/>
    <w:rsid w:val="00EE64D0"/>
    <w:rsid w:val="00EE7507"/>
    <w:rsid w:val="00EF0524"/>
    <w:rsid w:val="00EF0931"/>
    <w:rsid w:val="00EF17C5"/>
    <w:rsid w:val="00EF1F34"/>
    <w:rsid w:val="00EF213E"/>
    <w:rsid w:val="00EF234A"/>
    <w:rsid w:val="00EF2EC7"/>
    <w:rsid w:val="00EF3BC3"/>
    <w:rsid w:val="00EF4857"/>
    <w:rsid w:val="00EF59F3"/>
    <w:rsid w:val="00EF65BD"/>
    <w:rsid w:val="00EF73F5"/>
    <w:rsid w:val="00EF79C9"/>
    <w:rsid w:val="00EF7EA7"/>
    <w:rsid w:val="00F00132"/>
    <w:rsid w:val="00F008F0"/>
    <w:rsid w:val="00F00925"/>
    <w:rsid w:val="00F00D77"/>
    <w:rsid w:val="00F017E9"/>
    <w:rsid w:val="00F01838"/>
    <w:rsid w:val="00F031A0"/>
    <w:rsid w:val="00F032E5"/>
    <w:rsid w:val="00F050CC"/>
    <w:rsid w:val="00F06DE6"/>
    <w:rsid w:val="00F072A3"/>
    <w:rsid w:val="00F103DD"/>
    <w:rsid w:val="00F10595"/>
    <w:rsid w:val="00F10FDD"/>
    <w:rsid w:val="00F11623"/>
    <w:rsid w:val="00F11A54"/>
    <w:rsid w:val="00F120BC"/>
    <w:rsid w:val="00F12AF9"/>
    <w:rsid w:val="00F13260"/>
    <w:rsid w:val="00F132AE"/>
    <w:rsid w:val="00F13C7E"/>
    <w:rsid w:val="00F14C4A"/>
    <w:rsid w:val="00F14E14"/>
    <w:rsid w:val="00F157B2"/>
    <w:rsid w:val="00F15FC8"/>
    <w:rsid w:val="00F16FF8"/>
    <w:rsid w:val="00F1729F"/>
    <w:rsid w:val="00F174CA"/>
    <w:rsid w:val="00F202B9"/>
    <w:rsid w:val="00F20CB0"/>
    <w:rsid w:val="00F20D9C"/>
    <w:rsid w:val="00F21FE9"/>
    <w:rsid w:val="00F226F5"/>
    <w:rsid w:val="00F23431"/>
    <w:rsid w:val="00F25BA8"/>
    <w:rsid w:val="00F25D8A"/>
    <w:rsid w:val="00F263D2"/>
    <w:rsid w:val="00F26DC5"/>
    <w:rsid w:val="00F27BDE"/>
    <w:rsid w:val="00F31296"/>
    <w:rsid w:val="00F32078"/>
    <w:rsid w:val="00F32586"/>
    <w:rsid w:val="00F32E43"/>
    <w:rsid w:val="00F332CC"/>
    <w:rsid w:val="00F357F0"/>
    <w:rsid w:val="00F35C07"/>
    <w:rsid w:val="00F3725B"/>
    <w:rsid w:val="00F3751C"/>
    <w:rsid w:val="00F406C5"/>
    <w:rsid w:val="00F41AA8"/>
    <w:rsid w:val="00F42C9D"/>
    <w:rsid w:val="00F4311F"/>
    <w:rsid w:val="00F439C4"/>
    <w:rsid w:val="00F44562"/>
    <w:rsid w:val="00F44952"/>
    <w:rsid w:val="00F4587D"/>
    <w:rsid w:val="00F4677C"/>
    <w:rsid w:val="00F46F76"/>
    <w:rsid w:val="00F47830"/>
    <w:rsid w:val="00F47900"/>
    <w:rsid w:val="00F47B62"/>
    <w:rsid w:val="00F5176B"/>
    <w:rsid w:val="00F51F6C"/>
    <w:rsid w:val="00F5211A"/>
    <w:rsid w:val="00F5354D"/>
    <w:rsid w:val="00F54224"/>
    <w:rsid w:val="00F54375"/>
    <w:rsid w:val="00F5453D"/>
    <w:rsid w:val="00F547E2"/>
    <w:rsid w:val="00F55148"/>
    <w:rsid w:val="00F55294"/>
    <w:rsid w:val="00F5546F"/>
    <w:rsid w:val="00F55945"/>
    <w:rsid w:val="00F5756E"/>
    <w:rsid w:val="00F57B7C"/>
    <w:rsid w:val="00F57F6F"/>
    <w:rsid w:val="00F61218"/>
    <w:rsid w:val="00F61375"/>
    <w:rsid w:val="00F618F1"/>
    <w:rsid w:val="00F61B7C"/>
    <w:rsid w:val="00F62905"/>
    <w:rsid w:val="00F62A80"/>
    <w:rsid w:val="00F62BCA"/>
    <w:rsid w:val="00F62D00"/>
    <w:rsid w:val="00F62EDB"/>
    <w:rsid w:val="00F63C14"/>
    <w:rsid w:val="00F65054"/>
    <w:rsid w:val="00F65D65"/>
    <w:rsid w:val="00F70842"/>
    <w:rsid w:val="00F70F25"/>
    <w:rsid w:val="00F713C0"/>
    <w:rsid w:val="00F72681"/>
    <w:rsid w:val="00F72E13"/>
    <w:rsid w:val="00F7354F"/>
    <w:rsid w:val="00F73748"/>
    <w:rsid w:val="00F74271"/>
    <w:rsid w:val="00F74286"/>
    <w:rsid w:val="00F74333"/>
    <w:rsid w:val="00F75292"/>
    <w:rsid w:val="00F75543"/>
    <w:rsid w:val="00F77CD4"/>
    <w:rsid w:val="00F807A1"/>
    <w:rsid w:val="00F81366"/>
    <w:rsid w:val="00F8185D"/>
    <w:rsid w:val="00F81EA3"/>
    <w:rsid w:val="00F81F6A"/>
    <w:rsid w:val="00F821E3"/>
    <w:rsid w:val="00F8259C"/>
    <w:rsid w:val="00F8278D"/>
    <w:rsid w:val="00F837BF"/>
    <w:rsid w:val="00F83FD5"/>
    <w:rsid w:val="00F84767"/>
    <w:rsid w:val="00F8480C"/>
    <w:rsid w:val="00F8556E"/>
    <w:rsid w:val="00F859CC"/>
    <w:rsid w:val="00F860AA"/>
    <w:rsid w:val="00F8680F"/>
    <w:rsid w:val="00F86D4B"/>
    <w:rsid w:val="00F8782D"/>
    <w:rsid w:val="00F90158"/>
    <w:rsid w:val="00F90362"/>
    <w:rsid w:val="00F90A36"/>
    <w:rsid w:val="00F921AA"/>
    <w:rsid w:val="00F92EFF"/>
    <w:rsid w:val="00F93066"/>
    <w:rsid w:val="00F93178"/>
    <w:rsid w:val="00F93291"/>
    <w:rsid w:val="00F93E1B"/>
    <w:rsid w:val="00F944D0"/>
    <w:rsid w:val="00F947A6"/>
    <w:rsid w:val="00F953E4"/>
    <w:rsid w:val="00F9554E"/>
    <w:rsid w:val="00F959E4"/>
    <w:rsid w:val="00F95D6B"/>
    <w:rsid w:val="00F979C6"/>
    <w:rsid w:val="00F97D25"/>
    <w:rsid w:val="00F97F96"/>
    <w:rsid w:val="00FA171F"/>
    <w:rsid w:val="00FA221D"/>
    <w:rsid w:val="00FA2330"/>
    <w:rsid w:val="00FA2F28"/>
    <w:rsid w:val="00FA3DA4"/>
    <w:rsid w:val="00FA53DB"/>
    <w:rsid w:val="00FA689B"/>
    <w:rsid w:val="00FA7202"/>
    <w:rsid w:val="00FA7E12"/>
    <w:rsid w:val="00FB06AA"/>
    <w:rsid w:val="00FB0B47"/>
    <w:rsid w:val="00FB187F"/>
    <w:rsid w:val="00FB25C0"/>
    <w:rsid w:val="00FB2ECB"/>
    <w:rsid w:val="00FB31F7"/>
    <w:rsid w:val="00FB4A6B"/>
    <w:rsid w:val="00FB4EB2"/>
    <w:rsid w:val="00FB591B"/>
    <w:rsid w:val="00FB5B0B"/>
    <w:rsid w:val="00FB7E24"/>
    <w:rsid w:val="00FC0FAC"/>
    <w:rsid w:val="00FC1062"/>
    <w:rsid w:val="00FC11FE"/>
    <w:rsid w:val="00FC4476"/>
    <w:rsid w:val="00FC52CE"/>
    <w:rsid w:val="00FC55B5"/>
    <w:rsid w:val="00FC677F"/>
    <w:rsid w:val="00FC6D6B"/>
    <w:rsid w:val="00FC7FB6"/>
    <w:rsid w:val="00FD1B0B"/>
    <w:rsid w:val="00FD2079"/>
    <w:rsid w:val="00FD34AC"/>
    <w:rsid w:val="00FD3820"/>
    <w:rsid w:val="00FD4054"/>
    <w:rsid w:val="00FD4640"/>
    <w:rsid w:val="00FD4B23"/>
    <w:rsid w:val="00FD6682"/>
    <w:rsid w:val="00FD762A"/>
    <w:rsid w:val="00FD78BC"/>
    <w:rsid w:val="00FD7ABA"/>
    <w:rsid w:val="00FD7C7E"/>
    <w:rsid w:val="00FE0B98"/>
    <w:rsid w:val="00FE1BBA"/>
    <w:rsid w:val="00FE26E3"/>
    <w:rsid w:val="00FE2985"/>
    <w:rsid w:val="00FE3E18"/>
    <w:rsid w:val="00FE6817"/>
    <w:rsid w:val="00FE6CBA"/>
    <w:rsid w:val="00FE6D6F"/>
    <w:rsid w:val="00FE7420"/>
    <w:rsid w:val="00FE7BEE"/>
    <w:rsid w:val="00FF086A"/>
    <w:rsid w:val="00FF0EBE"/>
    <w:rsid w:val="00FF0F92"/>
    <w:rsid w:val="00FF1577"/>
    <w:rsid w:val="00FF18E4"/>
    <w:rsid w:val="00FF1EFF"/>
    <w:rsid w:val="00FF2F9D"/>
    <w:rsid w:val="00FF31BA"/>
    <w:rsid w:val="00FF323D"/>
    <w:rsid w:val="00FF345F"/>
    <w:rsid w:val="00FF3548"/>
    <w:rsid w:val="00FF5029"/>
    <w:rsid w:val="00FF5310"/>
    <w:rsid w:val="00FF56F4"/>
    <w:rsid w:val="00FF5AD1"/>
    <w:rsid w:val="00FF5FAB"/>
    <w:rsid w:val="00FF736F"/>
    <w:rsid w:val="00FF7977"/>
    <w:rsid w:val="0A9E602D"/>
    <w:rsid w:val="0D181FF6"/>
    <w:rsid w:val="15631C5D"/>
    <w:rsid w:val="1DDB7B98"/>
    <w:rsid w:val="217A2C96"/>
    <w:rsid w:val="24030E99"/>
    <w:rsid w:val="27F51441"/>
    <w:rsid w:val="2D5B7F98"/>
    <w:rsid w:val="37021484"/>
    <w:rsid w:val="384537DB"/>
    <w:rsid w:val="3E32264F"/>
    <w:rsid w:val="456F5F37"/>
    <w:rsid w:val="4C891FD4"/>
    <w:rsid w:val="55CE2806"/>
    <w:rsid w:val="56665134"/>
    <w:rsid w:val="5D2418A5"/>
    <w:rsid w:val="67380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51BBE16"/>
  <w15:docId w15:val="{BED16970-31CE-6C45-BA30-AF76E928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semiHidden/>
    <w:unhideWhenUsed/>
    <w:qFormat/>
    <w:pPr>
      <w:ind w:left="1260"/>
      <w:jc w:val="left"/>
    </w:pPr>
    <w:rPr>
      <w:rFonts w:cstheme="minorHAnsi"/>
      <w:sz w:val="18"/>
      <w:szCs w:val="18"/>
    </w:rPr>
  </w:style>
  <w:style w:type="paragraph" w:styleId="a3">
    <w:name w:val="caption"/>
    <w:basedOn w:val="a"/>
    <w:next w:val="a"/>
    <w:uiPriority w:val="35"/>
    <w:unhideWhenUsed/>
    <w:qFormat/>
    <w:rPr>
      <w:rFonts w:asciiTheme="majorHAnsi" w:eastAsia="黑体" w:hAnsiTheme="majorHAnsi" w:cstheme="majorBidi"/>
      <w:sz w:val="20"/>
      <w:szCs w:val="20"/>
    </w:rPr>
  </w:style>
  <w:style w:type="paragraph" w:styleId="a4">
    <w:name w:val="annotation text"/>
    <w:basedOn w:val="a"/>
    <w:link w:val="a5"/>
    <w:uiPriority w:val="99"/>
    <w:semiHidden/>
    <w:unhideWhenUsed/>
    <w:qFormat/>
    <w:pPr>
      <w:jc w:val="left"/>
    </w:pPr>
  </w:style>
  <w:style w:type="paragraph" w:styleId="TOC5">
    <w:name w:val="toc 5"/>
    <w:basedOn w:val="a"/>
    <w:next w:val="a"/>
    <w:uiPriority w:val="39"/>
    <w:semiHidden/>
    <w:unhideWhenUsed/>
    <w:qFormat/>
    <w:pPr>
      <w:ind w:left="840"/>
      <w:jc w:val="left"/>
    </w:pPr>
    <w:rPr>
      <w:rFonts w:cstheme="minorHAnsi"/>
      <w:sz w:val="18"/>
      <w:szCs w:val="18"/>
    </w:rPr>
  </w:style>
  <w:style w:type="paragraph" w:styleId="TOC3">
    <w:name w:val="toc 3"/>
    <w:basedOn w:val="a"/>
    <w:next w:val="a"/>
    <w:uiPriority w:val="39"/>
    <w:unhideWhenUsed/>
    <w:qFormat/>
    <w:pPr>
      <w:ind w:left="420"/>
      <w:jc w:val="left"/>
    </w:pPr>
    <w:rPr>
      <w:rFonts w:cstheme="minorHAnsi"/>
      <w:i/>
      <w:iCs/>
      <w:sz w:val="20"/>
      <w:szCs w:val="20"/>
    </w:rPr>
  </w:style>
  <w:style w:type="paragraph" w:styleId="TOC8">
    <w:name w:val="toc 8"/>
    <w:basedOn w:val="a"/>
    <w:next w:val="a"/>
    <w:uiPriority w:val="39"/>
    <w:semiHidden/>
    <w:unhideWhenUsed/>
    <w:qFormat/>
    <w:pPr>
      <w:ind w:left="1470"/>
      <w:jc w:val="left"/>
    </w:pPr>
    <w:rPr>
      <w:rFonts w:cstheme="minorHAnsi"/>
      <w:sz w:val="18"/>
      <w:szCs w:val="18"/>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spacing w:before="120" w:after="120"/>
      <w:jc w:val="left"/>
    </w:pPr>
    <w:rPr>
      <w:rFonts w:cstheme="minorHAnsi"/>
      <w:b/>
      <w:bCs/>
      <w:caps/>
      <w:sz w:val="20"/>
      <w:szCs w:val="20"/>
    </w:rPr>
  </w:style>
  <w:style w:type="paragraph" w:styleId="TOC4">
    <w:name w:val="toc 4"/>
    <w:basedOn w:val="a"/>
    <w:next w:val="a"/>
    <w:uiPriority w:val="39"/>
    <w:semiHidden/>
    <w:unhideWhenUsed/>
    <w:qFormat/>
    <w:pPr>
      <w:ind w:left="630"/>
      <w:jc w:val="left"/>
    </w:pPr>
    <w:rPr>
      <w:rFonts w:cstheme="minorHAnsi"/>
      <w:sz w:val="18"/>
      <w:szCs w:val="18"/>
    </w:rPr>
  </w:style>
  <w:style w:type="paragraph" w:styleId="ac">
    <w:name w:val="footnote text"/>
    <w:basedOn w:val="a"/>
    <w:link w:val="ad"/>
    <w:uiPriority w:val="99"/>
    <w:semiHidden/>
    <w:unhideWhenUsed/>
    <w:qFormat/>
    <w:pPr>
      <w:snapToGrid w:val="0"/>
      <w:jc w:val="left"/>
    </w:pPr>
    <w:rPr>
      <w:sz w:val="18"/>
      <w:szCs w:val="18"/>
    </w:rPr>
  </w:style>
  <w:style w:type="paragraph" w:styleId="TOC6">
    <w:name w:val="toc 6"/>
    <w:basedOn w:val="a"/>
    <w:next w:val="a"/>
    <w:uiPriority w:val="39"/>
    <w:semiHidden/>
    <w:unhideWhenUsed/>
    <w:qFormat/>
    <w:pPr>
      <w:ind w:left="1050"/>
      <w:jc w:val="left"/>
    </w:pPr>
    <w:rPr>
      <w:rFonts w:cstheme="minorHAnsi"/>
      <w:sz w:val="18"/>
      <w:szCs w:val="18"/>
    </w:rPr>
  </w:style>
  <w:style w:type="paragraph" w:styleId="TOC2">
    <w:name w:val="toc 2"/>
    <w:basedOn w:val="a"/>
    <w:next w:val="a"/>
    <w:uiPriority w:val="39"/>
    <w:unhideWhenUsed/>
    <w:qFormat/>
    <w:pPr>
      <w:ind w:left="210"/>
      <w:jc w:val="left"/>
    </w:pPr>
    <w:rPr>
      <w:rFonts w:cstheme="minorHAnsi"/>
      <w:smallCaps/>
      <w:sz w:val="20"/>
      <w:szCs w:val="20"/>
    </w:rPr>
  </w:style>
  <w:style w:type="paragraph" w:styleId="TOC9">
    <w:name w:val="toc 9"/>
    <w:basedOn w:val="a"/>
    <w:next w:val="a"/>
    <w:uiPriority w:val="39"/>
    <w:semiHidden/>
    <w:unhideWhenUsed/>
    <w:qFormat/>
    <w:pPr>
      <w:ind w:left="1680"/>
      <w:jc w:val="left"/>
    </w:pPr>
    <w:rPr>
      <w:rFonts w:cstheme="minorHAnsi"/>
      <w:sz w:val="18"/>
      <w:szCs w:val="18"/>
    </w:rPr>
  </w:style>
  <w:style w:type="paragraph" w:styleId="ae">
    <w:name w:val="annotation subject"/>
    <w:basedOn w:val="a4"/>
    <w:next w:val="a4"/>
    <w:link w:val="af"/>
    <w:uiPriority w:val="99"/>
    <w:semiHidden/>
    <w:unhideWhenUsed/>
    <w:qFormat/>
    <w:rPr>
      <w:b/>
      <w:bCs/>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semiHidden/>
    <w:unhideWhenUsed/>
    <w:qFormat/>
    <w:rPr>
      <w:sz w:val="21"/>
      <w:szCs w:val="21"/>
    </w:rPr>
  </w:style>
  <w:style w:type="character" w:styleId="af3">
    <w:name w:val="footnote reference"/>
    <w:basedOn w:val="a0"/>
    <w:uiPriority w:val="99"/>
    <w:semiHidden/>
    <w:unhideWhenUsed/>
    <w:qFormat/>
    <w:rPr>
      <w:vertAlign w:val="superscript"/>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a5">
    <w:name w:val="批注文字 字符"/>
    <w:basedOn w:val="a0"/>
    <w:link w:val="a4"/>
    <w:uiPriority w:val="99"/>
    <w:semiHidden/>
    <w:qFormat/>
  </w:style>
  <w:style w:type="character" w:customStyle="1" w:styleId="af">
    <w:name w:val="批注主题 字符"/>
    <w:basedOn w:val="a5"/>
    <w:link w:val="ae"/>
    <w:uiPriority w:val="99"/>
    <w:semiHidden/>
    <w:qFormat/>
    <w:rPr>
      <w:b/>
      <w:bCs/>
    </w:rPr>
  </w:style>
  <w:style w:type="character" w:customStyle="1" w:styleId="a7">
    <w:name w:val="批注框文本 字符"/>
    <w:basedOn w:val="a0"/>
    <w:link w:val="a6"/>
    <w:uiPriority w:val="99"/>
    <w:semiHidden/>
    <w:qFormat/>
    <w:rPr>
      <w:sz w:val="18"/>
      <w:szCs w:val="18"/>
    </w:rPr>
  </w:style>
  <w:style w:type="character" w:customStyle="1" w:styleId="ad">
    <w:name w:val="脚注文本 字符"/>
    <w:basedOn w:val="a0"/>
    <w:link w:val="ac"/>
    <w:uiPriority w:val="99"/>
    <w:semiHidden/>
    <w:qFormat/>
    <w:rPr>
      <w:sz w:val="18"/>
      <w:szCs w:val="18"/>
    </w:rPr>
  </w:style>
  <w:style w:type="paragraph" w:styleId="af4">
    <w:name w:val="List Paragraph"/>
    <w:basedOn w:val="a"/>
    <w:uiPriority w:val="34"/>
    <w:qFormat/>
    <w:pPr>
      <w:ind w:firstLineChars="200" w:firstLine="420"/>
    </w:pPr>
  </w:style>
  <w:style w:type="character" w:styleId="af5">
    <w:name w:val="Placeholder Text"/>
    <w:basedOn w:val="a0"/>
    <w:uiPriority w:val="99"/>
    <w:semiHidden/>
    <w:qFormat/>
    <w:rPr>
      <w:color w:val="808080"/>
    </w:rPr>
  </w:style>
  <w:style w:type="paragraph" w:customStyle="1" w:styleId="11">
    <w:name w:val="修订1"/>
    <w:hidden/>
    <w:uiPriority w:val="99"/>
    <w:semiHidden/>
    <w:qFormat/>
    <w:rPr>
      <w:kern w:val="2"/>
      <w:sz w:val="21"/>
      <w:szCs w:val="22"/>
    </w:rPr>
  </w:style>
  <w:style w:type="character" w:customStyle="1" w:styleId="10">
    <w:name w:val="标题 1 字符"/>
    <w:basedOn w:val="a0"/>
    <w:link w:val="1"/>
    <w:uiPriority w:val="9"/>
    <w:qFormat/>
    <w:rPr>
      <w:b/>
      <w:bCs/>
      <w:kern w:val="44"/>
      <w:sz w:val="44"/>
      <w:szCs w:val="44"/>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1129</Words>
  <Characters>6440</Characters>
  <Application>Microsoft Office Word</Application>
  <DocSecurity>0</DocSecurity>
  <Lines>53</Lines>
  <Paragraphs>15</Paragraphs>
  <ScaleCrop>false</ScaleCrop>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 Office User</cp:lastModifiedBy>
  <cp:revision>2533</cp:revision>
  <cp:lastPrinted>2021-11-24T20:55:00Z</cp:lastPrinted>
  <dcterms:created xsi:type="dcterms:W3CDTF">2021-01-25T10:32:00Z</dcterms:created>
  <dcterms:modified xsi:type="dcterms:W3CDTF">2023-09-27T05:40:00Z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A5938755DADD41D0AB0A7F0ED8E4219F_12</vt:lpwstr>
  </property>
</Properties>
</file>