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CEF" w:rsidRPr="007407C1" w:rsidRDefault="001D6CEF" w:rsidP="00C4248B">
      <w:pPr>
        <w:widowControl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7407C1">
        <w:rPr>
          <w:rFonts w:ascii="Times New Roman" w:eastAsia="宋体" w:hAnsi="Times New Roman" w:cs="Times New Roman"/>
          <w:kern w:val="0"/>
          <w:szCs w:val="21"/>
        </w:rPr>
        <w:t>2019</w:t>
      </w:r>
      <w:r w:rsidRPr="007407C1">
        <w:rPr>
          <w:rFonts w:ascii="Times New Roman" w:eastAsia="宋体" w:hAnsi="Times New Roman" w:cs="Times New Roman"/>
          <w:kern w:val="0"/>
          <w:szCs w:val="21"/>
        </w:rPr>
        <w:t>年政治经济学课程大纲</w:t>
      </w:r>
    </w:p>
    <w:p w:rsidR="001D6CEF" w:rsidRDefault="00C4248B" w:rsidP="00C4248B">
      <w:pPr>
        <w:widowControl/>
        <w:jc w:val="center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时间：每周四上午</w:t>
      </w:r>
      <w:r>
        <w:rPr>
          <w:rFonts w:ascii="Times New Roman" w:eastAsia="宋体" w:hAnsi="Times New Roman" w:cs="Times New Roman" w:hint="eastAsia"/>
          <w:kern w:val="0"/>
          <w:szCs w:val="21"/>
        </w:rPr>
        <w:t>2-</w:t>
      </w:r>
      <w:r>
        <w:rPr>
          <w:rFonts w:ascii="Times New Roman" w:eastAsia="宋体" w:hAnsi="Times New Roman" w:cs="Times New Roman"/>
          <w:kern w:val="0"/>
          <w:szCs w:val="21"/>
        </w:rPr>
        <w:t>4</w:t>
      </w:r>
      <w:r>
        <w:rPr>
          <w:rFonts w:ascii="Times New Roman" w:eastAsia="宋体" w:hAnsi="Times New Roman" w:cs="Times New Roman" w:hint="eastAsia"/>
          <w:kern w:val="0"/>
          <w:szCs w:val="21"/>
        </w:rPr>
        <w:t>节</w:t>
      </w:r>
    </w:p>
    <w:p w:rsidR="00C4248B" w:rsidRDefault="00C4248B" w:rsidP="00C4248B">
      <w:pPr>
        <w:widowControl/>
        <w:jc w:val="center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地点：致福轩会议室</w:t>
      </w:r>
    </w:p>
    <w:p w:rsidR="00C4248B" w:rsidRDefault="00C4248B" w:rsidP="003F241E">
      <w:pPr>
        <w:widowControl/>
        <w:jc w:val="center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任课教师：席天扬</w:t>
      </w:r>
    </w:p>
    <w:p w:rsidR="009C76BF" w:rsidRPr="00B34C99" w:rsidRDefault="009C76BF" w:rsidP="00C4248B">
      <w:pPr>
        <w:widowControl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本课程以专题和论文工作坊</w:t>
      </w:r>
      <w:r>
        <w:rPr>
          <w:rFonts w:ascii="Times New Roman" w:eastAsia="宋体" w:hAnsi="Times New Roman" w:cs="Times New Roman" w:hint="eastAsia"/>
          <w:kern w:val="0"/>
          <w:szCs w:val="21"/>
        </w:rPr>
        <w:t>(</w:t>
      </w:r>
      <w:r>
        <w:rPr>
          <w:rFonts w:ascii="Times New Roman" w:eastAsia="宋体" w:hAnsi="Times New Roman" w:cs="Times New Roman"/>
          <w:kern w:val="0"/>
          <w:szCs w:val="21"/>
        </w:rPr>
        <w:t>workshop)</w:t>
      </w:r>
      <w:r>
        <w:rPr>
          <w:rFonts w:ascii="Times New Roman" w:eastAsia="宋体" w:hAnsi="Times New Roman" w:cs="Times New Roman" w:hint="eastAsia"/>
          <w:kern w:val="0"/>
          <w:szCs w:val="21"/>
        </w:rPr>
        <w:t>的形式研讨政治经济学专题。通过论文结果复制、工作坊讨论、审稿报告、研</w:t>
      </w:r>
      <w:r w:rsidRPr="00B34C99">
        <w:rPr>
          <w:rFonts w:ascii="Times New Roman" w:eastAsia="宋体" w:hAnsi="Times New Roman" w:cs="Times New Roman"/>
          <w:kern w:val="0"/>
          <w:szCs w:val="21"/>
        </w:rPr>
        <w:t>究设计等形式，进行研究方法的训练，同时也对一些偏重治理问题的政治经济学文献有所涉猎。</w:t>
      </w:r>
    </w:p>
    <w:p w:rsidR="00C4248B" w:rsidRPr="00B34C99" w:rsidRDefault="00C4248B" w:rsidP="00C4248B">
      <w:pPr>
        <w:widowControl/>
        <w:rPr>
          <w:rFonts w:ascii="Times New Roman" w:eastAsia="宋体" w:hAnsi="Times New Roman" w:cs="Times New Roman"/>
          <w:kern w:val="0"/>
          <w:szCs w:val="21"/>
        </w:rPr>
      </w:pPr>
    </w:p>
    <w:p w:rsidR="001D6CEF" w:rsidRPr="00B34C99" w:rsidRDefault="008D2806" w:rsidP="00586536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B34C99">
        <w:rPr>
          <w:rFonts w:ascii="Times New Roman" w:eastAsia="宋体" w:hAnsi="Times New Roman" w:cs="Times New Roman"/>
          <w:kern w:val="0"/>
          <w:szCs w:val="21"/>
        </w:rPr>
        <w:t>**</w:t>
      </w:r>
      <w:r w:rsidRPr="00B34C99">
        <w:rPr>
          <w:rFonts w:ascii="Times New Roman" w:eastAsia="宋体" w:hAnsi="Times New Roman" w:cs="Times New Roman"/>
          <w:kern w:val="0"/>
          <w:szCs w:val="21"/>
        </w:rPr>
        <w:t>：待复制论文</w:t>
      </w:r>
    </w:p>
    <w:p w:rsidR="008D2806" w:rsidRPr="00B34C99" w:rsidRDefault="008D2806" w:rsidP="00586536">
      <w:pPr>
        <w:widowControl/>
        <w:rPr>
          <w:rFonts w:ascii="Times New Roman" w:eastAsia="宋体" w:hAnsi="Times New Roman" w:cs="Times New Roman"/>
          <w:kern w:val="0"/>
          <w:szCs w:val="21"/>
        </w:rPr>
      </w:pPr>
    </w:p>
    <w:p w:rsidR="001D6CEF" w:rsidRPr="00B34C99" w:rsidRDefault="00F632DB" w:rsidP="00586536">
      <w:pPr>
        <w:pStyle w:val="a7"/>
        <w:widowControl/>
        <w:numPr>
          <w:ilvl w:val="0"/>
          <w:numId w:val="3"/>
        </w:numPr>
        <w:ind w:firstLineChars="0"/>
        <w:rPr>
          <w:rFonts w:ascii="Times New Roman" w:eastAsia="宋体" w:hAnsi="Times New Roman" w:cs="Times New Roman"/>
          <w:kern w:val="0"/>
          <w:szCs w:val="21"/>
        </w:rPr>
      </w:pPr>
      <w:r w:rsidRPr="00B34C99">
        <w:rPr>
          <w:rFonts w:ascii="Times New Roman" w:eastAsia="宋体" w:hAnsi="Times New Roman" w:cs="Times New Roman"/>
          <w:kern w:val="0"/>
          <w:szCs w:val="21"/>
        </w:rPr>
        <w:t>导论：政治经济学的研究方法</w:t>
      </w:r>
      <w:r w:rsidR="00304211" w:rsidRPr="00B34C99">
        <w:rPr>
          <w:rFonts w:ascii="Times New Roman" w:eastAsia="宋体" w:hAnsi="Times New Roman" w:cs="Times New Roman"/>
          <w:kern w:val="0"/>
          <w:szCs w:val="21"/>
        </w:rPr>
        <w:t>，理论框架和议题介绍</w:t>
      </w:r>
    </w:p>
    <w:p w:rsidR="00B34C99" w:rsidRDefault="00B34C99" w:rsidP="00B34C99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B34C99">
        <w:rPr>
          <w:rFonts w:ascii="Times New Roman" w:eastAsia="宋体" w:hAnsi="Times New Roman" w:cs="Times New Roman"/>
          <w:kern w:val="0"/>
          <w:szCs w:val="21"/>
        </w:rPr>
        <w:t>阅读并思考回答：以下</w:t>
      </w:r>
      <w:r>
        <w:rPr>
          <w:rFonts w:ascii="Times New Roman" w:eastAsia="宋体" w:hAnsi="Times New Roman" w:cs="Times New Roman" w:hint="eastAsia"/>
          <w:kern w:val="0"/>
          <w:szCs w:val="21"/>
        </w:rPr>
        <w:t>三篇</w:t>
      </w:r>
      <w:r w:rsidRPr="00B34C99">
        <w:rPr>
          <w:rFonts w:ascii="Times New Roman" w:eastAsia="宋体" w:hAnsi="Times New Roman" w:cs="Times New Roman"/>
          <w:kern w:val="0"/>
          <w:szCs w:val="21"/>
        </w:rPr>
        <w:t>论文为什么成为经典论文，好在</w:t>
      </w:r>
      <w:r>
        <w:rPr>
          <w:rFonts w:ascii="Times New Roman" w:eastAsia="宋体" w:hAnsi="Times New Roman" w:cs="Times New Roman" w:hint="eastAsia"/>
          <w:kern w:val="0"/>
          <w:szCs w:val="21"/>
        </w:rPr>
        <w:t>哪里？</w:t>
      </w:r>
    </w:p>
    <w:p w:rsidR="00B34C99" w:rsidRPr="00B34C99" w:rsidRDefault="00B34C99" w:rsidP="00B34C99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B34C99">
        <w:rPr>
          <w:rFonts w:ascii="Times New Roman" w:eastAsia="宋体" w:hAnsi="Times New Roman" w:cs="Times New Roman"/>
          <w:kern w:val="0"/>
          <w:szCs w:val="21"/>
        </w:rPr>
        <w:t>Becker, Gary. 1983. “A Theory of Competition among Pressure Groups for Political Influence.” The Quarterly Journal of Economics. 98 (3): 371-400.</w:t>
      </w:r>
    </w:p>
    <w:p w:rsidR="00B34C99" w:rsidRDefault="00B34C99" w:rsidP="00B34C99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B34C99">
        <w:rPr>
          <w:rFonts w:ascii="Times New Roman" w:eastAsia="宋体" w:hAnsi="Times New Roman" w:cs="Times New Roman"/>
          <w:kern w:val="0"/>
          <w:szCs w:val="21"/>
        </w:rPr>
        <w:t>Rajan, Raghuram and Luigi Zingales. 2003. "The great reversals: the politics of financial development in the twentieth century." Journal of Financial Economics. 69(1): 5-50.</w:t>
      </w:r>
    </w:p>
    <w:p w:rsidR="00B34C99" w:rsidRPr="00B34C99" w:rsidRDefault="00B34C99" w:rsidP="00B34C99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B34C99">
        <w:rPr>
          <w:rFonts w:ascii="Times New Roman" w:eastAsia="宋体" w:hAnsi="Times New Roman" w:cs="Times New Roman"/>
          <w:kern w:val="0"/>
          <w:szCs w:val="21"/>
        </w:rPr>
        <w:t>Hart, Oliver, Shleifer, Andrei, and Robert Vishny. 1997. "The Proper Scope of Government: Theory and an Application to Prisons." The Quarterly Journal of Economics</w:t>
      </w:r>
      <w:r>
        <w:rPr>
          <w:rFonts w:ascii="Times New Roman" w:eastAsia="宋体" w:hAnsi="Times New Roman" w:cs="Times New Roman" w:hint="eastAsia"/>
          <w:kern w:val="0"/>
          <w:szCs w:val="21"/>
        </w:rPr>
        <w:t>.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B34C99">
        <w:rPr>
          <w:rFonts w:ascii="Times New Roman" w:eastAsia="宋体" w:hAnsi="Times New Roman" w:cs="Times New Roman"/>
          <w:kern w:val="0"/>
          <w:szCs w:val="21"/>
        </w:rPr>
        <w:t>112(4): 1127-1161</w:t>
      </w:r>
      <w:r>
        <w:rPr>
          <w:rFonts w:ascii="Times New Roman" w:eastAsia="宋体" w:hAnsi="Times New Roman" w:cs="Times New Roman"/>
          <w:kern w:val="0"/>
          <w:szCs w:val="21"/>
        </w:rPr>
        <w:t>.</w:t>
      </w:r>
    </w:p>
    <w:p w:rsidR="00B34C99" w:rsidRPr="00B34C99" w:rsidRDefault="00B34C99" w:rsidP="00586536">
      <w:pPr>
        <w:widowControl/>
        <w:rPr>
          <w:rFonts w:ascii="Times New Roman" w:eastAsia="宋体" w:hAnsi="Times New Roman" w:cs="Times New Roman"/>
          <w:kern w:val="0"/>
          <w:szCs w:val="21"/>
        </w:rPr>
      </w:pPr>
    </w:p>
    <w:p w:rsidR="00F632DB" w:rsidRPr="00B34C99" w:rsidRDefault="001D6CEF" w:rsidP="00586536">
      <w:pPr>
        <w:pStyle w:val="a7"/>
        <w:widowControl/>
        <w:numPr>
          <w:ilvl w:val="0"/>
          <w:numId w:val="3"/>
        </w:numPr>
        <w:ind w:firstLineChars="0"/>
        <w:rPr>
          <w:rFonts w:ascii="Times New Roman" w:eastAsia="宋体" w:hAnsi="Times New Roman" w:cs="Times New Roman"/>
          <w:kern w:val="0"/>
          <w:szCs w:val="21"/>
        </w:rPr>
      </w:pPr>
      <w:r w:rsidRPr="00B34C99">
        <w:rPr>
          <w:rFonts w:ascii="Times New Roman" w:eastAsia="宋体" w:hAnsi="Times New Roman" w:cs="Times New Roman"/>
          <w:kern w:val="0"/>
          <w:szCs w:val="21"/>
        </w:rPr>
        <w:t>中产阶级</w:t>
      </w:r>
      <w:r w:rsidR="004F239A" w:rsidRPr="00B34C99">
        <w:rPr>
          <w:rFonts w:ascii="Times New Roman" w:eastAsia="宋体" w:hAnsi="Times New Roman" w:cs="Times New Roman"/>
          <w:kern w:val="0"/>
          <w:szCs w:val="21"/>
        </w:rPr>
        <w:t>与</w:t>
      </w:r>
      <w:r w:rsidRPr="00B34C99">
        <w:rPr>
          <w:rFonts w:ascii="Times New Roman" w:eastAsia="宋体" w:hAnsi="Times New Roman" w:cs="Times New Roman"/>
          <w:kern w:val="0"/>
          <w:szCs w:val="21"/>
        </w:rPr>
        <w:t>制度变迁</w:t>
      </w:r>
      <w:r w:rsidR="004F239A" w:rsidRPr="00B34C99">
        <w:rPr>
          <w:rFonts w:ascii="Times New Roman" w:eastAsia="宋体" w:hAnsi="Times New Roman" w:cs="Times New Roman"/>
          <w:kern w:val="0"/>
          <w:szCs w:val="21"/>
        </w:rPr>
        <w:t xml:space="preserve"> </w:t>
      </w:r>
    </w:p>
    <w:p w:rsidR="00E17E90" w:rsidRPr="00B34C99" w:rsidRDefault="00E17E90" w:rsidP="00586536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B34C99">
        <w:rPr>
          <w:rFonts w:ascii="Times New Roman" w:eastAsia="宋体" w:hAnsi="Times New Roman" w:cs="Times New Roman"/>
          <w:kern w:val="0"/>
          <w:szCs w:val="21"/>
        </w:rPr>
        <w:t>Aidt,</w:t>
      </w:r>
      <w:r w:rsidR="00200D81">
        <w:rPr>
          <w:rFonts w:ascii="Times New Roman" w:eastAsia="宋体" w:hAnsi="Times New Roman" w:cs="Times New Roman"/>
          <w:kern w:val="0"/>
          <w:szCs w:val="21"/>
        </w:rPr>
        <w:t xml:space="preserve"> </w:t>
      </w:r>
      <w:bookmarkStart w:id="0" w:name="_GoBack"/>
      <w:bookmarkEnd w:id="0"/>
      <w:r w:rsidRPr="00B34C99">
        <w:rPr>
          <w:rFonts w:ascii="Times New Roman" w:eastAsia="宋体" w:hAnsi="Times New Roman" w:cs="Times New Roman"/>
          <w:kern w:val="0"/>
          <w:szCs w:val="21"/>
        </w:rPr>
        <w:t xml:space="preserve">Toke, Daunton, Martin, and Jayasri Dutta. 2010. </w:t>
      </w:r>
      <w:r w:rsidR="007407C1" w:rsidRPr="00B34C99">
        <w:rPr>
          <w:rFonts w:ascii="Times New Roman" w:eastAsia="宋体" w:hAnsi="Times New Roman" w:cs="Times New Roman"/>
          <w:kern w:val="0"/>
          <w:szCs w:val="21"/>
        </w:rPr>
        <w:t>“</w:t>
      </w:r>
      <w:r w:rsidRPr="00B34C99">
        <w:rPr>
          <w:rFonts w:ascii="Times New Roman" w:eastAsia="宋体" w:hAnsi="Times New Roman" w:cs="Times New Roman"/>
          <w:kern w:val="0"/>
          <w:szCs w:val="21"/>
        </w:rPr>
        <w:t>The Retrenchment Hypothesis and the Extension of the Franchise in England and Wales</w:t>
      </w:r>
      <w:r w:rsidR="007407C1" w:rsidRPr="00B34C99">
        <w:rPr>
          <w:rFonts w:ascii="Times New Roman" w:eastAsia="宋体" w:hAnsi="Times New Roman" w:cs="Times New Roman"/>
          <w:kern w:val="0"/>
          <w:szCs w:val="21"/>
        </w:rPr>
        <w:t>”</w:t>
      </w:r>
      <w:r w:rsidRPr="00B34C99">
        <w:rPr>
          <w:rFonts w:ascii="Times New Roman" w:eastAsia="宋体" w:hAnsi="Times New Roman" w:cs="Times New Roman"/>
          <w:kern w:val="0"/>
          <w:szCs w:val="21"/>
        </w:rPr>
        <w:t xml:space="preserve"> The Economic Journal,</w:t>
      </w:r>
      <w:r w:rsidR="007407C1" w:rsidRPr="00B34C99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B34C99">
        <w:rPr>
          <w:rFonts w:ascii="Times New Roman" w:eastAsia="宋体" w:hAnsi="Times New Roman" w:cs="Times New Roman"/>
          <w:kern w:val="0"/>
          <w:szCs w:val="21"/>
        </w:rPr>
        <w:t>120</w:t>
      </w:r>
      <w:r w:rsidR="007407C1" w:rsidRPr="00B34C99">
        <w:rPr>
          <w:rFonts w:ascii="Times New Roman" w:eastAsia="宋体" w:hAnsi="Times New Roman" w:cs="Times New Roman"/>
          <w:kern w:val="0"/>
          <w:szCs w:val="21"/>
        </w:rPr>
        <w:t>：</w:t>
      </w:r>
      <w:r w:rsidRPr="00B34C99">
        <w:rPr>
          <w:rFonts w:ascii="Times New Roman" w:eastAsia="宋体" w:hAnsi="Times New Roman" w:cs="Times New Roman"/>
          <w:kern w:val="0"/>
          <w:szCs w:val="21"/>
        </w:rPr>
        <w:t>990–1020</w:t>
      </w:r>
      <w:r w:rsidR="007407C1" w:rsidRPr="00B34C99">
        <w:rPr>
          <w:rFonts w:ascii="Times New Roman" w:eastAsia="宋体" w:hAnsi="Times New Roman" w:cs="Times New Roman"/>
          <w:kern w:val="0"/>
          <w:szCs w:val="21"/>
        </w:rPr>
        <w:t>.</w:t>
      </w:r>
    </w:p>
    <w:p w:rsidR="00E17E90" w:rsidRPr="00B34C99" w:rsidRDefault="00E17E90" w:rsidP="00586536">
      <w:pPr>
        <w:pStyle w:val="a7"/>
        <w:ind w:firstLineChars="0" w:firstLine="0"/>
        <w:rPr>
          <w:rFonts w:ascii="Times New Roman" w:eastAsia="宋体" w:hAnsi="Times New Roman" w:cs="Times New Roman"/>
          <w:kern w:val="0"/>
          <w:szCs w:val="21"/>
        </w:rPr>
      </w:pPr>
      <w:r w:rsidRPr="00B34C99">
        <w:rPr>
          <w:rFonts w:ascii="Times New Roman" w:eastAsia="宋体" w:hAnsi="Times New Roman" w:cs="Times New Roman"/>
          <w:kern w:val="0"/>
          <w:szCs w:val="21"/>
        </w:rPr>
        <w:t xml:space="preserve">Galore, Oded, and Omer Moav. 2006. </w:t>
      </w:r>
      <w:r w:rsidR="007407C1" w:rsidRPr="00B34C99">
        <w:rPr>
          <w:rFonts w:ascii="Times New Roman" w:eastAsia="宋体" w:hAnsi="Times New Roman" w:cs="Times New Roman"/>
          <w:kern w:val="0"/>
          <w:szCs w:val="21"/>
        </w:rPr>
        <w:t>“</w:t>
      </w:r>
      <w:r w:rsidRPr="00B34C99">
        <w:rPr>
          <w:rFonts w:ascii="Times New Roman" w:eastAsia="宋体" w:hAnsi="Times New Roman" w:cs="Times New Roman"/>
          <w:kern w:val="0"/>
          <w:szCs w:val="21"/>
        </w:rPr>
        <w:t>Das Human-Kapital: A Theory of the Demise of the Class Structure</w:t>
      </w:r>
      <w:r w:rsidR="007407C1" w:rsidRPr="00B34C99">
        <w:rPr>
          <w:rFonts w:ascii="Times New Roman" w:eastAsia="宋体" w:hAnsi="Times New Roman" w:cs="Times New Roman"/>
          <w:kern w:val="0"/>
          <w:szCs w:val="21"/>
        </w:rPr>
        <w:t>”</w:t>
      </w:r>
      <w:r w:rsidRPr="00B34C99">
        <w:rPr>
          <w:rFonts w:ascii="Times New Roman" w:eastAsia="宋体" w:hAnsi="Times New Roman" w:cs="Times New Roman"/>
          <w:kern w:val="0"/>
          <w:szCs w:val="21"/>
        </w:rPr>
        <w:t xml:space="preserve"> The Review of Economic Studies, 73 (1): 85–117.</w:t>
      </w:r>
    </w:p>
    <w:p w:rsidR="007407C1" w:rsidRPr="00B34C99" w:rsidRDefault="007407C1" w:rsidP="00586536">
      <w:pPr>
        <w:pStyle w:val="a7"/>
        <w:ind w:firstLineChars="0" w:firstLine="0"/>
        <w:rPr>
          <w:rFonts w:ascii="Times New Roman" w:eastAsia="宋体" w:hAnsi="Times New Roman" w:cs="Times New Roman"/>
          <w:kern w:val="0"/>
          <w:szCs w:val="21"/>
        </w:rPr>
      </w:pPr>
      <w:r w:rsidRPr="00B34C99">
        <w:rPr>
          <w:rFonts w:ascii="Times New Roman" w:eastAsia="宋体" w:hAnsi="Times New Roman" w:cs="Times New Roman"/>
          <w:kern w:val="0"/>
          <w:szCs w:val="21"/>
        </w:rPr>
        <w:t>Tirole, Jean. 2016. “From bottom of the barrel to cream of the crop: Sequential screening with positive selection” Econometrica. 84(4): 1291-1343.</w:t>
      </w:r>
    </w:p>
    <w:p w:rsidR="007407C1" w:rsidRPr="00B34C99" w:rsidRDefault="007407C1" w:rsidP="00586536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B34C99">
        <w:rPr>
          <w:rFonts w:ascii="Times New Roman" w:eastAsia="宋体" w:hAnsi="Times New Roman" w:cs="Times New Roman"/>
          <w:kern w:val="0"/>
          <w:szCs w:val="21"/>
        </w:rPr>
        <w:t>Tianyang Xi. 2014. “Reform or revolution? Theory and evidence on the role of the middle class in the rise of universal male suffrage.” Journal of Theoretical Politics. 26(2): 283 - 311.</w:t>
      </w:r>
    </w:p>
    <w:p w:rsidR="001D6CEF" w:rsidRPr="00B34C99" w:rsidRDefault="001D6CEF" w:rsidP="00586536">
      <w:pPr>
        <w:widowControl/>
        <w:rPr>
          <w:rFonts w:ascii="Times New Roman" w:eastAsia="宋体" w:hAnsi="Times New Roman" w:cs="Times New Roman"/>
          <w:kern w:val="0"/>
          <w:szCs w:val="21"/>
        </w:rPr>
      </w:pPr>
    </w:p>
    <w:p w:rsidR="001D6CEF" w:rsidRPr="00B34C99" w:rsidRDefault="001D6CEF" w:rsidP="00586536">
      <w:pPr>
        <w:pStyle w:val="a7"/>
        <w:widowControl/>
        <w:numPr>
          <w:ilvl w:val="0"/>
          <w:numId w:val="3"/>
        </w:numPr>
        <w:ind w:firstLineChars="0"/>
        <w:rPr>
          <w:rFonts w:ascii="Times New Roman" w:eastAsia="宋体" w:hAnsi="Times New Roman" w:cs="Times New Roman"/>
          <w:kern w:val="0"/>
          <w:szCs w:val="21"/>
        </w:rPr>
      </w:pPr>
      <w:r w:rsidRPr="00B34C99">
        <w:rPr>
          <w:rFonts w:ascii="Times New Roman" w:eastAsia="宋体" w:hAnsi="Times New Roman" w:cs="Times New Roman"/>
          <w:kern w:val="0"/>
          <w:szCs w:val="21"/>
        </w:rPr>
        <w:t>地方政府治理模式</w:t>
      </w:r>
    </w:p>
    <w:p w:rsidR="001D6CEF" w:rsidRPr="00B34C99" w:rsidRDefault="0090036A" w:rsidP="00586536">
      <w:pPr>
        <w:pStyle w:val="a7"/>
        <w:ind w:firstLineChars="0" w:firstLine="0"/>
        <w:rPr>
          <w:rFonts w:ascii="Times New Roman" w:eastAsia="宋体" w:hAnsi="Times New Roman" w:cs="Times New Roman"/>
          <w:kern w:val="0"/>
          <w:szCs w:val="21"/>
        </w:rPr>
      </w:pPr>
      <w:r w:rsidRPr="00B34C99">
        <w:rPr>
          <w:rFonts w:ascii="Times New Roman" w:eastAsia="宋体" w:hAnsi="Times New Roman" w:cs="Times New Roman"/>
          <w:kern w:val="0"/>
          <w:szCs w:val="21"/>
        </w:rPr>
        <w:t>Shi, Xiangyu and Tianyang Xi. 2018. “Race to Safety: Political Competition, Neighborhood Effects, and Coal Mine Deaths in China” Journal of Development Economics. 131: 79-95.</w:t>
      </w:r>
      <w:r w:rsidR="003F442A" w:rsidRPr="00B34C99">
        <w:rPr>
          <w:rFonts w:ascii="Times New Roman" w:eastAsia="宋体" w:hAnsi="Times New Roman" w:cs="Times New Roman"/>
          <w:kern w:val="0"/>
          <w:szCs w:val="21"/>
        </w:rPr>
        <w:t>(**)</w:t>
      </w:r>
    </w:p>
    <w:p w:rsidR="003F442A" w:rsidRPr="00B34C99" w:rsidRDefault="003F442A" w:rsidP="00586536">
      <w:pPr>
        <w:pStyle w:val="a7"/>
        <w:ind w:firstLineChars="0" w:firstLine="0"/>
        <w:rPr>
          <w:rFonts w:ascii="Times New Roman" w:eastAsia="宋体" w:hAnsi="Times New Roman" w:cs="Times New Roman"/>
          <w:kern w:val="0"/>
          <w:szCs w:val="21"/>
        </w:rPr>
      </w:pPr>
      <w:r w:rsidRPr="00B34C99">
        <w:rPr>
          <w:rFonts w:ascii="Times New Roman" w:eastAsia="宋体" w:hAnsi="Times New Roman" w:cs="Times New Roman"/>
          <w:kern w:val="0"/>
          <w:szCs w:val="21"/>
        </w:rPr>
        <w:t>Rithmire, Meg. 2014. "China's “New Regionalism”: Subnational Analysis in Chinese Political Economy." World Politics. 66(1): 165-194</w:t>
      </w:r>
    </w:p>
    <w:p w:rsidR="0090036A" w:rsidRPr="00B34C99" w:rsidRDefault="00965BB5" w:rsidP="00586536">
      <w:pPr>
        <w:pStyle w:val="a7"/>
        <w:ind w:firstLineChars="0" w:firstLine="0"/>
        <w:rPr>
          <w:rFonts w:ascii="Times New Roman" w:eastAsia="宋体" w:hAnsi="Times New Roman" w:cs="Times New Roman"/>
          <w:kern w:val="0"/>
          <w:szCs w:val="21"/>
        </w:rPr>
      </w:pPr>
      <w:r w:rsidRPr="00B34C99">
        <w:rPr>
          <w:rFonts w:ascii="Times New Roman" w:eastAsia="宋体" w:hAnsi="Times New Roman" w:cs="Times New Roman"/>
          <w:kern w:val="0"/>
          <w:szCs w:val="21"/>
        </w:rPr>
        <w:t>Kostka, Genia, and Jonas Nahm, 2017. "Central–Local Relations: Recentralization and Environmental Governance in China." The China Quarterly. 231: 567-582.</w:t>
      </w:r>
    </w:p>
    <w:p w:rsidR="00965BB5" w:rsidRPr="00B34C99" w:rsidRDefault="00965BB5" w:rsidP="00586536">
      <w:pPr>
        <w:pStyle w:val="a7"/>
        <w:ind w:firstLineChars="0" w:firstLine="0"/>
        <w:rPr>
          <w:rFonts w:ascii="Times New Roman" w:eastAsia="宋体" w:hAnsi="Times New Roman" w:cs="Times New Roman"/>
          <w:kern w:val="0"/>
          <w:szCs w:val="21"/>
        </w:rPr>
      </w:pPr>
    </w:p>
    <w:p w:rsidR="001D6CEF" w:rsidRPr="00B34C99" w:rsidRDefault="00965BB5" w:rsidP="00586536">
      <w:pPr>
        <w:pStyle w:val="a7"/>
        <w:widowControl/>
        <w:numPr>
          <w:ilvl w:val="0"/>
          <w:numId w:val="3"/>
        </w:numPr>
        <w:ind w:firstLineChars="0"/>
        <w:rPr>
          <w:rFonts w:ascii="Times New Roman" w:eastAsia="宋体" w:hAnsi="Times New Roman" w:cs="Times New Roman"/>
          <w:kern w:val="0"/>
          <w:szCs w:val="21"/>
        </w:rPr>
      </w:pPr>
      <w:r w:rsidRPr="00B34C99">
        <w:rPr>
          <w:rFonts w:ascii="Times New Roman" w:eastAsia="宋体" w:hAnsi="Times New Roman" w:cs="Times New Roman"/>
          <w:kern w:val="0"/>
          <w:szCs w:val="21"/>
        </w:rPr>
        <w:t>非正式制度、</w:t>
      </w:r>
      <w:r w:rsidR="001D6CEF" w:rsidRPr="00B34C99">
        <w:rPr>
          <w:rFonts w:ascii="Times New Roman" w:eastAsia="宋体" w:hAnsi="Times New Roman" w:cs="Times New Roman"/>
          <w:kern w:val="0"/>
          <w:szCs w:val="21"/>
        </w:rPr>
        <w:t>腐败与国家能力</w:t>
      </w:r>
    </w:p>
    <w:p w:rsidR="007C0D84" w:rsidRPr="00B34C99" w:rsidRDefault="007C0D84" w:rsidP="00586536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B34C99">
        <w:rPr>
          <w:rFonts w:ascii="Times New Roman" w:eastAsia="宋体" w:hAnsi="Times New Roman" w:cs="Times New Roman"/>
          <w:kern w:val="0"/>
          <w:szCs w:val="21"/>
        </w:rPr>
        <w:t>Xi, Tianyang, Yao Yang, and Qian Zhang. 2019. "Purifying the Leviathan: The Anti-Corruption Campaign and Changing Governance Models in China."</w:t>
      </w:r>
      <w:r w:rsidR="00DF7BAC" w:rsidRPr="00B34C99">
        <w:rPr>
          <w:rFonts w:ascii="Times New Roman" w:eastAsia="宋体" w:hAnsi="Times New Roman" w:cs="Times New Roman"/>
          <w:kern w:val="0"/>
          <w:szCs w:val="21"/>
        </w:rPr>
        <w:t xml:space="preserve"> Working paper.</w:t>
      </w:r>
    </w:p>
    <w:p w:rsidR="001D6CEF" w:rsidRPr="00B34C99" w:rsidRDefault="007C0D84" w:rsidP="00586536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B34C99">
        <w:rPr>
          <w:rFonts w:ascii="Times New Roman" w:eastAsia="宋体" w:hAnsi="Times New Roman" w:cs="Times New Roman"/>
          <w:kern w:val="0"/>
          <w:szCs w:val="21"/>
        </w:rPr>
        <w:t xml:space="preserve">Chen, Ting, and James Jung. 2019. “Busting the “Princelings”: The Campaign Against Corruption in China’s Primary Land Market.” </w:t>
      </w:r>
      <w:r w:rsidR="00DF7BAC" w:rsidRPr="00B34C99">
        <w:rPr>
          <w:rFonts w:ascii="Times New Roman" w:eastAsia="宋体" w:hAnsi="Times New Roman" w:cs="Times New Roman"/>
          <w:kern w:val="0"/>
          <w:szCs w:val="21"/>
        </w:rPr>
        <w:t xml:space="preserve">The Quarterly Journal of Economics. </w:t>
      </w:r>
      <w:r w:rsidRPr="00B34C99">
        <w:rPr>
          <w:rFonts w:ascii="Times New Roman" w:eastAsia="宋体" w:hAnsi="Times New Roman" w:cs="Times New Roman"/>
          <w:kern w:val="0"/>
          <w:szCs w:val="21"/>
        </w:rPr>
        <w:t>134(1): 185–226.</w:t>
      </w:r>
      <w:r w:rsidR="003F442A" w:rsidRPr="00B34C99">
        <w:rPr>
          <w:rFonts w:ascii="Times New Roman" w:eastAsia="宋体" w:hAnsi="Times New Roman" w:cs="Times New Roman"/>
          <w:kern w:val="0"/>
          <w:szCs w:val="21"/>
        </w:rPr>
        <w:t>(**)</w:t>
      </w:r>
    </w:p>
    <w:p w:rsidR="007C0D84" w:rsidRPr="00B34C99" w:rsidRDefault="007C0D84" w:rsidP="00586536">
      <w:pPr>
        <w:widowControl/>
        <w:rPr>
          <w:rFonts w:ascii="Times New Roman" w:eastAsia="宋体" w:hAnsi="Times New Roman" w:cs="Times New Roman"/>
          <w:kern w:val="0"/>
          <w:szCs w:val="21"/>
        </w:rPr>
      </w:pPr>
    </w:p>
    <w:p w:rsidR="001D6CEF" w:rsidRPr="00B34C99" w:rsidRDefault="001D6CEF" w:rsidP="00586536">
      <w:pPr>
        <w:pStyle w:val="a7"/>
        <w:widowControl/>
        <w:numPr>
          <w:ilvl w:val="0"/>
          <w:numId w:val="3"/>
        </w:numPr>
        <w:ind w:firstLineChars="0"/>
        <w:rPr>
          <w:rFonts w:ascii="Times New Roman" w:eastAsia="宋体" w:hAnsi="Times New Roman" w:cs="Times New Roman"/>
          <w:kern w:val="0"/>
          <w:szCs w:val="21"/>
        </w:rPr>
      </w:pPr>
      <w:r w:rsidRPr="00B34C99">
        <w:rPr>
          <w:rFonts w:ascii="Times New Roman" w:eastAsia="宋体" w:hAnsi="Times New Roman" w:cs="Times New Roman"/>
          <w:kern w:val="0"/>
          <w:szCs w:val="21"/>
        </w:rPr>
        <w:t>选贤任能与国家治理</w:t>
      </w:r>
    </w:p>
    <w:p w:rsidR="003F442A" w:rsidRPr="00B34C99" w:rsidRDefault="003F442A" w:rsidP="00586536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B34C99">
        <w:rPr>
          <w:rFonts w:ascii="Times New Roman" w:eastAsia="宋体" w:hAnsi="Times New Roman" w:cs="Times New Roman"/>
          <w:kern w:val="0"/>
          <w:szCs w:val="21"/>
        </w:rPr>
        <w:lastRenderedPageBreak/>
        <w:t>Besley, Timothy, Folke, Olle, Persson, Torsten, and Johanna Rickne. 2017. "Gender Quotas and the Crisis of the Mediocre Man: Theory and Evidence from Sweden." American Economic Review. 107 (8): 2204-42.(**)</w:t>
      </w:r>
    </w:p>
    <w:p w:rsidR="007C0D84" w:rsidRPr="00B34C99" w:rsidRDefault="005E3300" w:rsidP="00586536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B34C99">
        <w:rPr>
          <w:rFonts w:ascii="Times New Roman" w:eastAsia="宋体" w:hAnsi="Times New Roman" w:cs="Times New Roman"/>
          <w:kern w:val="0"/>
          <w:szCs w:val="21"/>
        </w:rPr>
        <w:t>Xi, Tianyang. 2019 "All the Emperor's Men? Conflicts and Power-sharing in Imperial China." Comparative Political Studies. 52(8): 1099-1130.</w:t>
      </w:r>
    </w:p>
    <w:p w:rsidR="001D6CEF" w:rsidRPr="00B34C99" w:rsidRDefault="001D6CEF" w:rsidP="00586536">
      <w:pPr>
        <w:pStyle w:val="a7"/>
        <w:rPr>
          <w:rFonts w:ascii="Times New Roman" w:eastAsia="宋体" w:hAnsi="Times New Roman" w:cs="Times New Roman"/>
          <w:kern w:val="0"/>
          <w:szCs w:val="21"/>
        </w:rPr>
      </w:pPr>
    </w:p>
    <w:p w:rsidR="001D6CEF" w:rsidRPr="00B34C99" w:rsidRDefault="001D6CEF" w:rsidP="00586536">
      <w:pPr>
        <w:pStyle w:val="a7"/>
        <w:widowControl/>
        <w:numPr>
          <w:ilvl w:val="0"/>
          <w:numId w:val="3"/>
        </w:numPr>
        <w:ind w:firstLineChars="0"/>
        <w:rPr>
          <w:rFonts w:ascii="Times New Roman" w:eastAsia="宋体" w:hAnsi="Times New Roman" w:cs="Times New Roman"/>
          <w:kern w:val="0"/>
          <w:szCs w:val="21"/>
        </w:rPr>
      </w:pPr>
      <w:r w:rsidRPr="00B34C99">
        <w:rPr>
          <w:rFonts w:ascii="Times New Roman" w:eastAsia="宋体" w:hAnsi="Times New Roman" w:cs="Times New Roman"/>
          <w:kern w:val="0"/>
          <w:szCs w:val="21"/>
        </w:rPr>
        <w:t>全球化的政治经济学与民粹主义</w:t>
      </w:r>
    </w:p>
    <w:p w:rsidR="00586536" w:rsidRPr="00B34C99" w:rsidRDefault="00586536" w:rsidP="00586536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B34C99">
        <w:rPr>
          <w:rFonts w:ascii="Times New Roman" w:eastAsia="宋体" w:hAnsi="Times New Roman" w:cs="Times New Roman"/>
          <w:kern w:val="0"/>
          <w:szCs w:val="21"/>
        </w:rPr>
        <w:t>Acemoglu, Daron, and Pascual Restrepo. 2019. “Demographics and Automation.” Working Paper.</w:t>
      </w:r>
    </w:p>
    <w:p w:rsidR="00586536" w:rsidRPr="00B34C99" w:rsidRDefault="00586536" w:rsidP="00586536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B34C99">
        <w:rPr>
          <w:rFonts w:ascii="Times New Roman" w:eastAsia="宋体" w:hAnsi="Times New Roman" w:cs="Times New Roman"/>
          <w:kern w:val="0"/>
          <w:szCs w:val="21"/>
        </w:rPr>
        <w:t>Colantone, Italo, and Piero Stanig. 2018. “The Trade Origins of Economic Nationalism: Import Competition and Voting Behavior in Western Europe” American Journal of Political Science. 62(4): 936-953</w:t>
      </w:r>
      <w:r w:rsidR="00E52D1F" w:rsidRPr="00B34C99">
        <w:rPr>
          <w:rFonts w:ascii="Times New Roman" w:eastAsia="宋体" w:hAnsi="Times New Roman" w:cs="Times New Roman"/>
          <w:kern w:val="0"/>
          <w:szCs w:val="21"/>
        </w:rPr>
        <w:t>. (**)</w:t>
      </w:r>
    </w:p>
    <w:p w:rsidR="001D6CEF" w:rsidRPr="00B34C99" w:rsidRDefault="001D6CEF" w:rsidP="00586536">
      <w:pPr>
        <w:rPr>
          <w:rFonts w:ascii="Times New Roman" w:eastAsia="宋体" w:hAnsi="Times New Roman" w:cs="Times New Roman"/>
          <w:kern w:val="0"/>
          <w:szCs w:val="21"/>
        </w:rPr>
      </w:pPr>
    </w:p>
    <w:p w:rsidR="001D6CEF" w:rsidRPr="00B34C99" w:rsidRDefault="001D6CEF" w:rsidP="00586536">
      <w:pPr>
        <w:pStyle w:val="a7"/>
        <w:widowControl/>
        <w:numPr>
          <w:ilvl w:val="0"/>
          <w:numId w:val="3"/>
        </w:numPr>
        <w:ind w:firstLineChars="0"/>
        <w:rPr>
          <w:rFonts w:ascii="Times New Roman" w:eastAsia="宋体" w:hAnsi="Times New Roman" w:cs="Times New Roman"/>
          <w:kern w:val="0"/>
          <w:szCs w:val="21"/>
        </w:rPr>
      </w:pPr>
      <w:r w:rsidRPr="00B34C99">
        <w:rPr>
          <w:rFonts w:ascii="Times New Roman" w:eastAsia="宋体" w:hAnsi="Times New Roman" w:cs="Times New Roman"/>
          <w:kern w:val="0"/>
          <w:szCs w:val="21"/>
        </w:rPr>
        <w:t>研究设计</w:t>
      </w:r>
      <w:r w:rsidRPr="00B34C99">
        <w:rPr>
          <w:rFonts w:ascii="Times New Roman" w:eastAsia="宋体" w:hAnsi="Times New Roman" w:cs="Times New Roman"/>
          <w:kern w:val="0"/>
          <w:szCs w:val="21"/>
        </w:rPr>
        <w:t>workshop (1)</w:t>
      </w:r>
    </w:p>
    <w:p w:rsidR="001D6CEF" w:rsidRPr="00B34C99" w:rsidRDefault="001D6CEF" w:rsidP="00586536">
      <w:pPr>
        <w:pStyle w:val="a7"/>
        <w:rPr>
          <w:rFonts w:ascii="Times New Roman" w:eastAsia="宋体" w:hAnsi="Times New Roman" w:cs="Times New Roman"/>
          <w:kern w:val="0"/>
          <w:szCs w:val="21"/>
        </w:rPr>
      </w:pPr>
    </w:p>
    <w:p w:rsidR="001D6CEF" w:rsidRPr="00B34C99" w:rsidRDefault="001D6CEF" w:rsidP="00586536">
      <w:pPr>
        <w:pStyle w:val="a7"/>
        <w:widowControl/>
        <w:numPr>
          <w:ilvl w:val="0"/>
          <w:numId w:val="3"/>
        </w:numPr>
        <w:ind w:firstLineChars="0"/>
        <w:rPr>
          <w:rFonts w:ascii="Times New Roman" w:eastAsia="宋体" w:hAnsi="Times New Roman" w:cs="Times New Roman"/>
          <w:kern w:val="0"/>
          <w:szCs w:val="21"/>
        </w:rPr>
      </w:pPr>
      <w:r w:rsidRPr="00B34C99">
        <w:rPr>
          <w:rFonts w:ascii="Times New Roman" w:eastAsia="宋体" w:hAnsi="Times New Roman" w:cs="Times New Roman"/>
          <w:kern w:val="0"/>
          <w:szCs w:val="21"/>
        </w:rPr>
        <w:t>研究设计</w:t>
      </w:r>
      <w:r w:rsidRPr="00B34C99">
        <w:rPr>
          <w:rFonts w:ascii="Times New Roman" w:eastAsia="宋体" w:hAnsi="Times New Roman" w:cs="Times New Roman"/>
          <w:kern w:val="0"/>
          <w:szCs w:val="21"/>
        </w:rPr>
        <w:t>workshop (2)</w:t>
      </w:r>
    </w:p>
    <w:p w:rsidR="001D6CEF" w:rsidRPr="00B34C99" w:rsidRDefault="001D6CEF" w:rsidP="00586536">
      <w:pPr>
        <w:pStyle w:val="a7"/>
        <w:rPr>
          <w:rFonts w:ascii="Times New Roman" w:eastAsia="宋体" w:hAnsi="Times New Roman" w:cs="Times New Roman"/>
          <w:kern w:val="0"/>
          <w:szCs w:val="21"/>
        </w:rPr>
      </w:pPr>
    </w:p>
    <w:p w:rsidR="00CA722A" w:rsidRPr="00B34C99" w:rsidRDefault="00CA722A" w:rsidP="00586536">
      <w:pPr>
        <w:pStyle w:val="a7"/>
        <w:widowControl/>
        <w:numPr>
          <w:ilvl w:val="0"/>
          <w:numId w:val="3"/>
        </w:numPr>
        <w:ind w:firstLineChars="0"/>
        <w:rPr>
          <w:rFonts w:ascii="Times New Roman" w:eastAsia="宋体" w:hAnsi="Times New Roman" w:cs="Times New Roman"/>
          <w:kern w:val="0"/>
          <w:szCs w:val="21"/>
        </w:rPr>
      </w:pPr>
      <w:r w:rsidRPr="00B34C99">
        <w:rPr>
          <w:rFonts w:ascii="Times New Roman" w:eastAsia="宋体" w:hAnsi="Times New Roman" w:cs="Times New Roman"/>
          <w:kern w:val="0"/>
          <w:szCs w:val="21"/>
        </w:rPr>
        <w:t>论文写作</w:t>
      </w:r>
      <w:r w:rsidRPr="00B34C99">
        <w:rPr>
          <w:rFonts w:ascii="Times New Roman" w:eastAsia="宋体" w:hAnsi="Times New Roman" w:cs="Times New Roman"/>
          <w:kern w:val="0"/>
          <w:szCs w:val="21"/>
        </w:rPr>
        <w:t>workshop</w:t>
      </w:r>
      <w:r w:rsidR="00B24E8C" w:rsidRPr="00B34C99">
        <w:rPr>
          <w:rFonts w:ascii="Times New Roman" w:eastAsia="宋体" w:hAnsi="Times New Roman" w:cs="Times New Roman"/>
          <w:kern w:val="0"/>
          <w:szCs w:val="21"/>
        </w:rPr>
        <w:t xml:space="preserve"> </w:t>
      </w:r>
    </w:p>
    <w:p w:rsidR="00CA722A" w:rsidRPr="00B34C99" w:rsidRDefault="00CA722A" w:rsidP="00586536">
      <w:pPr>
        <w:pStyle w:val="a7"/>
        <w:rPr>
          <w:rFonts w:ascii="Times New Roman" w:eastAsia="宋体" w:hAnsi="Times New Roman" w:cs="Times New Roman"/>
          <w:kern w:val="0"/>
          <w:szCs w:val="21"/>
        </w:rPr>
      </w:pPr>
    </w:p>
    <w:p w:rsidR="00CA722A" w:rsidRPr="00B34C99" w:rsidRDefault="00CA722A" w:rsidP="00586536">
      <w:pPr>
        <w:pStyle w:val="a7"/>
        <w:widowControl/>
        <w:numPr>
          <w:ilvl w:val="0"/>
          <w:numId w:val="3"/>
        </w:numPr>
        <w:ind w:firstLineChars="0"/>
        <w:rPr>
          <w:rFonts w:ascii="Times New Roman" w:eastAsia="宋体" w:hAnsi="Times New Roman" w:cs="Times New Roman"/>
          <w:kern w:val="0"/>
          <w:szCs w:val="21"/>
        </w:rPr>
      </w:pPr>
      <w:r w:rsidRPr="00B34C99">
        <w:rPr>
          <w:rFonts w:ascii="Times New Roman" w:eastAsia="宋体" w:hAnsi="Times New Roman" w:cs="Times New Roman"/>
          <w:kern w:val="0"/>
          <w:szCs w:val="21"/>
        </w:rPr>
        <w:t>前沿论文精读与评审</w:t>
      </w:r>
      <w:r w:rsidR="003F241E" w:rsidRPr="00B34C99">
        <w:rPr>
          <w:rFonts w:ascii="Times New Roman" w:eastAsia="宋体" w:hAnsi="Times New Roman" w:cs="Times New Roman"/>
          <w:kern w:val="0"/>
          <w:szCs w:val="21"/>
        </w:rPr>
        <w:t>：论文待定</w:t>
      </w:r>
    </w:p>
    <w:p w:rsidR="00CA722A" w:rsidRPr="00B34C99" w:rsidRDefault="00CA722A" w:rsidP="00586536">
      <w:pPr>
        <w:pStyle w:val="a7"/>
        <w:rPr>
          <w:rFonts w:ascii="Times New Roman" w:eastAsia="宋体" w:hAnsi="Times New Roman" w:cs="Times New Roman"/>
          <w:kern w:val="0"/>
          <w:szCs w:val="21"/>
        </w:rPr>
      </w:pPr>
    </w:p>
    <w:p w:rsidR="00CA722A" w:rsidRPr="00B34C99" w:rsidRDefault="00CA722A" w:rsidP="00586536">
      <w:pPr>
        <w:pStyle w:val="a7"/>
        <w:widowControl/>
        <w:numPr>
          <w:ilvl w:val="0"/>
          <w:numId w:val="3"/>
        </w:numPr>
        <w:ind w:firstLineChars="0"/>
        <w:rPr>
          <w:rFonts w:ascii="Times New Roman" w:eastAsia="宋体" w:hAnsi="Times New Roman" w:cs="Times New Roman"/>
          <w:kern w:val="0"/>
          <w:szCs w:val="21"/>
        </w:rPr>
      </w:pPr>
      <w:r w:rsidRPr="00B34C99">
        <w:rPr>
          <w:rFonts w:ascii="Times New Roman" w:eastAsia="宋体" w:hAnsi="Times New Roman" w:cs="Times New Roman"/>
          <w:kern w:val="0"/>
          <w:szCs w:val="21"/>
        </w:rPr>
        <w:t>前沿论文精读与评审</w:t>
      </w:r>
      <w:r w:rsidR="003F241E" w:rsidRPr="00B34C99">
        <w:rPr>
          <w:rFonts w:ascii="Times New Roman" w:eastAsia="宋体" w:hAnsi="Times New Roman" w:cs="Times New Roman"/>
          <w:kern w:val="0"/>
          <w:szCs w:val="21"/>
        </w:rPr>
        <w:t>：论文待定</w:t>
      </w:r>
    </w:p>
    <w:p w:rsidR="00CA722A" w:rsidRPr="00B34C99" w:rsidRDefault="00CA722A" w:rsidP="00586536">
      <w:pPr>
        <w:pStyle w:val="a7"/>
        <w:rPr>
          <w:rFonts w:ascii="Times New Roman" w:eastAsia="宋体" w:hAnsi="Times New Roman" w:cs="Times New Roman"/>
          <w:kern w:val="0"/>
          <w:szCs w:val="21"/>
        </w:rPr>
      </w:pPr>
    </w:p>
    <w:p w:rsidR="00CA722A" w:rsidRPr="00B34C99" w:rsidRDefault="00CA722A" w:rsidP="00586536">
      <w:pPr>
        <w:pStyle w:val="a7"/>
        <w:widowControl/>
        <w:numPr>
          <w:ilvl w:val="0"/>
          <w:numId w:val="3"/>
        </w:numPr>
        <w:ind w:firstLineChars="0"/>
        <w:rPr>
          <w:rFonts w:ascii="Times New Roman" w:eastAsia="宋体" w:hAnsi="Times New Roman" w:cs="Times New Roman"/>
          <w:kern w:val="0"/>
          <w:szCs w:val="21"/>
        </w:rPr>
      </w:pPr>
      <w:r w:rsidRPr="00B34C99">
        <w:rPr>
          <w:rFonts w:ascii="Times New Roman" w:eastAsia="宋体" w:hAnsi="Times New Roman" w:cs="Times New Roman"/>
          <w:kern w:val="0"/>
          <w:szCs w:val="21"/>
        </w:rPr>
        <w:t>研究汇报</w:t>
      </w:r>
      <w:r w:rsidRPr="00B34C99">
        <w:rPr>
          <w:rFonts w:ascii="Times New Roman" w:eastAsia="宋体" w:hAnsi="Times New Roman" w:cs="Times New Roman"/>
          <w:kern w:val="0"/>
          <w:szCs w:val="21"/>
        </w:rPr>
        <w:t>workshop (1)</w:t>
      </w:r>
    </w:p>
    <w:p w:rsidR="00CA722A" w:rsidRPr="00B34C99" w:rsidRDefault="00CA722A" w:rsidP="00586536">
      <w:pPr>
        <w:pStyle w:val="a7"/>
        <w:rPr>
          <w:rFonts w:ascii="Times New Roman" w:eastAsia="宋体" w:hAnsi="Times New Roman" w:cs="Times New Roman"/>
          <w:kern w:val="0"/>
          <w:szCs w:val="21"/>
        </w:rPr>
      </w:pPr>
    </w:p>
    <w:p w:rsidR="00CA722A" w:rsidRPr="00B34C99" w:rsidRDefault="00CA722A" w:rsidP="00586536">
      <w:pPr>
        <w:pStyle w:val="a7"/>
        <w:widowControl/>
        <w:numPr>
          <w:ilvl w:val="0"/>
          <w:numId w:val="3"/>
        </w:numPr>
        <w:ind w:firstLineChars="0"/>
        <w:rPr>
          <w:rFonts w:ascii="Times New Roman" w:eastAsia="宋体" w:hAnsi="Times New Roman" w:cs="Times New Roman"/>
          <w:kern w:val="0"/>
          <w:szCs w:val="21"/>
        </w:rPr>
      </w:pPr>
      <w:r w:rsidRPr="00B34C99">
        <w:rPr>
          <w:rFonts w:ascii="Times New Roman" w:eastAsia="宋体" w:hAnsi="Times New Roman" w:cs="Times New Roman"/>
          <w:kern w:val="0"/>
          <w:szCs w:val="21"/>
        </w:rPr>
        <w:t>研究汇报</w:t>
      </w:r>
      <w:r w:rsidRPr="00B34C99">
        <w:rPr>
          <w:rFonts w:ascii="Times New Roman" w:eastAsia="宋体" w:hAnsi="Times New Roman" w:cs="Times New Roman"/>
          <w:kern w:val="0"/>
          <w:szCs w:val="21"/>
        </w:rPr>
        <w:t>workshop (2)</w:t>
      </w:r>
    </w:p>
    <w:p w:rsidR="00CA722A" w:rsidRPr="00B34C99" w:rsidRDefault="00CA722A" w:rsidP="00586536">
      <w:pPr>
        <w:pStyle w:val="a7"/>
        <w:rPr>
          <w:rFonts w:ascii="Times New Roman" w:eastAsia="宋体" w:hAnsi="Times New Roman" w:cs="Times New Roman"/>
          <w:kern w:val="0"/>
          <w:szCs w:val="21"/>
        </w:rPr>
      </w:pPr>
    </w:p>
    <w:p w:rsidR="00CA722A" w:rsidRPr="00B34C99" w:rsidRDefault="00CA722A" w:rsidP="00586536">
      <w:pPr>
        <w:pStyle w:val="a7"/>
        <w:widowControl/>
        <w:numPr>
          <w:ilvl w:val="0"/>
          <w:numId w:val="3"/>
        </w:numPr>
        <w:ind w:firstLineChars="0"/>
        <w:rPr>
          <w:rFonts w:ascii="Times New Roman" w:eastAsia="宋体" w:hAnsi="Times New Roman" w:cs="Times New Roman"/>
          <w:kern w:val="0"/>
          <w:szCs w:val="21"/>
        </w:rPr>
      </w:pPr>
      <w:r w:rsidRPr="00B34C99">
        <w:rPr>
          <w:rFonts w:ascii="Times New Roman" w:eastAsia="宋体" w:hAnsi="Times New Roman" w:cs="Times New Roman"/>
          <w:kern w:val="0"/>
          <w:szCs w:val="21"/>
        </w:rPr>
        <w:t>课程总结</w:t>
      </w:r>
    </w:p>
    <w:sectPr w:rsidR="00CA722A" w:rsidRPr="00B34C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702" w:rsidRDefault="001E0702" w:rsidP="00A35587">
      <w:r>
        <w:separator/>
      </w:r>
    </w:p>
  </w:endnote>
  <w:endnote w:type="continuationSeparator" w:id="0">
    <w:p w:rsidR="001E0702" w:rsidRDefault="001E0702" w:rsidP="00A3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702" w:rsidRDefault="001E0702" w:rsidP="00A35587">
      <w:r>
        <w:separator/>
      </w:r>
    </w:p>
  </w:footnote>
  <w:footnote w:type="continuationSeparator" w:id="0">
    <w:p w:rsidR="001E0702" w:rsidRDefault="001E0702" w:rsidP="00A35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676C"/>
    <w:multiLevelType w:val="hybridMultilevel"/>
    <w:tmpl w:val="F0628A3C"/>
    <w:lvl w:ilvl="0" w:tplc="69A4202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06E1696"/>
    <w:multiLevelType w:val="hybridMultilevel"/>
    <w:tmpl w:val="578AAF16"/>
    <w:lvl w:ilvl="0" w:tplc="83049BD2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14970C3"/>
    <w:multiLevelType w:val="hybridMultilevel"/>
    <w:tmpl w:val="715EC42C"/>
    <w:lvl w:ilvl="0" w:tplc="891EEE9C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75"/>
    <w:rsid w:val="00026C03"/>
    <w:rsid w:val="0004627F"/>
    <w:rsid w:val="00072EBB"/>
    <w:rsid w:val="000A652C"/>
    <w:rsid w:val="000D3435"/>
    <w:rsid w:val="0015073D"/>
    <w:rsid w:val="0019688B"/>
    <w:rsid w:val="001D6CEF"/>
    <w:rsid w:val="001E0702"/>
    <w:rsid w:val="00200D81"/>
    <w:rsid w:val="00215605"/>
    <w:rsid w:val="00237A89"/>
    <w:rsid w:val="00304211"/>
    <w:rsid w:val="0036381E"/>
    <w:rsid w:val="003F241E"/>
    <w:rsid w:val="003F442A"/>
    <w:rsid w:val="003F7E6A"/>
    <w:rsid w:val="004F239A"/>
    <w:rsid w:val="005366BE"/>
    <w:rsid w:val="00586536"/>
    <w:rsid w:val="005D73EC"/>
    <w:rsid w:val="005E3300"/>
    <w:rsid w:val="006B3949"/>
    <w:rsid w:val="006D1815"/>
    <w:rsid w:val="006F6BC9"/>
    <w:rsid w:val="007407C1"/>
    <w:rsid w:val="007C0D84"/>
    <w:rsid w:val="00804B67"/>
    <w:rsid w:val="008D2806"/>
    <w:rsid w:val="0090036A"/>
    <w:rsid w:val="009241C8"/>
    <w:rsid w:val="00965BB5"/>
    <w:rsid w:val="009C76BF"/>
    <w:rsid w:val="009F4B9B"/>
    <w:rsid w:val="00A35587"/>
    <w:rsid w:val="00B24E8C"/>
    <w:rsid w:val="00B34C99"/>
    <w:rsid w:val="00B45D4A"/>
    <w:rsid w:val="00C36CDD"/>
    <w:rsid w:val="00C4248B"/>
    <w:rsid w:val="00C50FE0"/>
    <w:rsid w:val="00CA722A"/>
    <w:rsid w:val="00DF7BAC"/>
    <w:rsid w:val="00E11D3D"/>
    <w:rsid w:val="00E17E90"/>
    <w:rsid w:val="00E52D1F"/>
    <w:rsid w:val="00F00074"/>
    <w:rsid w:val="00F16075"/>
    <w:rsid w:val="00F3692B"/>
    <w:rsid w:val="00F632DB"/>
    <w:rsid w:val="00FB0CF1"/>
    <w:rsid w:val="00FD6D20"/>
    <w:rsid w:val="00FE4800"/>
    <w:rsid w:val="00F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F1059"/>
  <w15:chartTrackingRefBased/>
  <w15:docId w15:val="{3DB59469-0CBD-4A04-ACE3-E0B23D76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8653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55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55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5587"/>
    <w:rPr>
      <w:sz w:val="18"/>
      <w:szCs w:val="18"/>
    </w:rPr>
  </w:style>
  <w:style w:type="paragraph" w:styleId="a7">
    <w:name w:val="List Paragraph"/>
    <w:basedOn w:val="a"/>
    <w:uiPriority w:val="34"/>
    <w:qFormat/>
    <w:rsid w:val="00304211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586536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C51ED-964C-4FA2-A45C-3C0F1D4F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449</Words>
  <Characters>2564</Characters>
  <Application>Microsoft Office Word</Application>
  <DocSecurity>0</DocSecurity>
  <Lines>21</Lines>
  <Paragraphs>6</Paragraphs>
  <ScaleCrop>false</ScaleCrop>
  <Company>Microsoft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tyxi</dc:creator>
  <cp:keywords/>
  <dc:description/>
  <cp:lastModifiedBy>tyxi</cp:lastModifiedBy>
  <cp:revision>11</cp:revision>
  <dcterms:created xsi:type="dcterms:W3CDTF">2019-08-26T04:11:00Z</dcterms:created>
  <dcterms:modified xsi:type="dcterms:W3CDTF">2019-08-27T07:46:00Z</dcterms:modified>
</cp:coreProperties>
</file>