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7F" w:rsidRPr="0053347F" w:rsidRDefault="00186677" w:rsidP="005E48BD">
      <w:pPr>
        <w:pStyle w:val="1"/>
        <w:numPr>
          <w:ilvl w:val="0"/>
          <w:numId w:val="0"/>
        </w:numPr>
      </w:pPr>
      <w:r>
        <w:rPr>
          <w:rFonts w:hint="eastAsia"/>
          <w:bCs w:val="0"/>
        </w:rPr>
        <w:t>高级自然资源经济学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923"/>
        <w:gridCol w:w="1680"/>
        <w:gridCol w:w="1842"/>
        <w:gridCol w:w="1754"/>
        <w:gridCol w:w="1847"/>
      </w:tblGrid>
      <w:tr w:rsidR="005C4431" w:rsidRPr="000D28E9" w:rsidTr="009A03E8">
        <w:trPr>
          <w:trHeight w:val="68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bCs/>
                <w:sz w:val="24"/>
                <w:szCs w:val="24"/>
              </w:rPr>
              <w:t>开课单位</w:t>
            </w:r>
          </w:p>
        </w:tc>
        <w:tc>
          <w:tcPr>
            <w:tcW w:w="2065" w:type="pct"/>
            <w:gridSpan w:val="2"/>
          </w:tcPr>
          <w:p w:rsidR="005C4431" w:rsidRPr="000D28E9" w:rsidRDefault="0014083A" w:rsidP="00AC51DF">
            <w:pPr>
              <w:rPr>
                <w:rFonts w:ascii="楷体_GB2312"/>
                <w:bCs/>
                <w:sz w:val="24"/>
                <w:szCs w:val="24"/>
              </w:rPr>
            </w:pPr>
            <w:r>
              <w:rPr>
                <w:rFonts w:ascii="楷体_GB2312" w:hint="eastAsia"/>
                <w:bCs/>
                <w:sz w:val="24"/>
                <w:szCs w:val="24"/>
              </w:rPr>
              <w:t>国家发展研究院</w:t>
            </w: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bCs/>
                <w:sz w:val="24"/>
                <w:szCs w:val="24"/>
              </w:rPr>
              <w:t>授课教师</w:t>
            </w:r>
          </w:p>
        </w:tc>
        <w:tc>
          <w:tcPr>
            <w:tcW w:w="1083" w:type="pct"/>
          </w:tcPr>
          <w:p w:rsidR="005C4431" w:rsidRPr="000D28E9" w:rsidRDefault="00186677" w:rsidP="000D28E9">
            <w:pPr>
              <w:ind w:firstLineChars="100" w:firstLine="240"/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徐晋涛</w:t>
            </w:r>
          </w:p>
        </w:tc>
      </w:tr>
      <w:tr w:rsidR="005C4431" w:rsidRPr="000D28E9" w:rsidTr="009A03E8">
        <w:trPr>
          <w:trHeight w:val="66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课程编号</w:t>
            </w:r>
          </w:p>
        </w:tc>
        <w:tc>
          <w:tcPr>
            <w:tcW w:w="2065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Cs/>
                <w:sz w:val="24"/>
                <w:szCs w:val="24"/>
              </w:rPr>
            </w:pP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开课学期</w:t>
            </w:r>
          </w:p>
        </w:tc>
        <w:tc>
          <w:tcPr>
            <w:tcW w:w="1083" w:type="pct"/>
          </w:tcPr>
          <w:p w:rsidR="005C4431" w:rsidRPr="000D28E9" w:rsidRDefault="00186677" w:rsidP="00AC51DF">
            <w:pPr>
              <w:jc w:val="center"/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2</w:t>
            </w:r>
          </w:p>
        </w:tc>
      </w:tr>
      <w:tr w:rsidR="000D28E9" w:rsidRPr="000D28E9" w:rsidTr="009A03E8">
        <w:trPr>
          <w:trHeight w:val="66"/>
        </w:trPr>
        <w:tc>
          <w:tcPr>
            <w:tcW w:w="824" w:type="pct"/>
            <w:gridSpan w:val="2"/>
          </w:tcPr>
          <w:p w:rsidR="000D28E9" w:rsidRPr="000D28E9" w:rsidRDefault="000D28E9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2065" w:type="pct"/>
            <w:gridSpan w:val="2"/>
          </w:tcPr>
          <w:p w:rsidR="000D28E9" w:rsidRPr="000D28E9" w:rsidRDefault="009A03E8" w:rsidP="00AC51DF">
            <w:pPr>
              <w:rPr>
                <w:rFonts w:ascii="楷体_GB2312"/>
                <w:bCs/>
                <w:sz w:val="24"/>
                <w:szCs w:val="24"/>
              </w:rPr>
            </w:pPr>
            <w:r>
              <w:rPr>
                <w:rFonts w:ascii="楷体_GB2312" w:hint="eastAsia"/>
                <w:bCs/>
                <w:sz w:val="24"/>
                <w:szCs w:val="24"/>
              </w:rPr>
              <w:t>每周二7-9节（</w:t>
            </w:r>
            <w:r w:rsidR="00142A04">
              <w:rPr>
                <w:rFonts w:ascii="楷体_GB2312" w:hint="eastAsia"/>
                <w:bCs/>
                <w:sz w:val="24"/>
                <w:szCs w:val="24"/>
              </w:rPr>
              <w:t>15:10-18:00</w:t>
            </w:r>
            <w:r>
              <w:rPr>
                <w:rFonts w:ascii="楷体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028" w:type="pct"/>
          </w:tcPr>
          <w:p w:rsidR="000D28E9" w:rsidRPr="000D28E9" w:rsidRDefault="000D28E9" w:rsidP="00AC51DF">
            <w:pPr>
              <w:jc w:val="center"/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083" w:type="pct"/>
          </w:tcPr>
          <w:p w:rsidR="000D28E9" w:rsidRPr="000D28E9" w:rsidRDefault="00142A04" w:rsidP="00AC51DF">
            <w:pPr>
              <w:jc w:val="center"/>
              <w:rPr>
                <w:rFonts w:ascii="楷体_GB2312"/>
                <w:bCs/>
                <w:sz w:val="24"/>
                <w:szCs w:val="24"/>
              </w:rPr>
            </w:pPr>
            <w:r>
              <w:rPr>
                <w:rFonts w:ascii="楷体_GB2312" w:hint="eastAsia"/>
                <w:bCs/>
                <w:sz w:val="24"/>
                <w:szCs w:val="24"/>
              </w:rPr>
              <w:t>文史楼213</w:t>
            </w:r>
          </w:p>
        </w:tc>
      </w:tr>
      <w:tr w:rsidR="005C4431" w:rsidRPr="000D28E9" w:rsidTr="009A03E8">
        <w:trPr>
          <w:trHeight w:val="66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065" w:type="pct"/>
            <w:gridSpan w:val="2"/>
          </w:tcPr>
          <w:p w:rsidR="005C4431" w:rsidRPr="000D28E9" w:rsidRDefault="00186677" w:rsidP="00186677">
            <w:pPr>
              <w:pStyle w:val="1"/>
              <w:numPr>
                <w:ilvl w:val="0"/>
                <w:numId w:val="0"/>
              </w:numPr>
              <w:rPr>
                <w:rFonts w:ascii="楷体_GB2312"/>
                <w:b w:val="0"/>
                <w:sz w:val="24"/>
                <w:szCs w:val="24"/>
              </w:rPr>
            </w:pPr>
            <w:r w:rsidRPr="000D28E9">
              <w:rPr>
                <w:rFonts w:ascii="楷体_GB2312" w:hint="eastAsia"/>
                <w:b w:val="0"/>
                <w:bCs w:val="0"/>
                <w:sz w:val="24"/>
                <w:szCs w:val="24"/>
              </w:rPr>
              <w:t>高级自然资源经济学</w:t>
            </w: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周学时/</w:t>
            </w:r>
          </w:p>
          <w:p w:rsidR="005C4431" w:rsidRPr="000D28E9" w:rsidRDefault="005C4431" w:rsidP="00AC51DF">
            <w:pPr>
              <w:jc w:val="center"/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总学时</w:t>
            </w:r>
          </w:p>
        </w:tc>
        <w:tc>
          <w:tcPr>
            <w:tcW w:w="1083" w:type="pct"/>
            <w:vAlign w:val="center"/>
          </w:tcPr>
          <w:p w:rsidR="005C4431" w:rsidRPr="000D28E9" w:rsidRDefault="00186677" w:rsidP="00AC51DF">
            <w:pPr>
              <w:jc w:val="center"/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3/</w:t>
            </w:r>
            <w:r w:rsidR="00DD3D6F">
              <w:rPr>
                <w:rFonts w:ascii="楷体_GB2312" w:hint="eastAsia"/>
                <w:bCs/>
                <w:sz w:val="24"/>
                <w:szCs w:val="24"/>
              </w:rPr>
              <w:t>48</w:t>
            </w:r>
          </w:p>
        </w:tc>
      </w:tr>
      <w:tr w:rsidR="005C4431" w:rsidRPr="000D28E9" w:rsidTr="009A03E8">
        <w:trPr>
          <w:trHeight w:val="66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英文名称</w:t>
            </w:r>
          </w:p>
        </w:tc>
        <w:tc>
          <w:tcPr>
            <w:tcW w:w="2065" w:type="pct"/>
            <w:gridSpan w:val="2"/>
          </w:tcPr>
          <w:p w:rsidR="005C4431" w:rsidRPr="000D28E9" w:rsidRDefault="00186677" w:rsidP="00186677">
            <w:pPr>
              <w:jc w:val="left"/>
              <w:rPr>
                <w:bCs/>
                <w:sz w:val="24"/>
                <w:szCs w:val="24"/>
              </w:rPr>
            </w:pPr>
            <w:r w:rsidRPr="000D28E9">
              <w:rPr>
                <w:bCs/>
                <w:sz w:val="24"/>
                <w:szCs w:val="24"/>
              </w:rPr>
              <w:t>Advanced Natural Resource Economics</w:t>
            </w: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学  分</w:t>
            </w:r>
          </w:p>
        </w:tc>
        <w:tc>
          <w:tcPr>
            <w:tcW w:w="1083" w:type="pct"/>
            <w:vAlign w:val="center"/>
          </w:tcPr>
          <w:p w:rsidR="005C4431" w:rsidRPr="000D28E9" w:rsidRDefault="005C4431" w:rsidP="00AC51DF">
            <w:pPr>
              <w:jc w:val="center"/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3</w:t>
            </w:r>
          </w:p>
        </w:tc>
      </w:tr>
      <w:tr w:rsidR="005C4431" w:rsidRPr="000D28E9" w:rsidTr="009A03E8">
        <w:trPr>
          <w:trHeight w:val="66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先修课程</w:t>
            </w:r>
          </w:p>
        </w:tc>
        <w:tc>
          <w:tcPr>
            <w:tcW w:w="2065" w:type="pct"/>
            <w:gridSpan w:val="2"/>
          </w:tcPr>
          <w:p w:rsidR="005C4431" w:rsidRPr="000D28E9" w:rsidRDefault="00186677" w:rsidP="00AC51DF">
            <w:pPr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中级微观经济学</w:t>
            </w: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授课对象</w:t>
            </w:r>
          </w:p>
        </w:tc>
        <w:tc>
          <w:tcPr>
            <w:tcW w:w="1083" w:type="pct"/>
            <w:vAlign w:val="center"/>
          </w:tcPr>
          <w:p w:rsidR="005C4431" w:rsidRPr="000D28E9" w:rsidRDefault="005C4431" w:rsidP="00AC51DF">
            <w:pPr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博士与硕士</w:t>
            </w:r>
            <w:r w:rsidR="009A03E8">
              <w:rPr>
                <w:rFonts w:ascii="楷体_GB2312" w:hint="eastAsia"/>
                <w:bCs/>
                <w:sz w:val="24"/>
                <w:szCs w:val="24"/>
              </w:rPr>
              <w:t>生</w:t>
            </w:r>
            <w:bookmarkStart w:id="0" w:name="_GoBack"/>
            <w:bookmarkEnd w:id="0"/>
          </w:p>
        </w:tc>
      </w:tr>
      <w:tr w:rsidR="005C4431" w:rsidRPr="000D28E9">
        <w:trPr>
          <w:trHeight w:val="1428"/>
        </w:trPr>
        <w:tc>
          <w:tcPr>
            <w:tcW w:w="5000" w:type="pct"/>
            <w:gridSpan w:val="6"/>
          </w:tcPr>
          <w:p w:rsidR="005C4431" w:rsidRPr="000D28E9" w:rsidRDefault="005C4431" w:rsidP="00B9477F">
            <w:pPr>
              <w:spacing w:line="360" w:lineRule="auto"/>
              <w:ind w:leftChars="171" w:left="479" w:firstLineChars="33" w:firstLine="79"/>
              <w:rPr>
                <w:rFonts w:ascii="楷体_GB2312" w:hAnsi="宋体"/>
                <w:sz w:val="24"/>
                <w:szCs w:val="24"/>
              </w:rPr>
            </w:pPr>
            <w:r w:rsidRPr="000D28E9">
              <w:rPr>
                <w:rFonts w:ascii="楷体_GB2312" w:hAnsi="宋体" w:hint="eastAsia"/>
                <w:sz w:val="24"/>
                <w:szCs w:val="24"/>
              </w:rPr>
              <w:t>课程简介（包括开课目的、开课基础与教学要求等）：</w:t>
            </w:r>
          </w:p>
          <w:p w:rsidR="005C4431" w:rsidRPr="000D28E9" w:rsidRDefault="00DD22C3" w:rsidP="00B9477F">
            <w:pPr>
              <w:spacing w:line="360" w:lineRule="auto"/>
              <w:ind w:firstLineChars="200" w:firstLine="480"/>
              <w:rPr>
                <w:rFonts w:ascii="楷体_GB2312" w:hAnsi="宋体"/>
                <w:sz w:val="24"/>
                <w:szCs w:val="24"/>
              </w:rPr>
            </w:pPr>
            <w:r w:rsidRPr="000D28E9">
              <w:rPr>
                <w:rFonts w:ascii="楷体_GB2312" w:hAnsi="宋体" w:hint="eastAsia"/>
                <w:sz w:val="24"/>
                <w:szCs w:val="24"/>
              </w:rPr>
              <w:t>本课程引导学生用简单的动态优化方法分析自然资源利用问题。本课程的分析建立在拉格郎日乘数法的基础上，逐渐推出资源最优利用的经济学条件，并且用简单的Excel表格演示本课程涉及的各个主要内容的解法。因此，本课程兼俱理论的系统性和实际可操作性</w:t>
            </w:r>
            <w:r w:rsidR="006C2E8C" w:rsidRPr="000D28E9">
              <w:rPr>
                <w:rFonts w:ascii="楷体_GB2312" w:hAnsi="宋体" w:hint="eastAsia"/>
                <w:sz w:val="24"/>
                <w:szCs w:val="24"/>
              </w:rPr>
              <w:t>。</w:t>
            </w:r>
          </w:p>
          <w:p w:rsidR="006C2E8C" w:rsidRPr="000D28E9" w:rsidRDefault="006C2E8C" w:rsidP="00B9477F">
            <w:pPr>
              <w:spacing w:line="360" w:lineRule="auto"/>
              <w:ind w:firstLineChars="200" w:firstLine="480"/>
              <w:rPr>
                <w:rFonts w:ascii="楷体_GB2312" w:hAnsi="宋体"/>
                <w:sz w:val="24"/>
                <w:szCs w:val="24"/>
              </w:rPr>
            </w:pPr>
            <w:r w:rsidRPr="000D28E9">
              <w:rPr>
                <w:rFonts w:ascii="楷体_GB2312" w:hAnsi="宋体" w:hint="eastAsia"/>
                <w:sz w:val="24"/>
                <w:szCs w:val="24"/>
              </w:rPr>
              <w:t>本课程要求具有中级微观经济学和微积分的基础知识。</w:t>
            </w:r>
          </w:p>
          <w:p w:rsidR="006C2E8C" w:rsidRPr="000D28E9" w:rsidRDefault="006C2E8C" w:rsidP="00B9477F">
            <w:pPr>
              <w:spacing w:line="360" w:lineRule="auto"/>
              <w:ind w:firstLineChars="200" w:firstLine="480"/>
              <w:rPr>
                <w:rFonts w:ascii="楷体_GB2312" w:hAnsi="宋体"/>
                <w:sz w:val="24"/>
                <w:szCs w:val="24"/>
              </w:rPr>
            </w:pPr>
            <w:r w:rsidRPr="000D28E9">
              <w:rPr>
                <w:rFonts w:ascii="楷体_GB2312" w:hAnsi="宋体" w:hint="eastAsia"/>
                <w:sz w:val="24"/>
                <w:szCs w:val="24"/>
              </w:rPr>
              <w:t>考核以</w:t>
            </w:r>
            <w:r w:rsidR="00BA644F">
              <w:rPr>
                <w:rFonts w:ascii="楷体_GB2312" w:hAnsi="宋体" w:hint="eastAsia"/>
                <w:sz w:val="24"/>
                <w:szCs w:val="24"/>
              </w:rPr>
              <w:t>课堂参与、</w:t>
            </w:r>
            <w:r w:rsidRPr="000D28E9">
              <w:rPr>
                <w:rFonts w:ascii="楷体_GB2312" w:hAnsi="宋体" w:hint="eastAsia"/>
                <w:sz w:val="24"/>
                <w:szCs w:val="24"/>
              </w:rPr>
              <w:t>作业和课程论文为主。</w:t>
            </w:r>
          </w:p>
        </w:tc>
      </w:tr>
      <w:tr w:rsidR="005C4431" w:rsidRPr="000D28E9">
        <w:trPr>
          <w:trHeight w:val="972"/>
        </w:trPr>
        <w:tc>
          <w:tcPr>
            <w:tcW w:w="5000" w:type="pct"/>
            <w:gridSpan w:val="6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教材（作者、书名、出版社及出版年）：</w:t>
            </w:r>
          </w:p>
          <w:p w:rsidR="005C4431" w:rsidRPr="000D28E9" w:rsidRDefault="006C2E8C" w:rsidP="00AC51DF">
            <w:pPr>
              <w:rPr>
                <w:sz w:val="24"/>
                <w:szCs w:val="24"/>
              </w:rPr>
            </w:pPr>
            <w:r w:rsidRPr="000D28E9">
              <w:rPr>
                <w:sz w:val="24"/>
                <w:szCs w:val="24"/>
              </w:rPr>
              <w:t>Jon Conrad,</w:t>
            </w:r>
            <w:r w:rsidR="00186677" w:rsidRPr="000D28E9">
              <w:rPr>
                <w:sz w:val="24"/>
                <w:szCs w:val="24"/>
              </w:rPr>
              <w:t>《</w:t>
            </w:r>
            <w:r w:rsidR="00186677" w:rsidRPr="000D28E9">
              <w:rPr>
                <w:sz w:val="24"/>
                <w:szCs w:val="24"/>
              </w:rPr>
              <w:t>Natural Resource Economics</w:t>
            </w:r>
            <w:r w:rsidR="00186677" w:rsidRPr="000D28E9">
              <w:rPr>
                <w:sz w:val="24"/>
                <w:szCs w:val="24"/>
              </w:rPr>
              <w:t>》</w:t>
            </w:r>
            <w:r w:rsidRPr="000D28E9">
              <w:rPr>
                <w:sz w:val="24"/>
                <w:szCs w:val="24"/>
              </w:rPr>
              <w:t xml:space="preserve">, Cambridge Press, </w:t>
            </w:r>
            <w:r w:rsidR="00E226B3">
              <w:rPr>
                <w:rFonts w:hint="eastAsia"/>
                <w:sz w:val="24"/>
                <w:szCs w:val="24"/>
              </w:rPr>
              <w:t>(2</w:t>
            </w:r>
            <w:r w:rsidR="00E226B3" w:rsidRPr="00E226B3">
              <w:rPr>
                <w:rFonts w:hint="eastAsia"/>
                <w:sz w:val="24"/>
                <w:szCs w:val="24"/>
                <w:vertAlign w:val="superscript"/>
              </w:rPr>
              <w:t>nd</w:t>
            </w:r>
            <w:r w:rsidR="00E226B3">
              <w:rPr>
                <w:rFonts w:hint="eastAsia"/>
                <w:sz w:val="24"/>
                <w:szCs w:val="24"/>
              </w:rPr>
              <w:t xml:space="preserve"> edition), 2009</w:t>
            </w:r>
          </w:p>
        </w:tc>
      </w:tr>
      <w:tr w:rsidR="005C4431" w:rsidRPr="000D28E9">
        <w:trPr>
          <w:trHeight w:val="143"/>
        </w:trPr>
        <w:tc>
          <w:tcPr>
            <w:tcW w:w="5000" w:type="pct"/>
            <w:gridSpan w:val="6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参考书（作者、书名、出版社及出版年）：</w:t>
            </w:r>
          </w:p>
          <w:p w:rsidR="006C5F45" w:rsidRPr="000D28E9" w:rsidRDefault="006C2E8C" w:rsidP="00186677">
            <w:pPr>
              <w:rPr>
                <w:sz w:val="24"/>
                <w:szCs w:val="24"/>
              </w:rPr>
            </w:pPr>
            <w:r w:rsidRPr="000D28E9">
              <w:rPr>
                <w:sz w:val="24"/>
                <w:szCs w:val="24"/>
              </w:rPr>
              <w:t>Conrad &amp; Clark,</w:t>
            </w:r>
            <w:r w:rsidRPr="000D28E9">
              <w:rPr>
                <w:sz w:val="24"/>
                <w:szCs w:val="24"/>
              </w:rPr>
              <w:t>《</w:t>
            </w:r>
            <w:r w:rsidRPr="000D28E9">
              <w:rPr>
                <w:sz w:val="24"/>
                <w:szCs w:val="24"/>
              </w:rPr>
              <w:t>Natural Resource Economics: Notes and Problems</w:t>
            </w:r>
            <w:r w:rsidRPr="000D28E9">
              <w:rPr>
                <w:sz w:val="24"/>
                <w:szCs w:val="24"/>
              </w:rPr>
              <w:t>》</w:t>
            </w:r>
            <w:r w:rsidRPr="000D28E9">
              <w:rPr>
                <w:sz w:val="24"/>
                <w:szCs w:val="24"/>
              </w:rPr>
              <w:t>, Cambridge Press, 1995</w:t>
            </w:r>
          </w:p>
          <w:p w:rsidR="006C2E8C" w:rsidRPr="000D28E9" w:rsidRDefault="006C2E8C" w:rsidP="00186677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sz w:val="24"/>
                <w:szCs w:val="24"/>
              </w:rPr>
              <w:t>Colin Clark,</w:t>
            </w:r>
            <w:r w:rsidRPr="000D28E9">
              <w:rPr>
                <w:sz w:val="24"/>
                <w:szCs w:val="24"/>
              </w:rPr>
              <w:t>《</w:t>
            </w:r>
            <w:r w:rsidRPr="000D28E9">
              <w:rPr>
                <w:sz w:val="24"/>
                <w:szCs w:val="24"/>
              </w:rPr>
              <w:t xml:space="preserve">Mathematical </w:t>
            </w:r>
            <w:proofErr w:type="spellStart"/>
            <w:r w:rsidRPr="000D28E9">
              <w:rPr>
                <w:sz w:val="24"/>
                <w:szCs w:val="24"/>
              </w:rPr>
              <w:t>Bioeconomics</w:t>
            </w:r>
            <w:proofErr w:type="spellEnd"/>
            <w:r w:rsidRPr="000D28E9">
              <w:rPr>
                <w:sz w:val="24"/>
                <w:szCs w:val="24"/>
              </w:rPr>
              <w:t>》</w:t>
            </w:r>
            <w:r w:rsidRPr="000D28E9">
              <w:rPr>
                <w:sz w:val="24"/>
                <w:szCs w:val="24"/>
              </w:rPr>
              <w:t>(2</w:t>
            </w:r>
            <w:r w:rsidRPr="000D28E9">
              <w:rPr>
                <w:sz w:val="24"/>
                <w:szCs w:val="24"/>
                <w:vertAlign w:val="superscript"/>
              </w:rPr>
              <w:t>nd</w:t>
            </w:r>
            <w:r w:rsidRPr="000D28E9">
              <w:rPr>
                <w:sz w:val="24"/>
                <w:szCs w:val="24"/>
              </w:rPr>
              <w:t xml:space="preserve"> edition) , Wiley-</w:t>
            </w:r>
            <w:proofErr w:type="spellStart"/>
            <w:r w:rsidRPr="000D28E9">
              <w:rPr>
                <w:sz w:val="24"/>
                <w:szCs w:val="24"/>
              </w:rPr>
              <w:t>Interscience</w:t>
            </w:r>
            <w:proofErr w:type="spellEnd"/>
            <w:r w:rsidRPr="000D28E9">
              <w:rPr>
                <w:sz w:val="24"/>
                <w:szCs w:val="24"/>
              </w:rPr>
              <w:t xml:space="preserve"> Press, 2005</w:t>
            </w:r>
          </w:p>
        </w:tc>
      </w:tr>
      <w:tr w:rsidR="005C4431" w:rsidRPr="000D28E9">
        <w:trPr>
          <w:cantSplit/>
          <w:trHeight w:val="577"/>
        </w:trPr>
        <w:tc>
          <w:tcPr>
            <w:tcW w:w="5000" w:type="pct"/>
            <w:gridSpan w:val="6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课程大纲（分多少讲，具体每讲的标题和主要内容）：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26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标题</w:t>
            </w:r>
          </w:p>
        </w:tc>
        <w:tc>
          <w:tcPr>
            <w:tcW w:w="3191" w:type="pct"/>
            <w:gridSpan w:val="3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主要内容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1526" w:type="pct"/>
            <w:gridSpan w:val="2"/>
          </w:tcPr>
          <w:p w:rsidR="005C4431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基本概念</w:t>
            </w:r>
          </w:p>
        </w:tc>
        <w:tc>
          <w:tcPr>
            <w:tcW w:w="3191" w:type="pct"/>
            <w:gridSpan w:val="3"/>
          </w:tcPr>
          <w:p w:rsidR="005C4431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自然资源与经济系统</w:t>
            </w:r>
          </w:p>
          <w:p w:rsidR="00F9753F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拉格郎日方法</w:t>
            </w:r>
          </w:p>
          <w:p w:rsidR="00F9753F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贴现率问题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pct"/>
            <w:gridSpan w:val="2"/>
          </w:tcPr>
          <w:p w:rsidR="005C4431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资源配置问题的数值求解</w:t>
            </w:r>
          </w:p>
        </w:tc>
        <w:tc>
          <w:tcPr>
            <w:tcW w:w="3191" w:type="pct"/>
            <w:gridSpan w:val="3"/>
          </w:tcPr>
          <w:p w:rsidR="003A3B8F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不可更新资源的最优开采路径问题</w:t>
            </w:r>
          </w:p>
          <w:p w:rsidR="00F9753F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可更新资源的最优利用问题</w:t>
            </w:r>
          </w:p>
          <w:p w:rsidR="00F9753F" w:rsidRPr="000D28E9" w:rsidRDefault="00F9753F" w:rsidP="00F9753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拉格朗日方法、</w:t>
            </w:r>
            <w:r w:rsidRPr="000D28E9">
              <w:rPr>
                <w:sz w:val="24"/>
                <w:szCs w:val="24"/>
              </w:rPr>
              <w:t xml:space="preserve">Kuhn-Tucker </w:t>
            </w:r>
            <w:r w:rsidRPr="000D28E9">
              <w:rPr>
                <w:rFonts w:ascii="楷体_GB2312" w:hint="eastAsia"/>
                <w:sz w:val="24"/>
                <w:szCs w:val="24"/>
              </w:rPr>
              <w:t>条件</w:t>
            </w:r>
          </w:p>
          <w:p w:rsidR="00F9753F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数值解法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1526" w:type="pct"/>
            <w:gridSpan w:val="2"/>
          </w:tcPr>
          <w:p w:rsidR="005C4431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动态优化方法介绍</w:t>
            </w:r>
          </w:p>
        </w:tc>
        <w:tc>
          <w:tcPr>
            <w:tcW w:w="3191" w:type="pct"/>
            <w:gridSpan w:val="3"/>
          </w:tcPr>
          <w:p w:rsidR="005C4431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最优控制理论</w:t>
            </w:r>
          </w:p>
          <w:p w:rsidR="00506337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动态规划方法</w:t>
            </w:r>
          </w:p>
          <w:p w:rsidR="00506337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经济学解释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1526" w:type="pct"/>
            <w:gridSpan w:val="2"/>
          </w:tcPr>
          <w:p w:rsidR="005C4431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可更新资源</w:t>
            </w:r>
            <w:r w:rsidR="009C11D3" w:rsidRPr="000D28E9">
              <w:rPr>
                <w:rFonts w:ascii="楷体_GB2312" w:hint="eastAsia"/>
                <w:sz w:val="24"/>
                <w:szCs w:val="24"/>
              </w:rPr>
              <w:t>（1）</w:t>
            </w:r>
          </w:p>
        </w:tc>
        <w:tc>
          <w:tcPr>
            <w:tcW w:w="3191" w:type="pct"/>
            <w:gridSpan w:val="3"/>
          </w:tcPr>
          <w:p w:rsidR="006061C8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森林资源管理的经济学原理</w:t>
            </w:r>
          </w:p>
          <w:p w:rsidR="00506337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（木材利用、多种效益、采伐限额管理、原始林开发利用）</w:t>
            </w:r>
          </w:p>
          <w:p w:rsidR="00506337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1526" w:type="pct"/>
            <w:gridSpan w:val="2"/>
          </w:tcPr>
          <w:p w:rsidR="005C4431" w:rsidRPr="000D28E9" w:rsidRDefault="009C11D3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可更新资源（2）</w:t>
            </w:r>
          </w:p>
        </w:tc>
        <w:tc>
          <w:tcPr>
            <w:tcW w:w="3191" w:type="pct"/>
            <w:gridSpan w:val="3"/>
          </w:tcPr>
          <w:p w:rsidR="009C11D3" w:rsidRPr="000D28E9" w:rsidRDefault="009C11D3" w:rsidP="009C11D3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森林资源管理的经济学原理</w:t>
            </w:r>
          </w:p>
          <w:p w:rsidR="009C11D3" w:rsidRPr="000D28E9" w:rsidRDefault="009C11D3" w:rsidP="009C11D3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（多种效益、原始林开发利用）</w:t>
            </w:r>
          </w:p>
          <w:p w:rsidR="00DF6515" w:rsidRPr="000D28E9" w:rsidRDefault="00DF6515" w:rsidP="00AC51DF">
            <w:pPr>
              <w:rPr>
                <w:rFonts w:ascii="楷体_GB2312"/>
                <w:sz w:val="24"/>
                <w:szCs w:val="24"/>
              </w:rPr>
            </w:pPr>
          </w:p>
        </w:tc>
      </w:tr>
      <w:tr w:rsidR="009C11D3" w:rsidRPr="000D28E9" w:rsidTr="009A03E8">
        <w:trPr>
          <w:cantSplit/>
          <w:trHeight w:val="577"/>
        </w:trPr>
        <w:tc>
          <w:tcPr>
            <w:tcW w:w="283" w:type="pct"/>
          </w:tcPr>
          <w:p w:rsidR="009C11D3" w:rsidRPr="000D28E9" w:rsidRDefault="009C11D3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1526" w:type="pct"/>
            <w:gridSpan w:val="2"/>
          </w:tcPr>
          <w:p w:rsidR="009C11D3" w:rsidRPr="000D28E9" w:rsidRDefault="009C11D3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可更新资源（3）</w:t>
            </w:r>
          </w:p>
        </w:tc>
        <w:tc>
          <w:tcPr>
            <w:tcW w:w="3191" w:type="pct"/>
            <w:gridSpan w:val="3"/>
          </w:tcPr>
          <w:p w:rsidR="009C11D3" w:rsidRPr="000D28E9" w:rsidRDefault="009C11D3" w:rsidP="009C11D3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渔业资源利用的经济学分析</w:t>
            </w:r>
          </w:p>
          <w:p w:rsidR="009C11D3" w:rsidRPr="000D28E9" w:rsidRDefault="009C11D3" w:rsidP="009C11D3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（开放进入、共有财产资源、传统管理政策、生物-经济学政策）</w:t>
            </w:r>
          </w:p>
        </w:tc>
      </w:tr>
      <w:tr w:rsidR="009C11D3" w:rsidRPr="000D28E9" w:rsidTr="009A03E8">
        <w:trPr>
          <w:cantSplit/>
          <w:trHeight w:val="577"/>
        </w:trPr>
        <w:tc>
          <w:tcPr>
            <w:tcW w:w="283" w:type="pct"/>
          </w:tcPr>
          <w:p w:rsidR="009C11D3" w:rsidRPr="000D28E9" w:rsidRDefault="009C11D3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1526" w:type="pct"/>
            <w:gridSpan w:val="2"/>
          </w:tcPr>
          <w:p w:rsidR="009C11D3" w:rsidRPr="000D28E9" w:rsidRDefault="009C11D3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不可更新资源（1）</w:t>
            </w:r>
          </w:p>
        </w:tc>
        <w:tc>
          <w:tcPr>
            <w:tcW w:w="3191" w:type="pct"/>
            <w:gridSpan w:val="3"/>
          </w:tcPr>
          <w:p w:rsidR="009C11D3" w:rsidRPr="000D28E9" w:rsidRDefault="009C11D3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资源利用的时间轨迹。</w:t>
            </w:r>
          </w:p>
          <w:p w:rsidR="009C11D3" w:rsidRPr="000D28E9" w:rsidRDefault="009C11D3" w:rsidP="009C11D3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市场组织对资源采掘轨迹的影响：竞争性，垄断。</w:t>
            </w:r>
          </w:p>
          <w:p w:rsidR="009C11D3" w:rsidRPr="000D28E9" w:rsidRDefault="009C11D3" w:rsidP="009C11D3">
            <w:pPr>
              <w:rPr>
                <w:rFonts w:ascii="楷体_GB2312"/>
                <w:sz w:val="24"/>
                <w:szCs w:val="24"/>
              </w:rPr>
            </w:pPr>
          </w:p>
        </w:tc>
      </w:tr>
      <w:tr w:rsidR="009C11D3" w:rsidRPr="000D28E9" w:rsidTr="009A03E8">
        <w:trPr>
          <w:cantSplit/>
          <w:trHeight w:val="577"/>
        </w:trPr>
        <w:tc>
          <w:tcPr>
            <w:tcW w:w="283" w:type="pct"/>
          </w:tcPr>
          <w:p w:rsidR="009C11D3" w:rsidRPr="000D28E9" w:rsidRDefault="009C11D3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1526" w:type="pct"/>
            <w:gridSpan w:val="2"/>
          </w:tcPr>
          <w:p w:rsidR="009C11D3" w:rsidRPr="000D28E9" w:rsidRDefault="009C11D3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不可更新资源（2）</w:t>
            </w:r>
          </w:p>
        </w:tc>
        <w:tc>
          <w:tcPr>
            <w:tcW w:w="3191" w:type="pct"/>
            <w:gridSpan w:val="3"/>
          </w:tcPr>
          <w:p w:rsidR="009C11D3" w:rsidRPr="000D28E9" w:rsidRDefault="009C11D3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资源利用的时间轨迹。</w:t>
            </w:r>
          </w:p>
          <w:p w:rsidR="009C11D3" w:rsidRPr="000D28E9" w:rsidRDefault="009C11D3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市场组织对资源采掘轨迹的影响：竞争性，垄断。</w:t>
            </w:r>
          </w:p>
          <w:p w:rsidR="009C11D3" w:rsidRPr="000D28E9" w:rsidRDefault="009C11D3" w:rsidP="009C11D3">
            <w:pPr>
              <w:rPr>
                <w:rFonts w:ascii="楷体_GB2312"/>
                <w:sz w:val="24"/>
                <w:szCs w:val="24"/>
              </w:rPr>
            </w:pPr>
          </w:p>
        </w:tc>
      </w:tr>
      <w:tr w:rsidR="009C11D3" w:rsidRPr="000D28E9" w:rsidTr="009A03E8">
        <w:trPr>
          <w:cantSplit/>
          <w:trHeight w:val="577"/>
        </w:trPr>
        <w:tc>
          <w:tcPr>
            <w:tcW w:w="283" w:type="pct"/>
          </w:tcPr>
          <w:p w:rsidR="009C11D3" w:rsidRPr="000D28E9" w:rsidRDefault="009C11D3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9</w:t>
            </w:r>
          </w:p>
        </w:tc>
        <w:tc>
          <w:tcPr>
            <w:tcW w:w="1526" w:type="pct"/>
            <w:gridSpan w:val="2"/>
          </w:tcPr>
          <w:p w:rsidR="009C11D3" w:rsidRPr="000D28E9" w:rsidRDefault="00FD7CF7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风险和不确定性（1）</w:t>
            </w:r>
          </w:p>
        </w:tc>
        <w:tc>
          <w:tcPr>
            <w:tcW w:w="3191" w:type="pct"/>
            <w:gridSpan w:val="3"/>
          </w:tcPr>
          <w:p w:rsidR="009C11D3" w:rsidRPr="000D28E9" w:rsidRDefault="00FD7CF7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成本效益分析</w:t>
            </w:r>
          </w:p>
          <w:p w:rsidR="00FD7CF7" w:rsidRPr="000D28E9" w:rsidRDefault="00FD7CF7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两阶段选择价值模型</w:t>
            </w:r>
          </w:p>
        </w:tc>
      </w:tr>
      <w:tr w:rsidR="009C11D3" w:rsidRPr="000D28E9" w:rsidTr="009A03E8">
        <w:trPr>
          <w:cantSplit/>
          <w:trHeight w:val="577"/>
        </w:trPr>
        <w:tc>
          <w:tcPr>
            <w:tcW w:w="283" w:type="pct"/>
          </w:tcPr>
          <w:p w:rsidR="009C11D3" w:rsidRPr="000D28E9" w:rsidRDefault="009C11D3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10</w:t>
            </w:r>
          </w:p>
        </w:tc>
        <w:tc>
          <w:tcPr>
            <w:tcW w:w="1526" w:type="pct"/>
            <w:gridSpan w:val="2"/>
          </w:tcPr>
          <w:p w:rsidR="009C11D3" w:rsidRPr="000D28E9" w:rsidRDefault="00FD7CF7" w:rsidP="00B966D6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风险和不确定性（2）</w:t>
            </w:r>
          </w:p>
        </w:tc>
        <w:tc>
          <w:tcPr>
            <w:tcW w:w="3191" w:type="pct"/>
            <w:gridSpan w:val="3"/>
          </w:tcPr>
          <w:p w:rsidR="009C11D3" w:rsidRPr="000D28E9" w:rsidRDefault="00FD7CF7" w:rsidP="00485BFE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无穷时间的选择价值模型</w:t>
            </w:r>
          </w:p>
          <w:p w:rsidR="00FD7CF7" w:rsidRPr="000D28E9" w:rsidRDefault="00FD7CF7" w:rsidP="00485BFE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不可逆决策问题</w:t>
            </w:r>
          </w:p>
        </w:tc>
      </w:tr>
      <w:tr w:rsidR="00FD7CF7" w:rsidRPr="000D28E9" w:rsidTr="009A03E8">
        <w:trPr>
          <w:cantSplit/>
          <w:trHeight w:val="577"/>
        </w:trPr>
        <w:tc>
          <w:tcPr>
            <w:tcW w:w="283" w:type="pct"/>
          </w:tcPr>
          <w:p w:rsidR="00FD7CF7" w:rsidRPr="000D28E9" w:rsidRDefault="00FD7CF7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11</w:t>
            </w:r>
          </w:p>
        </w:tc>
        <w:tc>
          <w:tcPr>
            <w:tcW w:w="1526" w:type="pct"/>
            <w:gridSpan w:val="2"/>
          </w:tcPr>
          <w:p w:rsidR="00FD7CF7" w:rsidRPr="000D28E9" w:rsidRDefault="00FD7CF7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可持续发展分析框架（1）</w:t>
            </w:r>
          </w:p>
        </w:tc>
        <w:tc>
          <w:tcPr>
            <w:tcW w:w="3191" w:type="pct"/>
            <w:gridSpan w:val="3"/>
          </w:tcPr>
          <w:p w:rsidR="00FD7CF7" w:rsidRPr="000D28E9" w:rsidRDefault="00FD7CF7" w:rsidP="00E71A2B">
            <w:pPr>
              <w:ind w:left="960" w:hangingChars="400" w:hanging="960"/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可更新资源利用模型</w:t>
            </w:r>
          </w:p>
          <w:p w:rsidR="00FD7CF7" w:rsidRPr="000D28E9" w:rsidRDefault="00FD7CF7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代际关怀模型</w:t>
            </w:r>
          </w:p>
          <w:p w:rsidR="00FD7CF7" w:rsidRPr="000D28E9" w:rsidRDefault="00FD7CF7" w:rsidP="003B3AD4">
            <w:pPr>
              <w:rPr>
                <w:rFonts w:ascii="楷体_GB2312"/>
                <w:sz w:val="24"/>
                <w:szCs w:val="24"/>
              </w:rPr>
            </w:pPr>
          </w:p>
        </w:tc>
      </w:tr>
      <w:tr w:rsidR="00FD7CF7" w:rsidRPr="000D28E9" w:rsidTr="009A03E8">
        <w:trPr>
          <w:cantSplit/>
          <w:trHeight w:val="577"/>
        </w:trPr>
        <w:tc>
          <w:tcPr>
            <w:tcW w:w="283" w:type="pct"/>
          </w:tcPr>
          <w:p w:rsidR="00FD7CF7" w:rsidRPr="000D28E9" w:rsidRDefault="00FD7CF7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12</w:t>
            </w:r>
          </w:p>
        </w:tc>
        <w:tc>
          <w:tcPr>
            <w:tcW w:w="1526" w:type="pct"/>
            <w:gridSpan w:val="2"/>
          </w:tcPr>
          <w:p w:rsidR="00FD7CF7" w:rsidRPr="000D28E9" w:rsidRDefault="00FD7CF7" w:rsidP="00CB090B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可持续发展分析框架（2）</w:t>
            </w:r>
          </w:p>
        </w:tc>
        <w:tc>
          <w:tcPr>
            <w:tcW w:w="3191" w:type="pct"/>
            <w:gridSpan w:val="3"/>
          </w:tcPr>
          <w:p w:rsidR="00FD7CF7" w:rsidRPr="000D28E9" w:rsidRDefault="00FD7CF7" w:rsidP="00FD7CF7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协同进化模型</w:t>
            </w:r>
          </w:p>
          <w:p w:rsidR="00FD7CF7" w:rsidRPr="000D28E9" w:rsidRDefault="00FD7CF7" w:rsidP="00FD7CF7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自适应性发展模型</w:t>
            </w:r>
          </w:p>
        </w:tc>
      </w:tr>
      <w:tr w:rsidR="00FD7CF7" w:rsidRPr="000D28E9" w:rsidTr="009A03E8">
        <w:trPr>
          <w:cantSplit/>
          <w:trHeight w:val="577"/>
        </w:trPr>
        <w:tc>
          <w:tcPr>
            <w:tcW w:w="283" w:type="pct"/>
          </w:tcPr>
          <w:p w:rsidR="00FD7CF7" w:rsidRPr="000D28E9" w:rsidRDefault="00FD7CF7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13</w:t>
            </w:r>
          </w:p>
        </w:tc>
        <w:tc>
          <w:tcPr>
            <w:tcW w:w="1526" w:type="pct"/>
            <w:gridSpan w:val="2"/>
          </w:tcPr>
          <w:p w:rsidR="00FD7CF7" w:rsidRPr="000D28E9" w:rsidRDefault="00FD7CF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不可降解的污染问题（备选）</w:t>
            </w:r>
          </w:p>
        </w:tc>
        <w:tc>
          <w:tcPr>
            <w:tcW w:w="3191" w:type="pct"/>
            <w:gridSpan w:val="3"/>
          </w:tcPr>
          <w:p w:rsidR="00FD7CF7" w:rsidRPr="000D28E9" w:rsidRDefault="00FD7CF7" w:rsidP="00603BBB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一般性问题</w:t>
            </w:r>
          </w:p>
          <w:p w:rsidR="00FD7CF7" w:rsidRPr="000D28E9" w:rsidRDefault="00FD7CF7" w:rsidP="00603BBB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气候变化的经济学分析</w:t>
            </w:r>
          </w:p>
        </w:tc>
      </w:tr>
    </w:tbl>
    <w:p w:rsidR="00F100C7" w:rsidRPr="00532829" w:rsidRDefault="00F100C7" w:rsidP="009A1305">
      <w:pPr>
        <w:rPr>
          <w:rFonts w:ascii="楷体_GB2312"/>
          <w:sz w:val="24"/>
          <w:szCs w:val="24"/>
        </w:rPr>
        <w:sectPr w:rsidR="00F100C7" w:rsidRPr="00532829" w:rsidSect="00F85CEA">
          <w:pgSz w:w="11906" w:h="16838"/>
          <w:pgMar w:top="1440" w:right="1800" w:bottom="1440" w:left="1800" w:header="851" w:footer="992" w:gutter="0"/>
          <w:cols w:space="425"/>
          <w:docGrid w:type="lines" w:linePitch="381"/>
        </w:sectPr>
      </w:pPr>
    </w:p>
    <w:p w:rsidR="00EA43B1" w:rsidRPr="000D28E9" w:rsidRDefault="00EA43B1" w:rsidP="00532829">
      <w:pPr>
        <w:tabs>
          <w:tab w:val="left" w:pos="960"/>
        </w:tabs>
        <w:rPr>
          <w:rFonts w:ascii="楷体_GB2312"/>
          <w:sz w:val="24"/>
          <w:szCs w:val="24"/>
        </w:rPr>
      </w:pPr>
    </w:p>
    <w:sectPr w:rsidR="00EA43B1" w:rsidRPr="000D28E9" w:rsidSect="006E4498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8A" w:rsidRDefault="0034038A" w:rsidP="00CE48C6">
      <w:r>
        <w:separator/>
      </w:r>
    </w:p>
  </w:endnote>
  <w:endnote w:type="continuationSeparator" w:id="0">
    <w:p w:rsidR="0034038A" w:rsidRDefault="0034038A" w:rsidP="00CE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8A" w:rsidRDefault="0034038A" w:rsidP="00CE48C6">
      <w:r>
        <w:separator/>
      </w:r>
    </w:p>
  </w:footnote>
  <w:footnote w:type="continuationSeparator" w:id="0">
    <w:p w:rsidR="0034038A" w:rsidRDefault="0034038A" w:rsidP="00CE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4A2"/>
    <w:multiLevelType w:val="hybridMultilevel"/>
    <w:tmpl w:val="18501A2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8C6271"/>
    <w:multiLevelType w:val="hybridMultilevel"/>
    <w:tmpl w:val="94C61B16"/>
    <w:lvl w:ilvl="0" w:tplc="CA0A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F771B9"/>
    <w:multiLevelType w:val="hybridMultilevel"/>
    <w:tmpl w:val="25BAB126"/>
    <w:lvl w:ilvl="0" w:tplc="8AA6A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AF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CE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E4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856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2B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0A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20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CEF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76774"/>
    <w:multiLevelType w:val="singleLevel"/>
    <w:tmpl w:val="1E006BD2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10F52CFE"/>
    <w:multiLevelType w:val="singleLevel"/>
    <w:tmpl w:val="6F0476C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184A0354"/>
    <w:multiLevelType w:val="singleLevel"/>
    <w:tmpl w:val="9FB2EFC4"/>
    <w:lvl w:ilvl="0">
      <w:start w:val="1"/>
      <w:numFmt w:val="japaneseCounting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>
    <w:nsid w:val="1AE86C6C"/>
    <w:multiLevelType w:val="singleLevel"/>
    <w:tmpl w:val="703061E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>
    <w:nsid w:val="1CA75D87"/>
    <w:multiLevelType w:val="singleLevel"/>
    <w:tmpl w:val="7EFE537C"/>
    <w:lvl w:ilvl="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21493111"/>
    <w:multiLevelType w:val="singleLevel"/>
    <w:tmpl w:val="49E8C49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>
    <w:nsid w:val="226B2467"/>
    <w:multiLevelType w:val="singleLevel"/>
    <w:tmpl w:val="832A8216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>
    <w:nsid w:val="26151D6C"/>
    <w:multiLevelType w:val="singleLevel"/>
    <w:tmpl w:val="D8304FF2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>
    <w:nsid w:val="26E54D57"/>
    <w:multiLevelType w:val="hybridMultilevel"/>
    <w:tmpl w:val="B570142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868501B"/>
    <w:multiLevelType w:val="singleLevel"/>
    <w:tmpl w:val="DE309212"/>
    <w:lvl w:ilvl="0">
      <w:start w:val="1"/>
      <w:numFmt w:val="japaneseCounting"/>
      <w:lvlText w:val="第%1章"/>
      <w:lvlJc w:val="left"/>
      <w:pPr>
        <w:tabs>
          <w:tab w:val="num" w:pos="852"/>
        </w:tabs>
        <w:ind w:left="852" w:hanging="852"/>
      </w:pPr>
      <w:rPr>
        <w:rFonts w:hint="eastAsia"/>
      </w:rPr>
    </w:lvl>
  </w:abstractNum>
  <w:abstractNum w:abstractNumId="13">
    <w:nsid w:val="2C8522CF"/>
    <w:multiLevelType w:val="singleLevel"/>
    <w:tmpl w:val="3FAE46C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>
    <w:nsid w:val="2E146B11"/>
    <w:multiLevelType w:val="hybridMultilevel"/>
    <w:tmpl w:val="7BF8456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FFA49CA"/>
    <w:multiLevelType w:val="singleLevel"/>
    <w:tmpl w:val="FD2E582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310C6249"/>
    <w:multiLevelType w:val="singleLevel"/>
    <w:tmpl w:val="BE2E988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37642CAD"/>
    <w:multiLevelType w:val="hybridMultilevel"/>
    <w:tmpl w:val="49302F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7B5617E"/>
    <w:multiLevelType w:val="hybridMultilevel"/>
    <w:tmpl w:val="CCB6FE1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7EC2761"/>
    <w:multiLevelType w:val="hybridMultilevel"/>
    <w:tmpl w:val="D8E6673A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84B627F"/>
    <w:multiLevelType w:val="hybridMultilevel"/>
    <w:tmpl w:val="E7F2E55C"/>
    <w:lvl w:ilvl="0" w:tplc="B42EFB8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CE9F0A">
      <w:numFmt w:val="none"/>
      <w:lvlText w:val=""/>
      <w:lvlJc w:val="left"/>
      <w:pPr>
        <w:tabs>
          <w:tab w:val="num" w:pos="360"/>
        </w:tabs>
      </w:pPr>
    </w:lvl>
    <w:lvl w:ilvl="2" w:tplc="B584307A">
      <w:numFmt w:val="none"/>
      <w:lvlText w:val=""/>
      <w:lvlJc w:val="left"/>
      <w:pPr>
        <w:tabs>
          <w:tab w:val="num" w:pos="360"/>
        </w:tabs>
      </w:pPr>
    </w:lvl>
    <w:lvl w:ilvl="3" w:tplc="36C0ABF0">
      <w:numFmt w:val="none"/>
      <w:lvlText w:val=""/>
      <w:lvlJc w:val="left"/>
      <w:pPr>
        <w:tabs>
          <w:tab w:val="num" w:pos="360"/>
        </w:tabs>
      </w:pPr>
    </w:lvl>
    <w:lvl w:ilvl="4" w:tplc="8AE89160">
      <w:numFmt w:val="none"/>
      <w:lvlText w:val=""/>
      <w:lvlJc w:val="left"/>
      <w:pPr>
        <w:tabs>
          <w:tab w:val="num" w:pos="360"/>
        </w:tabs>
      </w:pPr>
    </w:lvl>
    <w:lvl w:ilvl="5" w:tplc="7FC8B426">
      <w:numFmt w:val="none"/>
      <w:lvlText w:val=""/>
      <w:lvlJc w:val="left"/>
      <w:pPr>
        <w:tabs>
          <w:tab w:val="num" w:pos="360"/>
        </w:tabs>
      </w:pPr>
    </w:lvl>
    <w:lvl w:ilvl="6" w:tplc="A2FC1DFC">
      <w:numFmt w:val="none"/>
      <w:lvlText w:val=""/>
      <w:lvlJc w:val="left"/>
      <w:pPr>
        <w:tabs>
          <w:tab w:val="num" w:pos="360"/>
        </w:tabs>
      </w:pPr>
    </w:lvl>
    <w:lvl w:ilvl="7" w:tplc="8BFE034C">
      <w:numFmt w:val="none"/>
      <w:lvlText w:val=""/>
      <w:lvlJc w:val="left"/>
      <w:pPr>
        <w:tabs>
          <w:tab w:val="num" w:pos="360"/>
        </w:tabs>
      </w:pPr>
    </w:lvl>
    <w:lvl w:ilvl="8" w:tplc="EE6C26F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A225FE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3C31705A"/>
    <w:multiLevelType w:val="hybridMultilevel"/>
    <w:tmpl w:val="A8DA688A"/>
    <w:lvl w:ilvl="0" w:tplc="CEAADBEC">
      <w:start w:val="2"/>
      <w:numFmt w:val="japaneseCounting"/>
      <w:lvlText w:val="第%1节"/>
      <w:lvlJc w:val="left"/>
      <w:pPr>
        <w:tabs>
          <w:tab w:val="num" w:pos="1680"/>
        </w:tabs>
        <w:ind w:left="1680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23">
    <w:nsid w:val="3E3B0EB5"/>
    <w:multiLevelType w:val="singleLevel"/>
    <w:tmpl w:val="D36A2D50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24">
    <w:nsid w:val="408D11DD"/>
    <w:multiLevelType w:val="singleLevel"/>
    <w:tmpl w:val="E2E8771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>
    <w:nsid w:val="443B5AC5"/>
    <w:multiLevelType w:val="hybridMultilevel"/>
    <w:tmpl w:val="F73C70F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6CD6C70"/>
    <w:multiLevelType w:val="singleLevel"/>
    <w:tmpl w:val="8A42773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>
    <w:nsid w:val="47E85FDA"/>
    <w:multiLevelType w:val="singleLevel"/>
    <w:tmpl w:val="CD6A088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>
    <w:nsid w:val="4BF549DA"/>
    <w:multiLevelType w:val="hybridMultilevel"/>
    <w:tmpl w:val="D0E213A0"/>
    <w:lvl w:ilvl="0" w:tplc="E1122876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D9459C1"/>
    <w:multiLevelType w:val="singleLevel"/>
    <w:tmpl w:val="FBC0904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>
    <w:nsid w:val="4EDC0D5D"/>
    <w:multiLevelType w:val="singleLevel"/>
    <w:tmpl w:val="9232EE7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>
    <w:nsid w:val="515025F8"/>
    <w:multiLevelType w:val="hybridMultilevel"/>
    <w:tmpl w:val="88C8ED1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4FE628F"/>
    <w:multiLevelType w:val="hybridMultilevel"/>
    <w:tmpl w:val="97BA29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56135EF8"/>
    <w:multiLevelType w:val="hybridMultilevel"/>
    <w:tmpl w:val="93D0FFE4"/>
    <w:lvl w:ilvl="0" w:tplc="9A042562">
      <w:start w:val="3"/>
      <w:numFmt w:val="japaneseCounting"/>
      <w:lvlText w:val="第%1节"/>
      <w:lvlJc w:val="left"/>
      <w:pPr>
        <w:tabs>
          <w:tab w:val="num" w:pos="1692"/>
        </w:tabs>
        <w:ind w:left="1692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34">
    <w:nsid w:val="57C90D3D"/>
    <w:multiLevelType w:val="multilevel"/>
    <w:tmpl w:val="FB3258E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5">
    <w:nsid w:val="62AA5403"/>
    <w:multiLevelType w:val="singleLevel"/>
    <w:tmpl w:val="71369E1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6">
    <w:nsid w:val="64554F54"/>
    <w:multiLevelType w:val="hybridMultilevel"/>
    <w:tmpl w:val="097ADC0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4DB7E76"/>
    <w:multiLevelType w:val="hybridMultilevel"/>
    <w:tmpl w:val="836079EA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53D2155"/>
    <w:multiLevelType w:val="hybridMultilevel"/>
    <w:tmpl w:val="BA3658D2"/>
    <w:lvl w:ilvl="0" w:tplc="C45CA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680B2A1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0">
    <w:nsid w:val="6D4C4BF2"/>
    <w:multiLevelType w:val="singleLevel"/>
    <w:tmpl w:val="9702A9E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>
    <w:nsid w:val="6F7E0B97"/>
    <w:multiLevelType w:val="singleLevel"/>
    <w:tmpl w:val="B14680D4"/>
    <w:lvl w:ilvl="0">
      <w:start w:val="1"/>
      <w:numFmt w:val="japaneseCounting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2">
    <w:nsid w:val="712C697D"/>
    <w:multiLevelType w:val="hybridMultilevel"/>
    <w:tmpl w:val="51FA3ABE"/>
    <w:lvl w:ilvl="0" w:tplc="11F68E7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726610"/>
    <w:multiLevelType w:val="singleLevel"/>
    <w:tmpl w:val="8E98DAA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4">
    <w:nsid w:val="71B462FC"/>
    <w:multiLevelType w:val="singleLevel"/>
    <w:tmpl w:val="60DA2148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5">
    <w:nsid w:val="73E2059B"/>
    <w:multiLevelType w:val="hybridMultilevel"/>
    <w:tmpl w:val="7520B3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7AB11C3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>
    <w:nsid w:val="7AD6462E"/>
    <w:multiLevelType w:val="singleLevel"/>
    <w:tmpl w:val="3B98BA04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23"/>
  </w:num>
  <w:num w:numId="2">
    <w:abstractNumId w:val="47"/>
  </w:num>
  <w:num w:numId="3">
    <w:abstractNumId w:val="35"/>
  </w:num>
  <w:num w:numId="4">
    <w:abstractNumId w:val="7"/>
  </w:num>
  <w:num w:numId="5">
    <w:abstractNumId w:val="6"/>
  </w:num>
  <w:num w:numId="6">
    <w:abstractNumId w:val="9"/>
  </w:num>
  <w:num w:numId="7">
    <w:abstractNumId w:val="44"/>
  </w:num>
  <w:num w:numId="8">
    <w:abstractNumId w:val="10"/>
  </w:num>
  <w:num w:numId="9">
    <w:abstractNumId w:val="27"/>
  </w:num>
  <w:num w:numId="10">
    <w:abstractNumId w:val="30"/>
  </w:num>
  <w:num w:numId="11">
    <w:abstractNumId w:val="41"/>
  </w:num>
  <w:num w:numId="12">
    <w:abstractNumId w:val="8"/>
  </w:num>
  <w:num w:numId="13">
    <w:abstractNumId w:val="5"/>
  </w:num>
  <w:num w:numId="14">
    <w:abstractNumId w:val="1"/>
  </w:num>
  <w:num w:numId="15">
    <w:abstractNumId w:val="45"/>
  </w:num>
  <w:num w:numId="16">
    <w:abstractNumId w:val="34"/>
  </w:num>
  <w:num w:numId="17">
    <w:abstractNumId w:val="20"/>
  </w:num>
  <w:num w:numId="18">
    <w:abstractNumId w:val="38"/>
  </w:num>
  <w:num w:numId="19">
    <w:abstractNumId w:val="0"/>
  </w:num>
  <w:num w:numId="20">
    <w:abstractNumId w:val="32"/>
  </w:num>
  <w:num w:numId="21">
    <w:abstractNumId w:val="16"/>
  </w:num>
  <w:num w:numId="22">
    <w:abstractNumId w:val="3"/>
  </w:num>
  <w:num w:numId="23">
    <w:abstractNumId w:val="12"/>
  </w:num>
  <w:num w:numId="24">
    <w:abstractNumId w:val="26"/>
  </w:num>
  <w:num w:numId="25">
    <w:abstractNumId w:val="15"/>
  </w:num>
  <w:num w:numId="26">
    <w:abstractNumId w:val="40"/>
  </w:num>
  <w:num w:numId="27">
    <w:abstractNumId w:val="43"/>
  </w:num>
  <w:num w:numId="28">
    <w:abstractNumId w:val="24"/>
  </w:num>
  <w:num w:numId="29">
    <w:abstractNumId w:val="13"/>
  </w:num>
  <w:num w:numId="30">
    <w:abstractNumId w:val="4"/>
  </w:num>
  <w:num w:numId="31">
    <w:abstractNumId w:val="29"/>
  </w:num>
  <w:num w:numId="32">
    <w:abstractNumId w:val="46"/>
  </w:num>
  <w:num w:numId="33">
    <w:abstractNumId w:val="39"/>
  </w:num>
  <w:num w:numId="34">
    <w:abstractNumId w:val="14"/>
  </w:num>
  <w:num w:numId="35">
    <w:abstractNumId w:val="37"/>
  </w:num>
  <w:num w:numId="36">
    <w:abstractNumId w:val="18"/>
  </w:num>
  <w:num w:numId="37">
    <w:abstractNumId w:val="19"/>
  </w:num>
  <w:num w:numId="38">
    <w:abstractNumId w:val="25"/>
  </w:num>
  <w:num w:numId="39">
    <w:abstractNumId w:val="11"/>
  </w:num>
  <w:num w:numId="40">
    <w:abstractNumId w:val="36"/>
  </w:num>
  <w:num w:numId="41">
    <w:abstractNumId w:val="31"/>
  </w:num>
  <w:num w:numId="42">
    <w:abstractNumId w:val="28"/>
  </w:num>
  <w:num w:numId="43">
    <w:abstractNumId w:val="21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381"/>
  <w:displayHorizontalDrawingGridEvery w:val="0"/>
  <w:characterSpacingControl w:val="compressPunctuation"/>
  <w:noLineBreaksAfter w:lang="zh-CN" w:val="([{¨ˉ　。々～"/>
  <w:noLineBreaksBefore w:lang="zh-CN" w:val="!),.:;?]}·ˇ—‖、〃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80"/>
    <w:rsid w:val="00050821"/>
    <w:rsid w:val="000729D5"/>
    <w:rsid w:val="000A35FB"/>
    <w:rsid w:val="000B6194"/>
    <w:rsid w:val="000C2284"/>
    <w:rsid w:val="000C358F"/>
    <w:rsid w:val="000D28E9"/>
    <w:rsid w:val="000D2DB1"/>
    <w:rsid w:val="000F16DE"/>
    <w:rsid w:val="000F455A"/>
    <w:rsid w:val="00106836"/>
    <w:rsid w:val="001242FF"/>
    <w:rsid w:val="0014083A"/>
    <w:rsid w:val="00142A04"/>
    <w:rsid w:val="00155A32"/>
    <w:rsid w:val="00167711"/>
    <w:rsid w:val="00173421"/>
    <w:rsid w:val="00186677"/>
    <w:rsid w:val="00196E54"/>
    <w:rsid w:val="001A1F79"/>
    <w:rsid w:val="001A69B3"/>
    <w:rsid w:val="001B4265"/>
    <w:rsid w:val="001C4E6D"/>
    <w:rsid w:val="001E3526"/>
    <w:rsid w:val="001E7E43"/>
    <w:rsid w:val="0020426E"/>
    <w:rsid w:val="00212738"/>
    <w:rsid w:val="00240A6D"/>
    <w:rsid w:val="00242B6E"/>
    <w:rsid w:val="002444D6"/>
    <w:rsid w:val="00273F1E"/>
    <w:rsid w:val="00285040"/>
    <w:rsid w:val="002A02CC"/>
    <w:rsid w:val="002A0654"/>
    <w:rsid w:val="003269B2"/>
    <w:rsid w:val="0034038A"/>
    <w:rsid w:val="00355A05"/>
    <w:rsid w:val="00367D18"/>
    <w:rsid w:val="003A3B8F"/>
    <w:rsid w:val="003A4350"/>
    <w:rsid w:val="003B3AD4"/>
    <w:rsid w:val="003C73FE"/>
    <w:rsid w:val="003E1958"/>
    <w:rsid w:val="003E2394"/>
    <w:rsid w:val="003E5DFF"/>
    <w:rsid w:val="003F22F8"/>
    <w:rsid w:val="00425821"/>
    <w:rsid w:val="00456E71"/>
    <w:rsid w:val="00485BFE"/>
    <w:rsid w:val="00491D87"/>
    <w:rsid w:val="004A152E"/>
    <w:rsid w:val="004B3878"/>
    <w:rsid w:val="004E0EAC"/>
    <w:rsid w:val="00506337"/>
    <w:rsid w:val="00517BF3"/>
    <w:rsid w:val="005253DE"/>
    <w:rsid w:val="00530895"/>
    <w:rsid w:val="00532829"/>
    <w:rsid w:val="0053347F"/>
    <w:rsid w:val="00533BFF"/>
    <w:rsid w:val="00535860"/>
    <w:rsid w:val="00547843"/>
    <w:rsid w:val="005544A8"/>
    <w:rsid w:val="00585BB8"/>
    <w:rsid w:val="00596B0F"/>
    <w:rsid w:val="005B0CFF"/>
    <w:rsid w:val="005C4431"/>
    <w:rsid w:val="005E48BD"/>
    <w:rsid w:val="00603BBB"/>
    <w:rsid w:val="006061C8"/>
    <w:rsid w:val="006349A0"/>
    <w:rsid w:val="00634DB8"/>
    <w:rsid w:val="00664213"/>
    <w:rsid w:val="006704AE"/>
    <w:rsid w:val="00675E5D"/>
    <w:rsid w:val="0069525D"/>
    <w:rsid w:val="0069667A"/>
    <w:rsid w:val="006A5605"/>
    <w:rsid w:val="006C0C48"/>
    <w:rsid w:val="006C2E8C"/>
    <w:rsid w:val="006C5F45"/>
    <w:rsid w:val="006D0F72"/>
    <w:rsid w:val="006E4498"/>
    <w:rsid w:val="006F775C"/>
    <w:rsid w:val="00705B80"/>
    <w:rsid w:val="00736D9D"/>
    <w:rsid w:val="007417FF"/>
    <w:rsid w:val="00752DB4"/>
    <w:rsid w:val="00757CD5"/>
    <w:rsid w:val="007B0382"/>
    <w:rsid w:val="007C12DE"/>
    <w:rsid w:val="007C4695"/>
    <w:rsid w:val="007C7E15"/>
    <w:rsid w:val="007E3C96"/>
    <w:rsid w:val="007F318C"/>
    <w:rsid w:val="00805612"/>
    <w:rsid w:val="00805CD1"/>
    <w:rsid w:val="00825D8D"/>
    <w:rsid w:val="00832A10"/>
    <w:rsid w:val="00846A60"/>
    <w:rsid w:val="0085428E"/>
    <w:rsid w:val="00857C20"/>
    <w:rsid w:val="008A6BF9"/>
    <w:rsid w:val="008B32CD"/>
    <w:rsid w:val="008B56E9"/>
    <w:rsid w:val="008D65C7"/>
    <w:rsid w:val="008F2CD0"/>
    <w:rsid w:val="00930F71"/>
    <w:rsid w:val="00936298"/>
    <w:rsid w:val="00961256"/>
    <w:rsid w:val="00976B66"/>
    <w:rsid w:val="0099623E"/>
    <w:rsid w:val="009A03E8"/>
    <w:rsid w:val="009A1305"/>
    <w:rsid w:val="009C11D3"/>
    <w:rsid w:val="009F6C03"/>
    <w:rsid w:val="00A033F7"/>
    <w:rsid w:val="00A35621"/>
    <w:rsid w:val="00A5004C"/>
    <w:rsid w:val="00A71D76"/>
    <w:rsid w:val="00A87FCD"/>
    <w:rsid w:val="00AC51DF"/>
    <w:rsid w:val="00AE0DC6"/>
    <w:rsid w:val="00AE2674"/>
    <w:rsid w:val="00B2195E"/>
    <w:rsid w:val="00B9477F"/>
    <w:rsid w:val="00B966D6"/>
    <w:rsid w:val="00BA644F"/>
    <w:rsid w:val="00BB6A01"/>
    <w:rsid w:val="00BC4FE3"/>
    <w:rsid w:val="00BD4EED"/>
    <w:rsid w:val="00BE6050"/>
    <w:rsid w:val="00C0402F"/>
    <w:rsid w:val="00C20574"/>
    <w:rsid w:val="00C443C0"/>
    <w:rsid w:val="00C654A3"/>
    <w:rsid w:val="00C8295B"/>
    <w:rsid w:val="00C84672"/>
    <w:rsid w:val="00CB090B"/>
    <w:rsid w:val="00CE48C6"/>
    <w:rsid w:val="00D33766"/>
    <w:rsid w:val="00D36DD9"/>
    <w:rsid w:val="00D51DEF"/>
    <w:rsid w:val="00D530F1"/>
    <w:rsid w:val="00D663D5"/>
    <w:rsid w:val="00D9408F"/>
    <w:rsid w:val="00D96FC0"/>
    <w:rsid w:val="00DC36DF"/>
    <w:rsid w:val="00DD22C3"/>
    <w:rsid w:val="00DD3D6F"/>
    <w:rsid w:val="00DD57E4"/>
    <w:rsid w:val="00DF6515"/>
    <w:rsid w:val="00E10040"/>
    <w:rsid w:val="00E221D4"/>
    <w:rsid w:val="00E226B3"/>
    <w:rsid w:val="00E25978"/>
    <w:rsid w:val="00E40A5E"/>
    <w:rsid w:val="00E42D22"/>
    <w:rsid w:val="00E56500"/>
    <w:rsid w:val="00E71A2B"/>
    <w:rsid w:val="00E745A2"/>
    <w:rsid w:val="00EA43B1"/>
    <w:rsid w:val="00EF0D47"/>
    <w:rsid w:val="00EF4BD4"/>
    <w:rsid w:val="00EF7C7F"/>
    <w:rsid w:val="00F100C7"/>
    <w:rsid w:val="00F12DAA"/>
    <w:rsid w:val="00F33009"/>
    <w:rsid w:val="00F35EC2"/>
    <w:rsid w:val="00F415C9"/>
    <w:rsid w:val="00F80B35"/>
    <w:rsid w:val="00F85CEA"/>
    <w:rsid w:val="00F9753F"/>
    <w:rsid w:val="00FB2FDD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8"/>
    <w:pPr>
      <w:widowControl w:val="0"/>
      <w:jc w:val="both"/>
    </w:pPr>
    <w:rPr>
      <w:rFonts w:eastAsia="楷体_GB2312"/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8B56E9"/>
    <w:pPr>
      <w:keepNext/>
      <w:keepLines/>
      <w:numPr>
        <w:numId w:val="4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34DB8"/>
    <w:pPr>
      <w:shd w:val="clear" w:color="auto" w:fill="000080"/>
    </w:pPr>
  </w:style>
  <w:style w:type="paragraph" w:styleId="a4">
    <w:name w:val="header"/>
    <w:basedOn w:val="a"/>
    <w:link w:val="Char"/>
    <w:uiPriority w:val="99"/>
    <w:unhideWhenUsed/>
    <w:rsid w:val="00CE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48C6"/>
    <w:rPr>
      <w:rFonts w:eastAsia="楷体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48C6"/>
    <w:rPr>
      <w:rFonts w:eastAsia="楷体_GB2312"/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E221D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E221D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21D4"/>
    <w:rPr>
      <w:rFonts w:eastAsia="楷体_GB2312"/>
      <w:kern w:val="2"/>
      <w:sz w:val="18"/>
      <w:szCs w:val="18"/>
    </w:rPr>
  </w:style>
  <w:style w:type="paragraph" w:customStyle="1" w:styleId="10">
    <w:name w:val="样式1"/>
    <w:basedOn w:val="a"/>
    <w:rsid w:val="00E221D4"/>
    <w:pPr>
      <w:spacing w:line="300" w:lineRule="auto"/>
      <w:ind w:firstLineChars="200" w:firstLine="200"/>
    </w:pPr>
    <w:rPr>
      <w:rFonts w:eastAsia="宋体"/>
      <w:bCs/>
      <w:sz w:val="24"/>
    </w:rPr>
  </w:style>
  <w:style w:type="character" w:customStyle="1" w:styleId="1Char">
    <w:name w:val="标题 1 Char"/>
    <w:basedOn w:val="a0"/>
    <w:link w:val="1"/>
    <w:uiPriority w:val="9"/>
    <w:rsid w:val="008B56E9"/>
    <w:rPr>
      <w:rFonts w:eastAsia="楷体_GB2312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736D9D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F85C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535860"/>
    <w:rPr>
      <w:b/>
      <w:bCs/>
    </w:rPr>
  </w:style>
  <w:style w:type="paragraph" w:styleId="ab">
    <w:name w:val="Normal Indent"/>
    <w:basedOn w:val="a"/>
    <w:rsid w:val="00535860"/>
    <w:pPr>
      <w:widowControl/>
      <w:spacing w:after="120" w:line="160" w:lineRule="atLeast"/>
      <w:ind w:firstLine="420"/>
      <w:jc w:val="left"/>
    </w:pPr>
    <w:rPr>
      <w:rFonts w:ascii="宋体" w:eastAsia="宋体"/>
      <w:kern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8"/>
    <w:pPr>
      <w:widowControl w:val="0"/>
      <w:jc w:val="both"/>
    </w:pPr>
    <w:rPr>
      <w:rFonts w:eastAsia="楷体_GB2312"/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8B56E9"/>
    <w:pPr>
      <w:keepNext/>
      <w:keepLines/>
      <w:numPr>
        <w:numId w:val="4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34DB8"/>
    <w:pPr>
      <w:shd w:val="clear" w:color="auto" w:fill="000080"/>
    </w:pPr>
  </w:style>
  <w:style w:type="paragraph" w:styleId="a4">
    <w:name w:val="header"/>
    <w:basedOn w:val="a"/>
    <w:link w:val="Char"/>
    <w:uiPriority w:val="99"/>
    <w:unhideWhenUsed/>
    <w:rsid w:val="00CE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48C6"/>
    <w:rPr>
      <w:rFonts w:eastAsia="楷体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48C6"/>
    <w:rPr>
      <w:rFonts w:eastAsia="楷体_GB2312"/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E221D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E221D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21D4"/>
    <w:rPr>
      <w:rFonts w:eastAsia="楷体_GB2312"/>
      <w:kern w:val="2"/>
      <w:sz w:val="18"/>
      <w:szCs w:val="18"/>
    </w:rPr>
  </w:style>
  <w:style w:type="paragraph" w:customStyle="1" w:styleId="10">
    <w:name w:val="样式1"/>
    <w:basedOn w:val="a"/>
    <w:rsid w:val="00E221D4"/>
    <w:pPr>
      <w:spacing w:line="300" w:lineRule="auto"/>
      <w:ind w:firstLineChars="200" w:firstLine="200"/>
    </w:pPr>
    <w:rPr>
      <w:rFonts w:eastAsia="宋体"/>
      <w:bCs/>
      <w:sz w:val="24"/>
    </w:rPr>
  </w:style>
  <w:style w:type="character" w:customStyle="1" w:styleId="1Char">
    <w:name w:val="标题 1 Char"/>
    <w:basedOn w:val="a0"/>
    <w:link w:val="1"/>
    <w:uiPriority w:val="9"/>
    <w:rsid w:val="008B56E9"/>
    <w:rPr>
      <w:rFonts w:eastAsia="楷体_GB2312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736D9D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F85C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535860"/>
    <w:rPr>
      <w:b/>
      <w:bCs/>
    </w:rPr>
  </w:style>
  <w:style w:type="paragraph" w:styleId="ab">
    <w:name w:val="Normal Indent"/>
    <w:basedOn w:val="a"/>
    <w:rsid w:val="00535860"/>
    <w:pPr>
      <w:widowControl/>
      <w:spacing w:after="120" w:line="160" w:lineRule="atLeast"/>
      <w:ind w:firstLine="420"/>
      <w:jc w:val="left"/>
    </w:pPr>
    <w:rPr>
      <w:rFonts w:ascii="宋体" w:eastAsia="宋体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187</Words>
  <Characters>1072</Characters>
  <Application>Microsoft Office Word</Application>
  <DocSecurity>0</DocSecurity>
  <Lines>8</Lines>
  <Paragraphs>2</Paragraphs>
  <ScaleCrop>false</ScaleCrop>
  <Company>pku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课程内容提要</dc:title>
  <dc:creator>胡建信</dc:creator>
  <cp:lastModifiedBy>706-nsd-XU</cp:lastModifiedBy>
  <cp:revision>4</cp:revision>
  <cp:lastPrinted>2002-11-21T03:01:00Z</cp:lastPrinted>
  <dcterms:created xsi:type="dcterms:W3CDTF">2017-02-15T06:57:00Z</dcterms:created>
  <dcterms:modified xsi:type="dcterms:W3CDTF">2017-02-16T09:51:00Z</dcterms:modified>
</cp:coreProperties>
</file>